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6975" w:rsidRDefault="00186975">
      <w:pPr>
        <w:pStyle w:val="1"/>
        <w:pageBreakBefore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Введение</w:t>
      </w:r>
    </w:p>
    <w:p w:rsidR="00186975" w:rsidRDefault="0018697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связанные с рождаемостью, а соответственно и с коэффициентом фертильности выражающим ее, актуальны сейчас во всем мире, как никогда. В ряде  стран — это проблема старения населения и как следствие увеличивающиеся нагрузка на экономически активное население, пенсионную систему, государственный бюджет в целом, в ряде других стран — это нехватка ресурсов — голод, бедность, вызванная перенаселением, сохранением высоких уровней рождаемости.</w:t>
      </w:r>
    </w:p>
    <w:p w:rsidR="00186975" w:rsidRDefault="0018697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понять можем ли мы решить эти проблемы и если да, то как нам прежде всего нужно проанализировать от чего зависит уровень рождаемости. Именно это является целью моей работы.</w:t>
      </w:r>
    </w:p>
    <w:p w:rsidR="00186975" w:rsidRDefault="00186975">
      <w:pPr>
        <w:pStyle w:val="ab"/>
        <w:pageBreakBefore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СБОР ДАННЫХ И ОТБОР ФАКТОРОВ</w:t>
      </w:r>
    </w:p>
    <w:p w:rsidR="00186975" w:rsidRDefault="001869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исследования были отобраны следующие факторы, влияющие на коэффициент фертильности.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факторам относятся: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– ВВП на душу населения ( с поправкой на паритет покупательской способности). CIA Factbook 2008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X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выбросы CO2 на душу населения. World Resource Institute 2003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X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индекс демократии страны. The Economist 2008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потребление алкоголя на душу населения. OECD Health Data 2005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результирующего признака (коэффициент фертильности) были использованы данные из CIA Factbook 2008. 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репрезентативности выборки, отбор стран проводился путем деления всей совокупности (рейтинг стран по ВВП на душу населения) на 5 равных частей и отбора из них 10 стран наиболее близких к внутригрупповой арифметической средней.</w:t>
      </w:r>
    </w:p>
    <w:p w:rsidR="00186975" w:rsidRDefault="00186975">
      <w:pPr>
        <w:pageBreakBefore/>
        <w:spacing w:after="0" w:line="360" w:lineRule="auto"/>
        <w:ind w:firstLine="709"/>
        <w:jc w:val="both"/>
        <w:rPr>
          <w:sz w:val="28"/>
          <w:szCs w:val="28"/>
        </w:rPr>
      </w:pPr>
    </w:p>
    <w:p w:rsidR="00186975" w:rsidRDefault="00186975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ИССЛЕДОВАНИЕ ВЛИЯНИЯ ОТДЕЛЬНЫХ ФАКТОРОВ </w:t>
      </w:r>
    </w:p>
    <w:p w:rsidR="00186975" w:rsidRDefault="00186975">
      <w:pPr>
        <w:pStyle w:val="ab"/>
        <w:numPr>
          <w:ilvl w:val="1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 влияния ВВП на душу населения (с поправкой на паритет покупательской способности) на коэффициент фертильности.</w:t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115570</wp:posOffset>
            </wp:positionV>
            <wp:extent cx="5937250" cy="3814445"/>
            <wp:effectExtent l="0" t="0" r="635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14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81280</wp:posOffset>
            </wp:positionV>
            <wp:extent cx="5937250" cy="1988185"/>
            <wp:effectExtent l="0" t="0" r="635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8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186975">
      <w:pPr>
        <w:spacing w:after="0" w:line="360" w:lineRule="auto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поля корреляции можно сделать следующие выводы:</w:t>
      </w:r>
    </w:p>
    <w:p w:rsidR="00186975" w:rsidRDefault="0018697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зависимость проявляется лишь со значительным увеличением ВВП примерно с 10000$, а при сравнительно низких его значениях представляет из себя «белый шум» т.е. отсутствие зависимости.</w:t>
      </w:r>
    </w:p>
    <w:p w:rsidR="00186975" w:rsidRDefault="0018697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линейная модель является наиболее подходящей, т.к. она  проста и более легка в интерпретации.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коэффициенту корреляции связь умеренная. Вариация коэффициента фертильности лишь на 15% объясняется вариацией ВВП, а остальные 85% другими неучтенными в этой модели факторами. Средняя ошибка аппроксимации составляет 52%, что намного превышает рекомендуемый 10% уровень. При этом и коэффициенты и в целом построенное уравнение регрессии статистически значимо.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неоднозначность проведенного исследования X1, как один из факторов влияющих на фертильность, заслуживает включения во второй этап - исследование совокупности факторов.</w:t>
      </w:r>
    </w:p>
    <w:p w:rsidR="00186975" w:rsidRDefault="00186975">
      <w:pPr>
        <w:pStyle w:val="ab"/>
        <w:pageBreakBefore/>
        <w:numPr>
          <w:ilvl w:val="1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Исследование влияния вы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бросов CO2 (на душу населения)</w:t>
      </w:r>
      <w:r>
        <w:rPr>
          <w:rFonts w:ascii="Times New Roman" w:hAnsi="Times New Roman"/>
          <w:b/>
          <w:sz w:val="28"/>
          <w:szCs w:val="28"/>
        </w:rPr>
        <w:t xml:space="preserve"> на коэффициент фертильности.</w:t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115570</wp:posOffset>
            </wp:positionV>
            <wp:extent cx="5937250" cy="3843020"/>
            <wp:effectExtent l="0" t="0" r="6350" b="508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43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81280</wp:posOffset>
            </wp:positionV>
            <wp:extent cx="5937250" cy="1993265"/>
            <wp:effectExtent l="0" t="0" r="6350" b="6985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9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186975">
      <w:pPr>
        <w:spacing w:after="0" w:line="360" w:lineRule="auto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поля корреляции можно сделать следующие выводы:</w:t>
      </w:r>
    </w:p>
    <w:p w:rsidR="00186975" w:rsidRDefault="0018697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зависимость проявляется лишь со значительным увеличением выбросов CO2 примерно с 3 тысяч тонн CO2 на 1000 человек населения, а при сравнительно низких значениях выбросов представляет из себя «белый шум» т.е. отсутствие зависимости.</w:t>
      </w:r>
    </w:p>
    <w:p w:rsidR="00186975" w:rsidRDefault="0018697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линейная модель является наиболее подходящей, т.к. она  проста и более легка в интерпретации.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коэффициенту корреляции связь умеренная. Вариация коэффициента фертильности лишь на 12% объясняется вариацией выбросов СО2, а остальные 88% другими неучтенными в этой модели факторами. Средняя ошибка аппроксимации составляет 54%, что намного превышает рекомендуемый 10% уровень. При этом и коэффициенты и в целом построенное уравнение регрессии статистически значимо.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неоднозначность проведенного исследования X2, как один из факторов влияющих на фертильность, заслуживает включения во второй этап - исследование совокупности факторов.</w:t>
      </w:r>
    </w:p>
    <w:p w:rsidR="00186975" w:rsidRDefault="00186975">
      <w:pPr>
        <w:pStyle w:val="ab"/>
        <w:pageBreakBefore/>
        <w:numPr>
          <w:ilvl w:val="1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Исследование индекса развития демократии на коэффициент фертильности.</w:t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115570</wp:posOffset>
            </wp:positionV>
            <wp:extent cx="5937250" cy="4215130"/>
            <wp:effectExtent l="0" t="0" r="6350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1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81280</wp:posOffset>
            </wp:positionV>
            <wp:extent cx="5937250" cy="2721610"/>
            <wp:effectExtent l="0" t="0" r="6350" b="254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21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186975">
      <w:pPr>
        <w:spacing w:after="0" w:line="360" w:lineRule="auto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поля корреляции можно сделать следующий вывод, что линейная модель является наиболее подходящей, т.к. она наиболее проста и визуально достаточно точно отражает зависимость Y от фактора X3.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коэффициенту корреляции связь заметная. Вариация коэффициента фертильности на 28% объясняется вариацией уровня демократии, а остальные 72% другими неучтенными в этой модели факторами. Средняя ошибка аппроксимации составляет 44%, что намного превышает рекомендуемый 10% уровень. При этом и коэффициенты и в целом построенное уравнение регрессии статистически значимо.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показал, что фактор X3, как один из факторов влияющих на фертильность, заслуживает включения во второй этап - исследование совокупности факторов.</w:t>
      </w:r>
    </w:p>
    <w:p w:rsidR="00186975" w:rsidRDefault="00186975">
      <w:pPr>
        <w:pStyle w:val="ab"/>
        <w:pageBreakBefore/>
        <w:numPr>
          <w:ilvl w:val="1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Исследование влияния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потребление алкоголя (на душу населения)</w:t>
      </w:r>
      <w:r>
        <w:rPr>
          <w:rFonts w:ascii="Times New Roman" w:hAnsi="Times New Roman"/>
          <w:b/>
          <w:sz w:val="28"/>
          <w:szCs w:val="28"/>
        </w:rPr>
        <w:t xml:space="preserve"> на коэффициент фертильности.</w:t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115570</wp:posOffset>
            </wp:positionV>
            <wp:extent cx="5937250" cy="4190365"/>
            <wp:effectExtent l="0" t="0" r="6350" b="63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9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F731E2">
      <w:pPr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81280</wp:posOffset>
            </wp:positionV>
            <wp:extent cx="5937250" cy="2119630"/>
            <wp:effectExtent l="0" t="0" r="635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11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186975">
      <w:pPr>
        <w:spacing w:after="0" w:line="360" w:lineRule="auto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поля корреляции можно сделать следующие выводы:</w:t>
      </w:r>
    </w:p>
    <w:p w:rsidR="00186975" w:rsidRDefault="0018697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зависимость проявляется лишь со значительным увеличением потребления алкоголя примерно с 3 литров на душу населения, а при </w:t>
      </w:r>
      <w:r>
        <w:rPr>
          <w:rFonts w:ascii="Times New Roman" w:hAnsi="Times New Roman"/>
          <w:sz w:val="28"/>
          <w:szCs w:val="28"/>
        </w:rPr>
        <w:lastRenderedPageBreak/>
        <w:t>сравнительно низких его значениях представляет из себя «белый шум» т.е. отсутствие зависимости.</w:t>
      </w:r>
    </w:p>
    <w:p w:rsidR="00186975" w:rsidRDefault="0018697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линейная модель является наиболее подходящей, т.к. она  проста и более легка в интерпретации.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коэффициенту корреляции связь слабая. Вариация коэффициента фертильности лишь на 7% объясняется вариацией потребления алкоголя, а остальные 93% другими неучтенными в этой модели факторами. Средняя ошибка аппроксимации составляет 50%, что намного превышает рекомендуемый 10% уровень. При этом и коэффициент b и в целом построенное уравнение регрессии статистически незначимо.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показал, что включение фактора X4 во второй этап  исследование совокупности факторов неоправданно.</w:t>
      </w:r>
    </w:p>
    <w:p w:rsidR="00186975" w:rsidRDefault="00186975">
      <w:pPr>
        <w:pStyle w:val="ab"/>
        <w:pageBreakBefore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     ИССЛЕДОВАНИЕ ВЛИЯНИЯ СОВОКУПНОСТИ ФАКТОРОВ</w:t>
      </w:r>
    </w:p>
    <w:p w:rsidR="00186975" w:rsidRDefault="00186975">
      <w:pPr>
        <w:pStyle w:val="ab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факторов, оказывающих влияние на коэффициент фертильности, после предварительного исследования были отобраны только три: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– ВВП на душу населения ( с поправкой на паритет покупательской способности). CIA Factbook 2008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X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выбросы CO2 на душу населения. World Resource Institute 2003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X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индекс демократии страны. The Economist 2008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Рассчитанные парные коэффициенты корреляции представим в виде корреляционной матрицы.</w:t>
      </w:r>
    </w:p>
    <w:p w:rsidR="00186975" w:rsidRDefault="00F731E2">
      <w:pPr>
        <w:tabs>
          <w:tab w:val="left" w:pos="0"/>
        </w:tabs>
        <w:spacing w:after="0" w:line="360" w:lineRule="auto"/>
        <w:ind w:firstLine="73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107315</wp:posOffset>
            </wp:positionV>
            <wp:extent cx="5102860" cy="1305560"/>
            <wp:effectExtent l="0" t="0" r="2540" b="8890"/>
            <wp:wrapSquare wrapText="larges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1305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975">
        <w:rPr>
          <w:rFonts w:ascii="Times New Roman" w:eastAsia="Times New Roman" w:hAnsi="Times New Roman"/>
          <w:bCs/>
          <w:color w:val="000000"/>
          <w:sz w:val="28"/>
          <w:szCs w:val="28"/>
        </w:rPr>
        <w:t>Из анализируемых данных видно, что наблюдается высокая связь между факторами Х1 и Х2, означающая нецелесообразность построения на их основе  модели множественной регрессии.</w:t>
      </w:r>
    </w:p>
    <w:p w:rsidR="00186975" w:rsidRDefault="0018697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 анализируемых факторов наибольшее влияние на фертильность оказывает третий фактор – индекс развития демократии. Так как он наилучшим образом коррелирует с результативным признаком. Поэтому возьмём его в качестве базового для построения 2 моделей множественной линейной регрессии.</w:t>
      </w:r>
    </w:p>
    <w:p w:rsidR="00186975" w:rsidRDefault="00186975">
      <w:pPr>
        <w:pageBreakBefore/>
        <w:numPr>
          <w:ilvl w:val="0"/>
          <w:numId w:val="3"/>
        </w:num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У от Х1 и Х3</w:t>
      </w:r>
    </w:p>
    <w:p w:rsidR="00186975" w:rsidRDefault="00F731E2">
      <w:pPr>
        <w:numPr>
          <w:ilvl w:val="0"/>
          <w:numId w:val="3"/>
        </w:num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107315</wp:posOffset>
            </wp:positionV>
            <wp:extent cx="5937250" cy="2700020"/>
            <wp:effectExtent l="0" t="0" r="6350" b="5080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00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975">
        <w:rPr>
          <w:rFonts w:ascii="Times New Roman" w:eastAsia="Times New Roman" w:hAnsi="Times New Roman"/>
          <w:bCs/>
          <w:color w:val="000000"/>
          <w:sz w:val="28"/>
          <w:szCs w:val="28"/>
        </w:rPr>
        <w:t>У от Х2 и Х3</w:t>
      </w:r>
    </w:p>
    <w:p w:rsidR="00186975" w:rsidRDefault="00F731E2">
      <w:pPr>
        <w:tabs>
          <w:tab w:val="left" w:pos="0"/>
        </w:tabs>
        <w:spacing w:after="0"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107315</wp:posOffset>
            </wp:positionV>
            <wp:extent cx="5937250" cy="2602230"/>
            <wp:effectExtent l="0" t="0" r="6350" b="7620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02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75" w:rsidRDefault="00186975">
      <w:pPr>
        <w:tabs>
          <w:tab w:val="left" w:pos="0"/>
        </w:tabs>
        <w:spacing w:after="0" w:line="360" w:lineRule="auto"/>
        <w:ind w:firstLine="73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 приведенного выше анализа видно, что множественная линейная регрессия У от Х2 и Х3 более отвечает задачам оценки коэффициента фертильности по сравнению с множественной линейной регрессией У от X1 и Х3.</w:t>
      </w:r>
    </w:p>
    <w:p w:rsidR="00186975" w:rsidRDefault="00186975">
      <w:pPr>
        <w:tabs>
          <w:tab w:val="left" w:pos="0"/>
        </w:tabs>
        <w:spacing w:after="0" w:line="360" w:lineRule="auto"/>
        <w:ind w:firstLine="73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Теперь произведем сравнение выбранной модели множественной регрессии с моделью парной регрессии зависимости коэффициента фертильности от индекса демократии. Сравнив показатели обоих, можно сделать вывод, что множественная регрессия превосходит парную по скорректированному и простому коэффициенту детерминации на 6% и 7%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соответственно. При этом cредняя ошибка аппроксимации у обоих моделей примерно равны. Несмотря на рост скорректированного показателя детерминации, чтобы избежать ошибок при принятии управленческих решений, связанных с трудностями интерпретации множественной модели, следует принять модель зависимости коэффициента фертильности от уровня развития демократии — как рекомендуемую к дальнейшему применению.</w:t>
      </w:r>
    </w:p>
    <w:p w:rsidR="00186975" w:rsidRDefault="00186975">
      <w:pPr>
        <w:pStyle w:val="1"/>
        <w:pageBreakBefore/>
        <w:tabs>
          <w:tab w:val="left" w:pos="1728"/>
        </w:tabs>
        <w:spacing w:before="0" w:line="360" w:lineRule="auto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lastRenderedPageBreak/>
        <w:t>Заключение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проведённого исследования была изучена зависимость между результирующим признаком и четырьмя факторами как в отдельности, так и в совокупности. Для этого были построено 4 парных моделей линейной регрессии  и 2 модели множественной регрессии.</w:t>
      </w:r>
    </w:p>
    <w:p w:rsidR="00186975" w:rsidRDefault="00186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Проведённое исследование показало, что только 1 из 6 моделей пригодна для практического применения и интерпретации. Зависимость коэффициента фертильности от индекса развития демократии.</w:t>
      </w:r>
    </w:p>
    <w:p w:rsidR="00186975" w:rsidRDefault="00186975">
      <w:pPr>
        <w:spacing w:after="0" w:line="360" w:lineRule="auto"/>
        <w:ind w:firstLine="709"/>
        <w:jc w:val="center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Y=</w:t>
      </w:r>
      <w:r>
        <w:rPr>
          <w:rFonts w:ascii="Times New Roman" w:eastAsia="Arial" w:hAnsi="Times New Roman" w:cs="Arial"/>
          <w:b/>
          <w:bCs/>
          <w:sz w:val="28"/>
          <w:szCs w:val="28"/>
        </w:rPr>
        <w:t>5.28-0.42x3</w:t>
      </w:r>
    </w:p>
    <w:p w:rsidR="00186975" w:rsidRDefault="0018697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Изменение в уровне демократии на 28% объясняет вариацию в коэффициенте фертильности.</w:t>
      </w:r>
    </w:p>
    <w:p w:rsidR="00186975" w:rsidRDefault="0018697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Несмотря даже на высокую субъективность составления индекса демократии журналом The Economist, в целом зависимость можно считать значительной.</w:t>
      </w:r>
    </w:p>
    <w:p w:rsidR="00186975" w:rsidRDefault="0018697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Складывается впечатление, что социальная система устроенна удивительно разумно, с развитием общества ресурсы становятся все более дефицитными. Показательны вычисления ученых подсчитавших, что для поддержания уровня потребления современной Калифорнии для всего человечества примерно 6 млрд. потребуется ресурсы шести планет Земля. Таким образом с развитием общества, и соответственно демократии, как наиболее совершенной из известных форм социальной организации падает и рождаемость с целью сохранения ресурсов. Ведь большее количество детей в семье означает при прочих равных меньший уровень потребления для взрослых, и зачастую для будущих родителей на первом месте стоит именно второе, таким образом осуществляется саморегуляция социальной системы в плане рождаемости. </w:t>
      </w:r>
    </w:p>
    <w:p w:rsidR="00186975" w:rsidRDefault="0018697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6975" w:rsidRDefault="00186975">
      <w:pPr>
        <w:pageBreakBefore/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lastRenderedPageBreak/>
        <w:t>Приложение А</w:t>
      </w:r>
    </w:p>
    <w:p w:rsidR="00186975" w:rsidRDefault="00186975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Данные</w:t>
      </w:r>
    </w:p>
    <w:p w:rsidR="00186975" w:rsidRDefault="00F731E2">
      <w:pPr>
        <w:tabs>
          <w:tab w:val="left" w:pos="0"/>
        </w:tabs>
        <w:spacing w:after="0" w:line="360" w:lineRule="auto"/>
      </w:pP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115570</wp:posOffset>
            </wp:positionV>
            <wp:extent cx="5938520" cy="3467100"/>
            <wp:effectExtent l="0" t="0" r="508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6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3439795</wp:posOffset>
            </wp:positionV>
            <wp:extent cx="5938520" cy="1901825"/>
            <wp:effectExtent l="0" t="0" r="5080" b="3175"/>
            <wp:wrapSquare wrapText="larges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90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6975">
      <w:footerReference w:type="default" r:id="rId21"/>
      <w:footerReference w:type="first" r:id="rId22"/>
      <w:footnotePr>
        <w:pos w:val="beneathText"/>
      </w:footnotePr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96" w:rsidRDefault="00D85D96">
      <w:pPr>
        <w:spacing w:after="0" w:line="240" w:lineRule="auto"/>
      </w:pPr>
      <w:r>
        <w:separator/>
      </w:r>
    </w:p>
  </w:endnote>
  <w:endnote w:type="continuationSeparator" w:id="0">
    <w:p w:rsidR="00D85D96" w:rsidRDefault="00D8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75" w:rsidRDefault="00186975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F731E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75" w:rsidRDefault="001869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96" w:rsidRDefault="00D85D96">
      <w:pPr>
        <w:spacing w:after="0" w:line="240" w:lineRule="auto"/>
      </w:pPr>
      <w:r>
        <w:separator/>
      </w:r>
    </w:p>
  </w:footnote>
  <w:footnote w:type="continuationSeparator" w:id="0">
    <w:p w:rsidR="00D85D96" w:rsidRDefault="00D8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94"/>
    <w:rsid w:val="00186975"/>
    <w:rsid w:val="007D78CA"/>
    <w:rsid w:val="00CF4994"/>
    <w:rsid w:val="00D85D96"/>
    <w:rsid w:val="00F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 w:line="48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character" w:customStyle="1" w:styleId="a6">
    <w:name w:val="Нижний колонтитул Знак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sz w:val="32"/>
      <w:szCs w:val="28"/>
    </w:rPr>
  </w:style>
  <w:style w:type="character" w:customStyle="1" w:styleId="a7">
    <w:name w:val="Название Знак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a8">
    <w:name w:val="FollowedHyperlink"/>
    <w:semiHidden/>
    <w:rPr>
      <w:color w:val="800000"/>
      <w:u w:val="single"/>
      <w:lang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semiHidden/>
    <w:pPr>
      <w:spacing w:after="0" w:line="240" w:lineRule="auto"/>
    </w:pPr>
  </w:style>
  <w:style w:type="paragraph" w:styleId="ae">
    <w:name w:val="footer"/>
    <w:basedOn w:val="a"/>
    <w:semiHidden/>
    <w:pPr>
      <w:spacing w:after="0" w:line="240" w:lineRule="auto"/>
    </w:pPr>
  </w:style>
  <w:style w:type="paragraph" w:styleId="af">
    <w:name w:val="TOC Heading"/>
    <w:basedOn w:val="1"/>
    <w:next w:val="a"/>
    <w:qFormat/>
    <w:pPr>
      <w:numPr>
        <w:numId w:val="0"/>
      </w:numPr>
      <w:spacing w:line="276" w:lineRule="auto"/>
      <w:jc w:val="left"/>
    </w:pPr>
    <w:rPr>
      <w:color w:val="365F91"/>
      <w:sz w:val="28"/>
    </w:rPr>
  </w:style>
  <w:style w:type="paragraph" w:styleId="12">
    <w:name w:val="toc 1"/>
    <w:basedOn w:val="a"/>
    <w:next w:val="a"/>
    <w:semiHidden/>
    <w:pPr>
      <w:spacing w:after="100"/>
    </w:pPr>
  </w:style>
  <w:style w:type="paragraph" w:styleId="af0">
    <w:name w:val="Title"/>
    <w:basedOn w:val="a"/>
    <w:next w:val="a"/>
    <w:qFormat/>
    <w:pP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af1">
    <w:name w:val="Subtitle"/>
    <w:basedOn w:val="Heading"/>
    <w:next w:val="a9"/>
    <w:qFormat/>
    <w:pPr>
      <w:jc w:val="center"/>
    </w:pPr>
    <w:rPr>
      <w:i/>
      <w:iCs/>
    </w:rPr>
  </w:style>
  <w:style w:type="paragraph" w:customStyle="1" w:styleId="13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2">
    <w:name w:val="toc 2"/>
    <w:basedOn w:val="Index"/>
    <w:semiHidden/>
    <w:pPr>
      <w:tabs>
        <w:tab w:val="right" w:leader="dot" w:pos="10769"/>
      </w:tabs>
      <w:ind w:left="283"/>
    </w:pPr>
  </w:style>
  <w:style w:type="paragraph" w:styleId="3">
    <w:name w:val="toc 3"/>
    <w:basedOn w:val="Index"/>
    <w:semiHidden/>
    <w:pPr>
      <w:tabs>
        <w:tab w:val="right" w:leader="dot" w:pos="11901"/>
      </w:tabs>
      <w:ind w:left="566"/>
    </w:pPr>
  </w:style>
  <w:style w:type="paragraph" w:styleId="4">
    <w:name w:val="toc 4"/>
    <w:basedOn w:val="Index"/>
    <w:semiHidden/>
    <w:pPr>
      <w:tabs>
        <w:tab w:val="right" w:leader="dot" w:pos="13033"/>
      </w:tabs>
      <w:ind w:left="849"/>
    </w:pPr>
  </w:style>
  <w:style w:type="paragraph" w:styleId="5">
    <w:name w:val="toc 5"/>
    <w:basedOn w:val="Index"/>
    <w:semiHidden/>
    <w:pPr>
      <w:tabs>
        <w:tab w:val="right" w:leader="dot" w:pos="14165"/>
      </w:tabs>
      <w:ind w:left="1132"/>
    </w:pPr>
  </w:style>
  <w:style w:type="paragraph" w:styleId="6">
    <w:name w:val="toc 6"/>
    <w:basedOn w:val="Index"/>
    <w:semiHidden/>
    <w:pPr>
      <w:tabs>
        <w:tab w:val="right" w:leader="dot" w:pos="15297"/>
      </w:tabs>
      <w:ind w:left="1415"/>
    </w:pPr>
  </w:style>
  <w:style w:type="paragraph" w:styleId="7">
    <w:name w:val="toc 7"/>
    <w:basedOn w:val="Index"/>
    <w:semiHidden/>
    <w:pPr>
      <w:tabs>
        <w:tab w:val="right" w:leader="dot" w:pos="16429"/>
      </w:tabs>
      <w:ind w:left="1698"/>
    </w:pPr>
  </w:style>
  <w:style w:type="paragraph" w:styleId="8">
    <w:name w:val="toc 8"/>
    <w:basedOn w:val="Index"/>
    <w:semiHidden/>
    <w:pPr>
      <w:tabs>
        <w:tab w:val="right" w:leader="dot" w:pos="17561"/>
      </w:tabs>
      <w:ind w:left="1981"/>
    </w:pPr>
  </w:style>
  <w:style w:type="paragraph" w:styleId="9">
    <w:name w:val="toc 9"/>
    <w:basedOn w:val="Index"/>
    <w:semiHidden/>
    <w:pPr>
      <w:tabs>
        <w:tab w:val="right" w:leader="dot" w:pos="18693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19825"/>
      </w:tabs>
      <w:ind w:left="2547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 w:line="48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character" w:customStyle="1" w:styleId="a6">
    <w:name w:val="Нижний колонтитул Знак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sz w:val="32"/>
      <w:szCs w:val="28"/>
    </w:rPr>
  </w:style>
  <w:style w:type="character" w:customStyle="1" w:styleId="a7">
    <w:name w:val="Название Знак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a8">
    <w:name w:val="FollowedHyperlink"/>
    <w:semiHidden/>
    <w:rPr>
      <w:color w:val="800000"/>
      <w:u w:val="single"/>
      <w:lang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semiHidden/>
    <w:pPr>
      <w:spacing w:after="0" w:line="240" w:lineRule="auto"/>
    </w:pPr>
  </w:style>
  <w:style w:type="paragraph" w:styleId="ae">
    <w:name w:val="footer"/>
    <w:basedOn w:val="a"/>
    <w:semiHidden/>
    <w:pPr>
      <w:spacing w:after="0" w:line="240" w:lineRule="auto"/>
    </w:pPr>
  </w:style>
  <w:style w:type="paragraph" w:styleId="af">
    <w:name w:val="TOC Heading"/>
    <w:basedOn w:val="1"/>
    <w:next w:val="a"/>
    <w:qFormat/>
    <w:pPr>
      <w:numPr>
        <w:numId w:val="0"/>
      </w:numPr>
      <w:spacing w:line="276" w:lineRule="auto"/>
      <w:jc w:val="left"/>
    </w:pPr>
    <w:rPr>
      <w:color w:val="365F91"/>
      <w:sz w:val="28"/>
    </w:rPr>
  </w:style>
  <w:style w:type="paragraph" w:styleId="12">
    <w:name w:val="toc 1"/>
    <w:basedOn w:val="a"/>
    <w:next w:val="a"/>
    <w:semiHidden/>
    <w:pPr>
      <w:spacing w:after="100"/>
    </w:pPr>
  </w:style>
  <w:style w:type="paragraph" w:styleId="af0">
    <w:name w:val="Title"/>
    <w:basedOn w:val="a"/>
    <w:next w:val="a"/>
    <w:qFormat/>
    <w:pP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af1">
    <w:name w:val="Subtitle"/>
    <w:basedOn w:val="Heading"/>
    <w:next w:val="a9"/>
    <w:qFormat/>
    <w:pPr>
      <w:jc w:val="center"/>
    </w:pPr>
    <w:rPr>
      <w:i/>
      <w:iCs/>
    </w:rPr>
  </w:style>
  <w:style w:type="paragraph" w:customStyle="1" w:styleId="13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2">
    <w:name w:val="toc 2"/>
    <w:basedOn w:val="Index"/>
    <w:semiHidden/>
    <w:pPr>
      <w:tabs>
        <w:tab w:val="right" w:leader="dot" w:pos="10769"/>
      </w:tabs>
      <w:ind w:left="283"/>
    </w:pPr>
  </w:style>
  <w:style w:type="paragraph" w:styleId="3">
    <w:name w:val="toc 3"/>
    <w:basedOn w:val="Index"/>
    <w:semiHidden/>
    <w:pPr>
      <w:tabs>
        <w:tab w:val="right" w:leader="dot" w:pos="11901"/>
      </w:tabs>
      <w:ind w:left="566"/>
    </w:pPr>
  </w:style>
  <w:style w:type="paragraph" w:styleId="4">
    <w:name w:val="toc 4"/>
    <w:basedOn w:val="Index"/>
    <w:semiHidden/>
    <w:pPr>
      <w:tabs>
        <w:tab w:val="right" w:leader="dot" w:pos="13033"/>
      </w:tabs>
      <w:ind w:left="849"/>
    </w:pPr>
  </w:style>
  <w:style w:type="paragraph" w:styleId="5">
    <w:name w:val="toc 5"/>
    <w:basedOn w:val="Index"/>
    <w:semiHidden/>
    <w:pPr>
      <w:tabs>
        <w:tab w:val="right" w:leader="dot" w:pos="14165"/>
      </w:tabs>
      <w:ind w:left="1132"/>
    </w:pPr>
  </w:style>
  <w:style w:type="paragraph" w:styleId="6">
    <w:name w:val="toc 6"/>
    <w:basedOn w:val="Index"/>
    <w:semiHidden/>
    <w:pPr>
      <w:tabs>
        <w:tab w:val="right" w:leader="dot" w:pos="15297"/>
      </w:tabs>
      <w:ind w:left="1415"/>
    </w:pPr>
  </w:style>
  <w:style w:type="paragraph" w:styleId="7">
    <w:name w:val="toc 7"/>
    <w:basedOn w:val="Index"/>
    <w:semiHidden/>
    <w:pPr>
      <w:tabs>
        <w:tab w:val="right" w:leader="dot" w:pos="16429"/>
      </w:tabs>
      <w:ind w:left="1698"/>
    </w:pPr>
  </w:style>
  <w:style w:type="paragraph" w:styleId="8">
    <w:name w:val="toc 8"/>
    <w:basedOn w:val="Index"/>
    <w:semiHidden/>
    <w:pPr>
      <w:tabs>
        <w:tab w:val="right" w:leader="dot" w:pos="17561"/>
      </w:tabs>
      <w:ind w:left="1981"/>
    </w:pPr>
  </w:style>
  <w:style w:type="paragraph" w:styleId="9">
    <w:name w:val="toc 9"/>
    <w:basedOn w:val="Index"/>
    <w:semiHidden/>
    <w:pPr>
      <w:tabs>
        <w:tab w:val="right" w:leader="dot" w:pos="18693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19825"/>
      </w:tabs>
      <w:ind w:left="2547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Igor</cp:lastModifiedBy>
  <cp:revision>2</cp:revision>
  <cp:lastPrinted>2009-05-17T14:22:00Z</cp:lastPrinted>
  <dcterms:created xsi:type="dcterms:W3CDTF">2024-06-22T14:58:00Z</dcterms:created>
  <dcterms:modified xsi:type="dcterms:W3CDTF">2024-06-22T14:58:00Z</dcterms:modified>
</cp:coreProperties>
</file>