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84F7" w14:textId="77777777" w:rsidR="003458CB" w:rsidRPr="008644FC" w:rsidRDefault="003458CB">
      <w:pPr>
        <w:pStyle w:val="1"/>
        <w:rPr>
          <w:rFonts w:ascii="Times New Roman" w:hAnsi="Times New Roman"/>
          <w:b/>
        </w:rPr>
      </w:pPr>
      <w:r w:rsidRPr="008644FC">
        <w:rPr>
          <w:rFonts w:ascii="Times New Roman" w:hAnsi="Times New Roman"/>
          <w:b/>
        </w:rPr>
        <w:t>Фармакотерапия гипотонической болезни</w:t>
      </w:r>
    </w:p>
    <w:p w14:paraId="3668E833" w14:textId="77777777" w:rsidR="003458CB" w:rsidRPr="008644FC" w:rsidRDefault="003458CB">
      <w:pPr>
        <w:pStyle w:val="a4"/>
        <w:rPr>
          <w:rFonts w:ascii="Times New Roman" w:hAnsi="Times New Roman"/>
        </w:rPr>
      </w:pPr>
      <w:r w:rsidRPr="008644FC">
        <w:rPr>
          <w:rFonts w:ascii="Times New Roman" w:hAnsi="Times New Roman"/>
        </w:rPr>
        <w:t>Лекарственные средства, повышающие тонус сосудов</w:t>
      </w:r>
    </w:p>
    <w:p w14:paraId="71A0B8BA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snapToGrid w:val="0"/>
        </w:rPr>
        <w:t>ЛС центрального действия.</w:t>
      </w:r>
    </w:p>
    <w:p w14:paraId="3DDBAD5C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snapToGrid w:val="0"/>
        </w:rPr>
        <w:t>ЛС, стимулирующие периферическую нервную систему:</w:t>
      </w:r>
    </w:p>
    <w:p w14:paraId="2F966A94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snapToGrid w:val="0"/>
        </w:rPr>
        <w:t xml:space="preserve">— стимуляторы альфа- и </w:t>
      </w:r>
      <w:proofErr w:type="spellStart"/>
      <w:r w:rsidRPr="008644FC">
        <w:rPr>
          <w:rFonts w:ascii="Times New Roman" w:hAnsi="Times New Roman"/>
          <w:snapToGrid w:val="0"/>
        </w:rPr>
        <w:t>бета-адренорецепторов</w:t>
      </w:r>
      <w:proofErr w:type="spellEnd"/>
      <w:r w:rsidRPr="008644FC">
        <w:rPr>
          <w:rFonts w:ascii="Times New Roman" w:hAnsi="Times New Roman"/>
          <w:snapToGrid w:val="0"/>
        </w:rPr>
        <w:t>;</w:t>
      </w:r>
    </w:p>
    <w:p w14:paraId="38838689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snapToGrid w:val="0"/>
        </w:rPr>
        <w:t xml:space="preserve">— стимуляторы </w:t>
      </w:r>
      <w:proofErr w:type="spellStart"/>
      <w:r w:rsidRPr="008644FC">
        <w:rPr>
          <w:rFonts w:ascii="Times New Roman" w:hAnsi="Times New Roman"/>
          <w:snapToGrid w:val="0"/>
        </w:rPr>
        <w:t>альфа-адренорецепторов</w:t>
      </w:r>
      <w:proofErr w:type="spellEnd"/>
      <w:r w:rsidRPr="008644FC">
        <w:rPr>
          <w:rFonts w:ascii="Times New Roman" w:hAnsi="Times New Roman"/>
          <w:snapToGrid w:val="0"/>
        </w:rPr>
        <w:t>;</w:t>
      </w:r>
    </w:p>
    <w:p w14:paraId="28CCF649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snapToGrid w:val="0"/>
        </w:rPr>
        <w:t xml:space="preserve">— стимуляторы альфа-, бета- и </w:t>
      </w:r>
      <w:proofErr w:type="spellStart"/>
      <w:r w:rsidRPr="008644FC">
        <w:rPr>
          <w:rFonts w:ascii="Times New Roman" w:hAnsi="Times New Roman"/>
          <w:snapToGrid w:val="0"/>
        </w:rPr>
        <w:t>дофамин-рецепторов</w:t>
      </w:r>
      <w:proofErr w:type="spellEnd"/>
      <w:r w:rsidRPr="008644FC">
        <w:rPr>
          <w:rFonts w:ascii="Times New Roman" w:hAnsi="Times New Roman"/>
          <w:snapToGrid w:val="0"/>
        </w:rPr>
        <w:t>.</w:t>
      </w:r>
    </w:p>
    <w:p w14:paraId="5A11110E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snapToGrid w:val="0"/>
        </w:rPr>
        <w:t xml:space="preserve">ЛС, обладающие преимущественно </w:t>
      </w:r>
      <w:proofErr w:type="spellStart"/>
      <w:r w:rsidRPr="008644FC">
        <w:rPr>
          <w:rFonts w:ascii="Times New Roman" w:hAnsi="Times New Roman"/>
          <w:snapToGrid w:val="0"/>
        </w:rPr>
        <w:t>миотропным</w:t>
      </w:r>
      <w:proofErr w:type="spellEnd"/>
      <w:r w:rsidRPr="008644FC">
        <w:rPr>
          <w:rFonts w:ascii="Times New Roman" w:hAnsi="Times New Roman"/>
          <w:snapToGrid w:val="0"/>
        </w:rPr>
        <w:t xml:space="preserve"> эффектом.</w:t>
      </w:r>
    </w:p>
    <w:p w14:paraId="5BC82B50" w14:textId="77777777" w:rsidR="003458CB" w:rsidRPr="008644FC" w:rsidRDefault="003458CB">
      <w:pPr>
        <w:pStyle w:val="2"/>
        <w:rPr>
          <w:rFonts w:ascii="Times New Roman" w:hAnsi="Times New Roman"/>
        </w:rPr>
      </w:pPr>
      <w:r w:rsidRPr="008644FC">
        <w:rPr>
          <w:rFonts w:ascii="Times New Roman" w:hAnsi="Times New Roman"/>
        </w:rPr>
        <w:t>Лекарственные средства центрального действия</w:t>
      </w:r>
    </w:p>
    <w:p w14:paraId="2932851D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snapToGrid w:val="0"/>
        </w:rPr>
        <w:t xml:space="preserve">К этой группе относятся </w:t>
      </w:r>
      <w:proofErr w:type="spellStart"/>
      <w:r w:rsidRPr="008644FC">
        <w:rPr>
          <w:rFonts w:ascii="Times New Roman" w:hAnsi="Times New Roman"/>
          <w:snapToGrid w:val="0"/>
        </w:rPr>
        <w:t>психостимуляторы</w:t>
      </w:r>
      <w:proofErr w:type="spellEnd"/>
      <w:r w:rsidRPr="008644FC">
        <w:rPr>
          <w:rFonts w:ascii="Times New Roman" w:hAnsi="Times New Roman"/>
          <w:snapToGrid w:val="0"/>
        </w:rPr>
        <w:t>, аналептики и тонизирующие препараты, к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торые опосредованно могут повышать сосудистый тонус. Поскольку гипертензивное де</w:t>
      </w:r>
      <w:r w:rsidRPr="008644FC">
        <w:rPr>
          <w:rFonts w:ascii="Times New Roman" w:hAnsi="Times New Roman"/>
          <w:snapToGrid w:val="0"/>
        </w:rPr>
        <w:t>й</w:t>
      </w:r>
      <w:r w:rsidRPr="008644FC">
        <w:rPr>
          <w:rFonts w:ascii="Times New Roman" w:hAnsi="Times New Roman"/>
          <w:snapToGrid w:val="0"/>
        </w:rPr>
        <w:t>ствие этих средств не характеризует основной фармакологический эффект, их клиническая фармак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логия не рассматривается в данном разделе.</w:t>
      </w:r>
    </w:p>
    <w:p w14:paraId="12297657" w14:textId="77777777" w:rsidR="003458CB" w:rsidRPr="008644FC" w:rsidRDefault="003458CB">
      <w:pPr>
        <w:pStyle w:val="2"/>
        <w:rPr>
          <w:rFonts w:ascii="Times New Roman" w:hAnsi="Times New Roman"/>
        </w:rPr>
      </w:pPr>
      <w:proofErr w:type="spellStart"/>
      <w:r w:rsidRPr="008644FC">
        <w:rPr>
          <w:rFonts w:ascii="Times New Roman" w:hAnsi="Times New Roman"/>
        </w:rPr>
        <w:t>Лекарственые</w:t>
      </w:r>
      <w:proofErr w:type="spellEnd"/>
      <w:r w:rsidRPr="008644FC">
        <w:rPr>
          <w:rFonts w:ascii="Times New Roman" w:hAnsi="Times New Roman"/>
        </w:rPr>
        <w:t xml:space="preserve"> средства, стимулирующие периферическую нервную сист</w:t>
      </w:r>
      <w:r w:rsidRPr="008644FC">
        <w:rPr>
          <w:rFonts w:ascii="Times New Roman" w:hAnsi="Times New Roman"/>
        </w:rPr>
        <w:t>е</w:t>
      </w:r>
      <w:r w:rsidRPr="008644FC">
        <w:rPr>
          <w:rFonts w:ascii="Times New Roman" w:hAnsi="Times New Roman"/>
        </w:rPr>
        <w:t>му</w:t>
      </w:r>
    </w:p>
    <w:p w14:paraId="5BADA20C" w14:textId="77777777" w:rsidR="003458CB" w:rsidRPr="008644FC" w:rsidRDefault="003458CB">
      <w:pPr>
        <w:pStyle w:val="4"/>
        <w:rPr>
          <w:rFonts w:ascii="Times New Roman" w:hAnsi="Times New Roman"/>
        </w:rPr>
      </w:pPr>
      <w:r w:rsidRPr="008644FC">
        <w:rPr>
          <w:rFonts w:ascii="Times New Roman" w:hAnsi="Times New Roman"/>
        </w:rPr>
        <w:t xml:space="preserve">Стимуляторы альфа- и </w:t>
      </w:r>
      <w:proofErr w:type="spellStart"/>
      <w:r w:rsidRPr="008644FC">
        <w:rPr>
          <w:rFonts w:ascii="Times New Roman" w:hAnsi="Times New Roman"/>
        </w:rPr>
        <w:t>бета-адренорецепторов</w:t>
      </w:r>
      <w:proofErr w:type="spellEnd"/>
    </w:p>
    <w:p w14:paraId="2F2E9A46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АДРЕНАЛИН</w:t>
      </w:r>
      <w:r w:rsidRPr="008644FC">
        <w:rPr>
          <w:rFonts w:ascii="Times New Roman" w:hAnsi="Times New Roman"/>
          <w:snapToGrid w:val="0"/>
        </w:rPr>
        <w:t xml:space="preserve"> (</w:t>
      </w:r>
      <w:proofErr w:type="spellStart"/>
      <w:r w:rsidRPr="008644FC">
        <w:rPr>
          <w:rFonts w:ascii="Times New Roman" w:hAnsi="Times New Roman"/>
          <w:snapToGrid w:val="0"/>
        </w:rPr>
        <w:t>эпинефрин</w:t>
      </w:r>
      <w:proofErr w:type="spellEnd"/>
      <w:r w:rsidRPr="008644FC">
        <w:rPr>
          <w:rFonts w:ascii="Times New Roman" w:hAnsi="Times New Roman"/>
          <w:snapToGrid w:val="0"/>
        </w:rPr>
        <w:t xml:space="preserve">) — прямой симпатомиметик, действующий на альфа- и </w:t>
      </w:r>
      <w:proofErr w:type="spellStart"/>
      <w:r w:rsidRPr="008644FC">
        <w:rPr>
          <w:rFonts w:ascii="Times New Roman" w:hAnsi="Times New Roman"/>
          <w:snapToGrid w:val="0"/>
        </w:rPr>
        <w:t>бета-адренорецепторы</w:t>
      </w:r>
      <w:proofErr w:type="spellEnd"/>
      <w:r w:rsidRPr="008644FC">
        <w:rPr>
          <w:rFonts w:ascii="Times New Roman" w:hAnsi="Times New Roman"/>
          <w:snapToGrid w:val="0"/>
        </w:rPr>
        <w:t>. В физиологических концентрациях адреналин влияет только на кровено</w:t>
      </w:r>
      <w:r w:rsidRPr="008644FC">
        <w:rPr>
          <w:rFonts w:ascii="Times New Roman" w:hAnsi="Times New Roman"/>
          <w:snapToGrid w:val="0"/>
        </w:rPr>
        <w:t>с</w:t>
      </w:r>
      <w:r w:rsidRPr="008644FC">
        <w:rPr>
          <w:rFonts w:ascii="Times New Roman" w:hAnsi="Times New Roman"/>
          <w:snapToGrid w:val="0"/>
        </w:rPr>
        <w:t>ные сосуды, расширяя артерии скелетной мускулатуры, голо</w:t>
      </w:r>
      <w:r w:rsidRPr="008644FC">
        <w:rPr>
          <w:rFonts w:ascii="Times New Roman" w:hAnsi="Times New Roman"/>
          <w:snapToGrid w:val="0"/>
        </w:rPr>
        <w:t>в</w:t>
      </w:r>
      <w:r w:rsidRPr="008644FC">
        <w:rPr>
          <w:rFonts w:ascii="Times New Roman" w:hAnsi="Times New Roman"/>
          <w:snapToGrid w:val="0"/>
        </w:rPr>
        <w:t>ного мозга, незначительно — сердца, что способствует адаптации к усиленной физической и умственной деятельности. В более в</w:t>
      </w:r>
      <w:r w:rsidRPr="008644FC">
        <w:rPr>
          <w:rFonts w:ascii="Times New Roman" w:hAnsi="Times New Roman"/>
          <w:snapToGrid w:val="0"/>
        </w:rPr>
        <w:t>ы</w:t>
      </w:r>
      <w:r w:rsidRPr="008644FC">
        <w:rPr>
          <w:rFonts w:ascii="Times New Roman" w:hAnsi="Times New Roman"/>
          <w:snapToGrid w:val="0"/>
        </w:rPr>
        <w:t xml:space="preserve">соких концентрациях также суживает </w:t>
      </w:r>
      <w:proofErr w:type="spellStart"/>
      <w:r w:rsidRPr="008644FC">
        <w:rPr>
          <w:rFonts w:ascii="Times New Roman" w:hAnsi="Times New Roman"/>
          <w:snapToGrid w:val="0"/>
        </w:rPr>
        <w:t>артериолы</w:t>
      </w:r>
      <w:proofErr w:type="spellEnd"/>
      <w:r w:rsidRPr="008644FC">
        <w:rPr>
          <w:rFonts w:ascii="Times New Roman" w:hAnsi="Times New Roman"/>
          <w:snapToGrid w:val="0"/>
        </w:rPr>
        <w:t xml:space="preserve"> и </w:t>
      </w:r>
      <w:proofErr w:type="spellStart"/>
      <w:r w:rsidRPr="008644FC">
        <w:rPr>
          <w:rFonts w:ascii="Times New Roman" w:hAnsi="Times New Roman"/>
          <w:snapToGrid w:val="0"/>
        </w:rPr>
        <w:t>венулы</w:t>
      </w:r>
      <w:proofErr w:type="spellEnd"/>
      <w:r w:rsidRPr="008644FC">
        <w:rPr>
          <w:rFonts w:ascii="Times New Roman" w:hAnsi="Times New Roman"/>
          <w:snapToGrid w:val="0"/>
        </w:rPr>
        <w:t xml:space="preserve"> в коже и органах брю</w:t>
      </w:r>
      <w:r w:rsidRPr="008644FC">
        <w:rPr>
          <w:rFonts w:ascii="Times New Roman" w:hAnsi="Times New Roman"/>
          <w:snapToGrid w:val="0"/>
        </w:rPr>
        <w:t>ш</w:t>
      </w:r>
      <w:r w:rsidRPr="008644FC">
        <w:rPr>
          <w:rFonts w:ascii="Times New Roman" w:hAnsi="Times New Roman"/>
          <w:snapToGrid w:val="0"/>
        </w:rPr>
        <w:t xml:space="preserve">ной полости, что обуславливает резкое, хотя и кратковременное повышение систолического и </w:t>
      </w:r>
      <w:proofErr w:type="spellStart"/>
      <w:r w:rsidRPr="008644FC">
        <w:rPr>
          <w:rFonts w:ascii="Times New Roman" w:hAnsi="Times New Roman"/>
          <w:snapToGrid w:val="0"/>
        </w:rPr>
        <w:t>диастолич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>ского</w:t>
      </w:r>
      <w:proofErr w:type="spellEnd"/>
      <w:r w:rsidRPr="008644FC">
        <w:rPr>
          <w:rFonts w:ascii="Times New Roman" w:hAnsi="Times New Roman"/>
          <w:snapToGrid w:val="0"/>
        </w:rPr>
        <w:t xml:space="preserve"> АД и увеличение венозного возврата. Являясь </w:t>
      </w:r>
      <w:proofErr w:type="spellStart"/>
      <w:r w:rsidRPr="008644FC">
        <w:rPr>
          <w:rFonts w:ascii="Times New Roman" w:hAnsi="Times New Roman"/>
          <w:snapToGrid w:val="0"/>
        </w:rPr>
        <w:t>бета-адреностимулягором</w:t>
      </w:r>
      <w:proofErr w:type="spellEnd"/>
      <w:r w:rsidRPr="008644FC">
        <w:rPr>
          <w:rFonts w:ascii="Times New Roman" w:hAnsi="Times New Roman"/>
          <w:snapToGrid w:val="0"/>
        </w:rPr>
        <w:t>, препарат обл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 xml:space="preserve">дает выраженным </w:t>
      </w:r>
      <w:proofErr w:type="spellStart"/>
      <w:r w:rsidRPr="008644FC">
        <w:rPr>
          <w:rFonts w:ascii="Times New Roman" w:hAnsi="Times New Roman"/>
          <w:snapToGrid w:val="0"/>
        </w:rPr>
        <w:t>бронхорасширяющим</w:t>
      </w:r>
      <w:proofErr w:type="spellEnd"/>
      <w:r w:rsidRPr="008644FC">
        <w:rPr>
          <w:rFonts w:ascii="Times New Roman" w:hAnsi="Times New Roman"/>
          <w:snapToGrid w:val="0"/>
        </w:rPr>
        <w:t xml:space="preserve">, положительным </w:t>
      </w:r>
      <w:proofErr w:type="spellStart"/>
      <w:r w:rsidRPr="008644FC">
        <w:rPr>
          <w:rFonts w:ascii="Times New Roman" w:hAnsi="Times New Roman"/>
          <w:snapToGrid w:val="0"/>
        </w:rPr>
        <w:t>инотропным</w:t>
      </w:r>
      <w:proofErr w:type="spellEnd"/>
      <w:r w:rsidRPr="008644FC">
        <w:rPr>
          <w:rFonts w:ascii="Times New Roman" w:hAnsi="Times New Roman"/>
          <w:snapToGrid w:val="0"/>
        </w:rPr>
        <w:t xml:space="preserve">, </w:t>
      </w:r>
      <w:proofErr w:type="spellStart"/>
      <w:r w:rsidRPr="008644FC">
        <w:rPr>
          <w:rFonts w:ascii="Times New Roman" w:hAnsi="Times New Roman"/>
          <w:snapToGrid w:val="0"/>
        </w:rPr>
        <w:t>хронотропным</w:t>
      </w:r>
      <w:proofErr w:type="spellEnd"/>
      <w:r w:rsidRPr="008644FC">
        <w:rPr>
          <w:rFonts w:ascii="Times New Roman" w:hAnsi="Times New Roman"/>
          <w:snapToGrid w:val="0"/>
        </w:rPr>
        <w:t xml:space="preserve"> и </w:t>
      </w:r>
      <w:proofErr w:type="spellStart"/>
      <w:r w:rsidRPr="008644FC">
        <w:rPr>
          <w:rFonts w:ascii="Times New Roman" w:hAnsi="Times New Roman"/>
          <w:snapToGrid w:val="0"/>
        </w:rPr>
        <w:t>батм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тропным</w:t>
      </w:r>
      <w:proofErr w:type="spellEnd"/>
      <w:r w:rsidRPr="008644FC">
        <w:rPr>
          <w:rFonts w:ascii="Times New Roman" w:hAnsi="Times New Roman"/>
          <w:snapToGrid w:val="0"/>
        </w:rPr>
        <w:t xml:space="preserve"> действиями, понижает тонус и ослабляет перистальтику ЖКТ, увеличивает </w:t>
      </w:r>
      <w:proofErr w:type="spellStart"/>
      <w:r w:rsidRPr="008644FC">
        <w:rPr>
          <w:rFonts w:ascii="Times New Roman" w:hAnsi="Times New Roman"/>
          <w:snapToGrid w:val="0"/>
        </w:rPr>
        <w:t>гликог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>нолиз</w:t>
      </w:r>
      <w:proofErr w:type="spellEnd"/>
      <w:r w:rsidRPr="008644FC">
        <w:rPr>
          <w:rFonts w:ascii="Times New Roman" w:hAnsi="Times New Roman"/>
          <w:snapToGrid w:val="0"/>
        </w:rPr>
        <w:t xml:space="preserve"> в печени и других тканях, ингибирует высвобождение инсулина из клеток поджелудо</w:t>
      </w:r>
      <w:r w:rsidRPr="008644FC">
        <w:rPr>
          <w:rFonts w:ascii="Times New Roman" w:hAnsi="Times New Roman"/>
          <w:snapToGrid w:val="0"/>
        </w:rPr>
        <w:t>ч</w:t>
      </w:r>
      <w:r w:rsidRPr="008644FC">
        <w:rPr>
          <w:rFonts w:ascii="Times New Roman" w:hAnsi="Times New Roman"/>
          <w:snapToGrid w:val="0"/>
        </w:rPr>
        <w:t xml:space="preserve">ной железы, что приводит к повышению уровня глюкозы в крови (табл. 1). При в/в введении </w:t>
      </w:r>
      <w:proofErr w:type="spellStart"/>
      <w:r w:rsidRPr="008644FC">
        <w:rPr>
          <w:rFonts w:ascii="Times New Roman" w:hAnsi="Times New Roman"/>
          <w:snapToGrid w:val="0"/>
        </w:rPr>
        <w:t>нормотоникам</w:t>
      </w:r>
      <w:proofErr w:type="spellEnd"/>
      <w:r w:rsidRPr="008644FC">
        <w:rPr>
          <w:rFonts w:ascii="Times New Roman" w:hAnsi="Times New Roman"/>
          <w:snapToGrid w:val="0"/>
        </w:rPr>
        <w:t xml:space="preserve"> отмечается рефлекто</w:t>
      </w:r>
      <w:r w:rsidRPr="008644FC">
        <w:rPr>
          <w:rFonts w:ascii="Times New Roman" w:hAnsi="Times New Roman"/>
          <w:snapToGrid w:val="0"/>
        </w:rPr>
        <w:t>р</w:t>
      </w:r>
      <w:r w:rsidRPr="008644FC">
        <w:rPr>
          <w:rFonts w:ascii="Times New Roman" w:hAnsi="Times New Roman"/>
          <w:snapToGrid w:val="0"/>
        </w:rPr>
        <w:t>ное замедление ЧСС.</w:t>
      </w:r>
    </w:p>
    <w:p w14:paraId="29E14932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snapToGrid w:val="0"/>
        </w:rPr>
        <w:t>Время начала действия, развития максимального эффекта и длительность действия зав</w:t>
      </w:r>
      <w:r w:rsidRPr="008644FC">
        <w:rPr>
          <w:rFonts w:ascii="Times New Roman" w:hAnsi="Times New Roman"/>
          <w:snapToGrid w:val="0"/>
        </w:rPr>
        <w:t>и</w:t>
      </w:r>
      <w:r w:rsidRPr="008644FC">
        <w:rPr>
          <w:rFonts w:ascii="Times New Roman" w:hAnsi="Times New Roman"/>
          <w:snapToGrid w:val="0"/>
        </w:rPr>
        <w:t xml:space="preserve">сят от дозировки и путей введения препарата. При длительном и частом его приеме развивается толерантность, которая исчезает при его отмене. В/а введение не рекомендуется, так как это может привести к гангрене из-за развивающейся выраженной </w:t>
      </w:r>
      <w:proofErr w:type="spellStart"/>
      <w:r w:rsidRPr="008644FC">
        <w:rPr>
          <w:rFonts w:ascii="Times New Roman" w:hAnsi="Times New Roman"/>
          <w:snapToGrid w:val="0"/>
        </w:rPr>
        <w:t>вазоконстрикторной</w:t>
      </w:r>
      <w:proofErr w:type="spellEnd"/>
      <w:r w:rsidRPr="008644FC">
        <w:rPr>
          <w:rFonts w:ascii="Times New Roman" w:hAnsi="Times New Roman"/>
          <w:snapToGrid w:val="0"/>
        </w:rPr>
        <w:t xml:space="preserve"> реакции. Описаны также некрозы тканей при введении адреналина </w:t>
      </w:r>
      <w:proofErr w:type="spellStart"/>
      <w:r w:rsidRPr="008644FC">
        <w:rPr>
          <w:rFonts w:ascii="Times New Roman" w:hAnsi="Times New Roman"/>
          <w:snapToGrid w:val="0"/>
        </w:rPr>
        <w:t>п</w:t>
      </w:r>
      <w:proofErr w:type="spellEnd"/>
      <w:r w:rsidRPr="008644FC">
        <w:rPr>
          <w:rFonts w:ascii="Times New Roman" w:hAnsi="Times New Roman"/>
          <w:snapToGrid w:val="0"/>
        </w:rPr>
        <w:t xml:space="preserve">/к в одно и то же место. После </w:t>
      </w:r>
      <w:proofErr w:type="spellStart"/>
      <w:r w:rsidRPr="008644FC">
        <w:rPr>
          <w:rFonts w:ascii="Times New Roman" w:hAnsi="Times New Roman"/>
          <w:snapToGrid w:val="0"/>
        </w:rPr>
        <w:t>п</w:t>
      </w:r>
      <w:proofErr w:type="spellEnd"/>
      <w:r w:rsidRPr="008644FC">
        <w:rPr>
          <w:rFonts w:ascii="Times New Roman" w:hAnsi="Times New Roman"/>
          <w:snapToGrid w:val="0"/>
        </w:rPr>
        <w:t>/к и в/м ин</w:t>
      </w:r>
      <w:r w:rsidRPr="008644FC">
        <w:rPr>
          <w:rFonts w:ascii="Times New Roman" w:hAnsi="Times New Roman"/>
          <w:snapToGrid w:val="0"/>
        </w:rPr>
        <w:t>ъ</w:t>
      </w:r>
      <w:r w:rsidRPr="008644FC">
        <w:rPr>
          <w:rFonts w:ascii="Times New Roman" w:hAnsi="Times New Roman"/>
          <w:snapToGrid w:val="0"/>
        </w:rPr>
        <w:t xml:space="preserve">екций </w:t>
      </w:r>
      <w:proofErr w:type="spellStart"/>
      <w:r w:rsidRPr="008644FC">
        <w:rPr>
          <w:rFonts w:ascii="Times New Roman" w:hAnsi="Times New Roman"/>
          <w:snapToGrid w:val="0"/>
        </w:rPr>
        <w:t>бронходилатация</w:t>
      </w:r>
      <w:proofErr w:type="spellEnd"/>
      <w:r w:rsidRPr="008644FC">
        <w:rPr>
          <w:rFonts w:ascii="Times New Roman" w:hAnsi="Times New Roman"/>
          <w:snapToGrid w:val="0"/>
        </w:rPr>
        <w:t xml:space="preserve"> отмечается через 3-10 мин с максимумом — через 20 мин, после ингаляций — через 1 мин. При </w:t>
      </w:r>
      <w:proofErr w:type="spellStart"/>
      <w:r w:rsidRPr="008644FC">
        <w:rPr>
          <w:rFonts w:ascii="Times New Roman" w:hAnsi="Times New Roman"/>
          <w:snapToGrid w:val="0"/>
        </w:rPr>
        <w:t>сублингвальном</w:t>
      </w:r>
      <w:proofErr w:type="spellEnd"/>
      <w:r w:rsidRPr="008644FC">
        <w:rPr>
          <w:rFonts w:ascii="Times New Roman" w:hAnsi="Times New Roman"/>
          <w:snapToGrid w:val="0"/>
        </w:rPr>
        <w:t xml:space="preserve"> приеме действие наступает через 5-10 мин и продолжается до 2 ч. </w:t>
      </w:r>
      <w:proofErr w:type="spellStart"/>
      <w:r w:rsidRPr="008644FC">
        <w:rPr>
          <w:rFonts w:ascii="Times New Roman" w:hAnsi="Times New Roman"/>
          <w:snapToGrid w:val="0"/>
        </w:rPr>
        <w:t>Мидриаз</w:t>
      </w:r>
      <w:proofErr w:type="spellEnd"/>
      <w:r w:rsidRPr="008644FC">
        <w:rPr>
          <w:rFonts w:ascii="Times New Roman" w:hAnsi="Times New Roman"/>
          <w:snapToGrid w:val="0"/>
        </w:rPr>
        <w:t xml:space="preserve"> при закапывании в </w:t>
      </w:r>
      <w:proofErr w:type="spellStart"/>
      <w:r w:rsidRPr="008644FC">
        <w:rPr>
          <w:rFonts w:ascii="Times New Roman" w:hAnsi="Times New Roman"/>
          <w:snapToGrid w:val="0"/>
        </w:rPr>
        <w:t>коньюнктивальный</w:t>
      </w:r>
      <w:proofErr w:type="spellEnd"/>
      <w:r w:rsidRPr="008644FC">
        <w:rPr>
          <w:rFonts w:ascii="Times New Roman" w:hAnsi="Times New Roman"/>
          <w:snapToGrid w:val="0"/>
        </w:rPr>
        <w:t xml:space="preserve"> мешок отмечается через несколько минут и продолжается несколько часов. При </w:t>
      </w:r>
      <w:proofErr w:type="spellStart"/>
      <w:r w:rsidRPr="008644FC">
        <w:rPr>
          <w:rFonts w:ascii="Times New Roman" w:hAnsi="Times New Roman"/>
          <w:snapToGrid w:val="0"/>
        </w:rPr>
        <w:t>открытоугольной</w:t>
      </w:r>
      <w:proofErr w:type="spellEnd"/>
      <w:r w:rsidRPr="008644FC">
        <w:rPr>
          <w:rFonts w:ascii="Times New Roman" w:hAnsi="Times New Roman"/>
          <w:snapToGrid w:val="0"/>
        </w:rPr>
        <w:t xml:space="preserve"> глаукоме внутригла</w:t>
      </w:r>
      <w:r w:rsidRPr="008644FC">
        <w:rPr>
          <w:rFonts w:ascii="Times New Roman" w:hAnsi="Times New Roman"/>
          <w:snapToGrid w:val="0"/>
        </w:rPr>
        <w:t>з</w:t>
      </w:r>
      <w:r w:rsidRPr="008644FC">
        <w:rPr>
          <w:rFonts w:ascii="Times New Roman" w:hAnsi="Times New Roman"/>
          <w:snapToGrid w:val="0"/>
        </w:rPr>
        <w:t>ное давление снижается в течение часа.</w:t>
      </w:r>
    </w:p>
    <w:p w14:paraId="42C1CDDE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proofErr w:type="spellStart"/>
      <w:r w:rsidRPr="008644FC">
        <w:rPr>
          <w:rFonts w:ascii="Times New Roman" w:hAnsi="Times New Roman"/>
          <w:b/>
          <w:snapToGrid w:val="0"/>
        </w:rPr>
        <w:t>Фармакокинетика</w:t>
      </w:r>
      <w:proofErr w:type="spellEnd"/>
      <w:r w:rsidRPr="008644FC">
        <w:rPr>
          <w:rFonts w:ascii="Times New Roman" w:hAnsi="Times New Roman"/>
          <w:snapToGrid w:val="0"/>
        </w:rPr>
        <w:t>. Активности при оральном приеме не имеет из-за быстрого разр</w:t>
      </w:r>
      <w:r w:rsidRPr="008644FC">
        <w:rPr>
          <w:rFonts w:ascii="Times New Roman" w:hAnsi="Times New Roman"/>
          <w:snapToGrid w:val="0"/>
        </w:rPr>
        <w:t>у</w:t>
      </w:r>
      <w:r w:rsidRPr="008644FC">
        <w:rPr>
          <w:rFonts w:ascii="Times New Roman" w:hAnsi="Times New Roman"/>
          <w:snapToGrid w:val="0"/>
        </w:rPr>
        <w:t xml:space="preserve">шения. </w:t>
      </w:r>
      <w:proofErr w:type="spellStart"/>
      <w:r w:rsidRPr="008644FC">
        <w:rPr>
          <w:rFonts w:ascii="Times New Roman" w:hAnsi="Times New Roman"/>
          <w:snapToGrid w:val="0"/>
        </w:rPr>
        <w:t>Метаболизируется</w:t>
      </w:r>
      <w:proofErr w:type="spellEnd"/>
      <w:r w:rsidRPr="008644FC">
        <w:rPr>
          <w:rFonts w:ascii="Times New Roman" w:hAnsi="Times New Roman"/>
          <w:snapToGrid w:val="0"/>
        </w:rPr>
        <w:t xml:space="preserve"> в окончаниях симпатических нервов, в печени и других тканях, пер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>ходя в неактивные субстанции (</w:t>
      </w:r>
      <w:proofErr w:type="spellStart"/>
      <w:r w:rsidRPr="008644FC">
        <w:rPr>
          <w:rFonts w:ascii="Times New Roman" w:hAnsi="Times New Roman"/>
          <w:snapToGrid w:val="0"/>
        </w:rPr>
        <w:t>коньюгаты</w:t>
      </w:r>
      <w:proofErr w:type="spellEnd"/>
      <w:r w:rsidRPr="008644FC">
        <w:rPr>
          <w:rFonts w:ascii="Times New Roman" w:hAnsi="Times New Roman"/>
          <w:snapToGrid w:val="0"/>
        </w:rPr>
        <w:t xml:space="preserve"> с серной кислотой и в меньшей степени — с </w:t>
      </w:r>
      <w:proofErr w:type="spellStart"/>
      <w:r w:rsidRPr="008644FC">
        <w:rPr>
          <w:rFonts w:ascii="Times New Roman" w:hAnsi="Times New Roman"/>
          <w:snapToGrid w:val="0"/>
        </w:rPr>
        <w:t>глюк</w:t>
      </w:r>
      <w:r w:rsidRPr="008644FC">
        <w:rPr>
          <w:rFonts w:ascii="Times New Roman" w:hAnsi="Times New Roman"/>
          <w:snapToGrid w:val="0"/>
        </w:rPr>
        <w:t>у</w:t>
      </w:r>
      <w:r w:rsidRPr="008644FC">
        <w:rPr>
          <w:rFonts w:ascii="Times New Roman" w:hAnsi="Times New Roman"/>
          <w:snapToGrid w:val="0"/>
        </w:rPr>
        <w:t>роновой</w:t>
      </w:r>
      <w:proofErr w:type="spellEnd"/>
      <w:r w:rsidRPr="008644FC">
        <w:rPr>
          <w:rFonts w:ascii="Times New Roman" w:hAnsi="Times New Roman"/>
          <w:snapToGrid w:val="0"/>
        </w:rPr>
        <w:t>).</w:t>
      </w:r>
    </w:p>
    <w:p w14:paraId="20039B29" w14:textId="77777777" w:rsidR="003458CB" w:rsidRPr="008644FC" w:rsidRDefault="003458CB">
      <w:pPr>
        <w:pStyle w:val="20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snapToGrid w:val="0"/>
        </w:rPr>
        <w:t>Таблица 1</w:t>
      </w:r>
    </w:p>
    <w:p w14:paraId="456441BF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snapToGrid w:val="0"/>
        </w:rPr>
        <w:t xml:space="preserve">Фармакологические эффекты </w:t>
      </w:r>
      <w:proofErr w:type="spellStart"/>
      <w:r w:rsidRPr="008644FC">
        <w:rPr>
          <w:rFonts w:ascii="Times New Roman" w:hAnsi="Times New Roman"/>
          <w:snapToGrid w:val="0"/>
        </w:rPr>
        <w:t>симпатомиметиков</w:t>
      </w:r>
      <w:proofErr w:type="spellEnd"/>
    </w:p>
    <w:p w14:paraId="323B0BA9" w14:textId="77777777" w:rsidR="008644FC" w:rsidRPr="008644FC" w:rsidRDefault="008644FC" w:rsidP="009A1B15">
      <w:pPr>
        <w:ind w:firstLine="709"/>
        <w:rPr>
          <w:rFonts w:ascii="Times New Roman" w:hAnsi="Times New Roman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2693"/>
        <w:gridCol w:w="2693"/>
      </w:tblGrid>
      <w:tr w:rsidR="003458CB" w:rsidRPr="008644FC" w14:paraId="162C2B06" w14:textId="77777777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1560" w:type="dxa"/>
          </w:tcPr>
          <w:p w14:paraId="1E3B32FB" w14:textId="77777777" w:rsidR="003458CB" w:rsidRPr="008644FC" w:rsidRDefault="003458CB">
            <w:pPr>
              <w:ind w:firstLine="0"/>
              <w:jc w:val="center"/>
              <w:rPr>
                <w:rFonts w:ascii="Times New Roman" w:hAnsi="Times New Roman"/>
                <w:b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b/>
                <w:snapToGrid w:val="0"/>
                <w:sz w:val="22"/>
              </w:rPr>
              <w:t>Стимул</w:t>
            </w:r>
            <w:r w:rsidRPr="008644FC">
              <w:rPr>
                <w:rFonts w:ascii="Times New Roman" w:hAnsi="Times New Roman"/>
                <w:b/>
                <w:snapToGrid w:val="0"/>
                <w:sz w:val="22"/>
              </w:rPr>
              <w:t>я</w:t>
            </w:r>
            <w:r w:rsidRPr="008644FC">
              <w:rPr>
                <w:rFonts w:ascii="Times New Roman" w:hAnsi="Times New Roman"/>
                <w:b/>
                <w:snapToGrid w:val="0"/>
                <w:sz w:val="22"/>
              </w:rPr>
              <w:t>ция</w:t>
            </w:r>
          </w:p>
        </w:tc>
        <w:tc>
          <w:tcPr>
            <w:tcW w:w="2268" w:type="dxa"/>
          </w:tcPr>
          <w:p w14:paraId="601F7FD4" w14:textId="77777777" w:rsidR="003458CB" w:rsidRPr="008644FC" w:rsidRDefault="003458CB">
            <w:pPr>
              <w:pStyle w:val="4"/>
              <w:rPr>
                <w:rFonts w:ascii="Times New Roman" w:hAnsi="Times New Roman"/>
              </w:rPr>
            </w:pPr>
            <w:r w:rsidRPr="008644FC">
              <w:rPr>
                <w:rFonts w:ascii="Times New Roman" w:hAnsi="Times New Roman"/>
              </w:rPr>
              <w:t>Локализ</w:t>
            </w:r>
            <w:r w:rsidRPr="008644FC">
              <w:rPr>
                <w:rFonts w:ascii="Times New Roman" w:hAnsi="Times New Roman"/>
              </w:rPr>
              <w:t>а</w:t>
            </w:r>
            <w:r w:rsidRPr="008644FC">
              <w:rPr>
                <w:rFonts w:ascii="Times New Roman" w:hAnsi="Times New Roman"/>
              </w:rPr>
              <w:t>ция</w:t>
            </w:r>
          </w:p>
        </w:tc>
        <w:tc>
          <w:tcPr>
            <w:tcW w:w="5386" w:type="dxa"/>
            <w:gridSpan w:val="2"/>
          </w:tcPr>
          <w:p w14:paraId="3377CE25" w14:textId="77777777" w:rsidR="003458CB" w:rsidRPr="008644FC" w:rsidRDefault="003458CB">
            <w:pPr>
              <w:ind w:firstLine="0"/>
              <w:jc w:val="center"/>
              <w:rPr>
                <w:rFonts w:ascii="Times New Roman" w:hAnsi="Times New Roman"/>
                <w:b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b/>
                <w:snapToGrid w:val="0"/>
                <w:sz w:val="22"/>
              </w:rPr>
              <w:t>Эффект</w:t>
            </w:r>
          </w:p>
        </w:tc>
      </w:tr>
      <w:tr w:rsidR="003458CB" w:rsidRPr="008644FC" w14:paraId="34F41D68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1560" w:type="dxa"/>
            <w:vMerge w:val="restart"/>
          </w:tcPr>
          <w:p w14:paraId="377B46E5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Альфа-адренореце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п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тор</w:t>
            </w:r>
            <w:proofErr w:type="spellEnd"/>
          </w:p>
        </w:tc>
        <w:tc>
          <w:tcPr>
            <w:tcW w:w="2268" w:type="dxa"/>
          </w:tcPr>
          <w:p w14:paraId="0F5B7E22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мышцы бро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н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хов</w:t>
            </w:r>
          </w:p>
        </w:tc>
        <w:tc>
          <w:tcPr>
            <w:tcW w:w="5386" w:type="dxa"/>
            <w:gridSpan w:val="2"/>
          </w:tcPr>
          <w:p w14:paraId="4402A802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 xml:space="preserve">слабый </w:t>
            </w: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бронхоспазм</w:t>
            </w:r>
            <w:proofErr w:type="spellEnd"/>
            <w:r w:rsidRPr="008644FC">
              <w:rPr>
                <w:rFonts w:ascii="Times New Roman" w:hAnsi="Times New Roman"/>
                <w:snapToGrid w:val="0"/>
                <w:sz w:val="22"/>
              </w:rPr>
              <w:t>.</w:t>
            </w:r>
          </w:p>
        </w:tc>
      </w:tr>
      <w:tr w:rsidR="003458CB" w:rsidRPr="008644FC" w14:paraId="69B1B3AA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/>
          </w:tcPr>
          <w:p w14:paraId="1418FFF7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1E2070C3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крупные арт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е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рии</w:t>
            </w:r>
          </w:p>
        </w:tc>
        <w:tc>
          <w:tcPr>
            <w:tcW w:w="2693" w:type="dxa"/>
          </w:tcPr>
          <w:p w14:paraId="5D92ADFF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 xml:space="preserve">спазм (+) </w:t>
            </w:r>
          </w:p>
        </w:tc>
        <w:tc>
          <w:tcPr>
            <w:tcW w:w="2693" w:type="dxa"/>
            <w:vMerge w:val="restart"/>
          </w:tcPr>
          <w:p w14:paraId="5F2A0293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(особенно сосуды кожи, почек, кише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ч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ника).</w:t>
            </w:r>
          </w:p>
        </w:tc>
      </w:tr>
      <w:tr w:rsidR="003458CB" w:rsidRPr="008644FC" w14:paraId="192768E8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560" w:type="dxa"/>
            <w:vMerge/>
          </w:tcPr>
          <w:p w14:paraId="61468109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68D10EE8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а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р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териолы</w:t>
            </w:r>
            <w:proofErr w:type="spellEnd"/>
          </w:p>
        </w:tc>
        <w:tc>
          <w:tcPr>
            <w:tcW w:w="2693" w:type="dxa"/>
          </w:tcPr>
          <w:p w14:paraId="3735D5EA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спазм (++)</w:t>
            </w:r>
          </w:p>
        </w:tc>
        <w:tc>
          <w:tcPr>
            <w:tcW w:w="2693" w:type="dxa"/>
            <w:vMerge/>
          </w:tcPr>
          <w:p w14:paraId="275C409C" w14:textId="77777777" w:rsidR="003458CB" w:rsidRPr="008644FC" w:rsidRDefault="003458CB">
            <w:pPr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</w:tr>
      <w:tr w:rsidR="003458CB" w:rsidRPr="008644FC" w14:paraId="370E0924" w14:textId="77777777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560" w:type="dxa"/>
            <w:vMerge/>
          </w:tcPr>
          <w:p w14:paraId="17F043A8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7760406C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в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е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нулы</w:t>
            </w:r>
            <w:proofErr w:type="spellEnd"/>
          </w:p>
        </w:tc>
        <w:tc>
          <w:tcPr>
            <w:tcW w:w="2693" w:type="dxa"/>
          </w:tcPr>
          <w:p w14:paraId="42945882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спазм (+++)</w:t>
            </w:r>
          </w:p>
        </w:tc>
        <w:tc>
          <w:tcPr>
            <w:tcW w:w="2693" w:type="dxa"/>
            <w:vMerge/>
          </w:tcPr>
          <w:p w14:paraId="50145502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</w:tr>
      <w:tr w:rsidR="003458CB" w:rsidRPr="008644FC" w14:paraId="15A57DE7" w14:textId="77777777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560" w:type="dxa"/>
            <w:vMerge/>
          </w:tcPr>
          <w:p w14:paraId="308174A2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71643A6C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миоме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т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рий</w:t>
            </w:r>
            <w:proofErr w:type="spellEnd"/>
          </w:p>
        </w:tc>
        <w:tc>
          <w:tcPr>
            <w:tcW w:w="5386" w:type="dxa"/>
            <w:gridSpan w:val="2"/>
          </w:tcPr>
          <w:p w14:paraId="2D223DB1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сокращение.</w:t>
            </w:r>
          </w:p>
        </w:tc>
      </w:tr>
      <w:tr w:rsidR="003458CB" w:rsidRPr="008644FC" w14:paraId="1AE88FE4" w14:textId="77777777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1560" w:type="dxa"/>
            <w:vMerge/>
          </w:tcPr>
          <w:p w14:paraId="08DBCF27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73A6C28A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р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а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дужка</w:t>
            </w:r>
          </w:p>
        </w:tc>
        <w:tc>
          <w:tcPr>
            <w:tcW w:w="5386" w:type="dxa"/>
            <w:gridSpan w:val="2"/>
          </w:tcPr>
          <w:p w14:paraId="5F820AE3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спазм радиальной мышцы (</w:t>
            </w: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мидриаз</w:t>
            </w:r>
            <w:proofErr w:type="spellEnd"/>
            <w:r w:rsidRPr="008644FC">
              <w:rPr>
                <w:rFonts w:ascii="Times New Roman" w:hAnsi="Times New Roman"/>
                <w:snapToGrid w:val="0"/>
                <w:sz w:val="22"/>
              </w:rPr>
              <w:t>).</w:t>
            </w:r>
          </w:p>
        </w:tc>
      </w:tr>
      <w:tr w:rsidR="003458CB" w:rsidRPr="008644FC" w14:paraId="07336D22" w14:textId="77777777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560" w:type="dxa"/>
            <w:vMerge/>
          </w:tcPr>
          <w:p w14:paraId="66E4E71B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7682E95F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ЖКТ</w:t>
            </w:r>
          </w:p>
        </w:tc>
        <w:tc>
          <w:tcPr>
            <w:tcW w:w="5386" w:type="dxa"/>
            <w:gridSpan w:val="2"/>
          </w:tcPr>
          <w:p w14:paraId="173FD74D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снижение моторики и тонуса.</w:t>
            </w:r>
          </w:p>
        </w:tc>
      </w:tr>
      <w:tr w:rsidR="003458CB" w:rsidRPr="008644FC" w14:paraId="5F1DFB6D" w14:textId="77777777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560" w:type="dxa"/>
            <w:vMerge/>
          </w:tcPr>
          <w:p w14:paraId="5AEE61C1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06290FFE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мочевой п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у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зырь</w:t>
            </w:r>
          </w:p>
        </w:tc>
        <w:tc>
          <w:tcPr>
            <w:tcW w:w="5386" w:type="dxa"/>
            <w:gridSpan w:val="2"/>
          </w:tcPr>
          <w:p w14:paraId="705745CF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сокращение сфинктеров.</w:t>
            </w:r>
          </w:p>
        </w:tc>
      </w:tr>
      <w:tr w:rsidR="003458CB" w:rsidRPr="008644FC" w14:paraId="3C657D27" w14:textId="77777777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1560" w:type="dxa"/>
            <w:vMerge/>
          </w:tcPr>
          <w:p w14:paraId="1C436DB9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61D525FA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селезе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н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ка</w:t>
            </w:r>
          </w:p>
        </w:tc>
        <w:tc>
          <w:tcPr>
            <w:tcW w:w="5386" w:type="dxa"/>
            <w:gridSpan w:val="2"/>
          </w:tcPr>
          <w:p w14:paraId="491EC482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сокращение капсулы.</w:t>
            </w:r>
          </w:p>
        </w:tc>
      </w:tr>
      <w:tr w:rsidR="003458CB" w:rsidRPr="008644FC" w14:paraId="6E1948E7" w14:textId="77777777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560" w:type="dxa"/>
            <w:vMerge/>
          </w:tcPr>
          <w:p w14:paraId="1C7F176A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52B1F39B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тучные кле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т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ки</w:t>
            </w:r>
          </w:p>
        </w:tc>
        <w:tc>
          <w:tcPr>
            <w:tcW w:w="5386" w:type="dxa"/>
            <w:gridSpan w:val="2"/>
          </w:tcPr>
          <w:p w14:paraId="0FDB60B2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высвобождение гистамина, МРС-А.</w:t>
            </w:r>
          </w:p>
        </w:tc>
      </w:tr>
      <w:tr w:rsidR="003458CB" w:rsidRPr="008644FC" w14:paraId="18090028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560" w:type="dxa"/>
            <w:vMerge/>
          </w:tcPr>
          <w:p w14:paraId="5B0EC79E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610CE26C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тромб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о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циты</w:t>
            </w:r>
          </w:p>
        </w:tc>
        <w:tc>
          <w:tcPr>
            <w:tcW w:w="5386" w:type="dxa"/>
            <w:gridSpan w:val="2"/>
          </w:tcPr>
          <w:p w14:paraId="465723E6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увеличение агрегации.</w:t>
            </w:r>
          </w:p>
        </w:tc>
      </w:tr>
      <w:tr w:rsidR="003458CB" w:rsidRPr="008644FC" w14:paraId="40184191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1560" w:type="dxa"/>
            <w:vMerge w:val="restart"/>
          </w:tcPr>
          <w:p w14:paraId="2C57AA97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Бета1-адре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softHyphen/>
              <w:t>нор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е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цептор</w:t>
            </w:r>
          </w:p>
        </w:tc>
        <w:tc>
          <w:tcPr>
            <w:tcW w:w="2268" w:type="dxa"/>
          </w:tcPr>
          <w:p w14:paraId="3A383534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ми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о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кард</w:t>
            </w:r>
          </w:p>
        </w:tc>
        <w:tc>
          <w:tcPr>
            <w:tcW w:w="5386" w:type="dxa"/>
            <w:gridSpan w:val="2"/>
          </w:tcPr>
          <w:p w14:paraId="195DD745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 xml:space="preserve">положительный </w:t>
            </w: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хроно</w:t>
            </w:r>
            <w:proofErr w:type="spellEnd"/>
            <w:r w:rsidRPr="008644FC">
              <w:rPr>
                <w:rFonts w:ascii="Times New Roman" w:hAnsi="Times New Roman"/>
                <w:snapToGrid w:val="0"/>
                <w:sz w:val="22"/>
              </w:rPr>
              <w:t xml:space="preserve">-, </w:t>
            </w: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ино</w:t>
            </w:r>
            <w:proofErr w:type="spellEnd"/>
            <w:r w:rsidRPr="008644FC">
              <w:rPr>
                <w:rFonts w:ascii="Times New Roman" w:hAnsi="Times New Roman"/>
                <w:snapToGrid w:val="0"/>
                <w:sz w:val="22"/>
              </w:rPr>
              <w:t xml:space="preserve">-, </w:t>
            </w: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батмо</w:t>
            </w:r>
            <w:proofErr w:type="spellEnd"/>
            <w:r w:rsidRPr="008644FC">
              <w:rPr>
                <w:rFonts w:ascii="Times New Roman" w:hAnsi="Times New Roman"/>
                <w:snapToGrid w:val="0"/>
                <w:sz w:val="22"/>
              </w:rPr>
              <w:t xml:space="preserve">- и </w:t>
            </w: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дромотро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п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ные</w:t>
            </w:r>
            <w:proofErr w:type="spellEnd"/>
            <w:r w:rsidRPr="008644FC">
              <w:rPr>
                <w:rFonts w:ascii="Times New Roman" w:hAnsi="Times New Roman"/>
                <w:snapToGrid w:val="0"/>
                <w:sz w:val="22"/>
              </w:rPr>
              <w:t xml:space="preserve"> эффекты.</w:t>
            </w:r>
          </w:p>
        </w:tc>
      </w:tr>
      <w:tr w:rsidR="003458CB" w:rsidRPr="008644FC" w14:paraId="5903660D" w14:textId="77777777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1560" w:type="dxa"/>
            <w:vMerge/>
          </w:tcPr>
          <w:p w14:paraId="7D9826CC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5115591E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ж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и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ровая ткань</w:t>
            </w:r>
          </w:p>
        </w:tc>
        <w:tc>
          <w:tcPr>
            <w:tcW w:w="5386" w:type="dxa"/>
            <w:gridSpan w:val="2"/>
          </w:tcPr>
          <w:p w14:paraId="3B08BB3A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липолиз</w:t>
            </w:r>
            <w:proofErr w:type="spellEnd"/>
            <w:r w:rsidRPr="008644FC">
              <w:rPr>
                <w:rFonts w:ascii="Times New Roman" w:hAnsi="Times New Roman"/>
                <w:snapToGrid w:val="0"/>
                <w:sz w:val="22"/>
              </w:rPr>
              <w:t>.</w:t>
            </w:r>
          </w:p>
        </w:tc>
      </w:tr>
      <w:tr w:rsidR="003458CB" w:rsidRPr="008644FC" w14:paraId="5F58A423" w14:textId="77777777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560" w:type="dxa"/>
            <w:vMerge/>
          </w:tcPr>
          <w:p w14:paraId="726EF396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2583ACCB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ЖКТ</w:t>
            </w:r>
          </w:p>
        </w:tc>
        <w:tc>
          <w:tcPr>
            <w:tcW w:w="5386" w:type="dxa"/>
            <w:gridSpan w:val="2"/>
          </w:tcPr>
          <w:p w14:paraId="47889F6B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снижение моторики и тонуса.</w:t>
            </w:r>
          </w:p>
        </w:tc>
      </w:tr>
      <w:tr w:rsidR="003458CB" w:rsidRPr="008644FC" w14:paraId="38EE2789" w14:textId="77777777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1560" w:type="dxa"/>
            <w:vMerge/>
          </w:tcPr>
          <w:p w14:paraId="669DAB81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49C95711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по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ч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ки</w:t>
            </w:r>
          </w:p>
        </w:tc>
        <w:tc>
          <w:tcPr>
            <w:tcW w:w="5386" w:type="dxa"/>
            <w:gridSpan w:val="2"/>
          </w:tcPr>
          <w:p w14:paraId="4C1E13E5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выброс ренина.</w:t>
            </w:r>
          </w:p>
        </w:tc>
      </w:tr>
      <w:tr w:rsidR="003458CB" w:rsidRPr="008644FC" w14:paraId="5743B221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1560" w:type="dxa"/>
            <w:vMerge w:val="restart"/>
          </w:tcPr>
          <w:p w14:paraId="236F8977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Бета2-адренореце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п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тор</w:t>
            </w:r>
          </w:p>
        </w:tc>
        <w:tc>
          <w:tcPr>
            <w:tcW w:w="2268" w:type="dxa"/>
          </w:tcPr>
          <w:p w14:paraId="08F953C7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мышцы бро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н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хов</w:t>
            </w:r>
          </w:p>
        </w:tc>
        <w:tc>
          <w:tcPr>
            <w:tcW w:w="5386" w:type="dxa"/>
            <w:gridSpan w:val="2"/>
          </w:tcPr>
          <w:p w14:paraId="600FBFF3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 xml:space="preserve">положительный </w:t>
            </w: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хроно</w:t>
            </w:r>
            <w:proofErr w:type="spellEnd"/>
            <w:r w:rsidRPr="008644FC">
              <w:rPr>
                <w:rFonts w:ascii="Times New Roman" w:hAnsi="Times New Roman"/>
                <w:snapToGrid w:val="0"/>
                <w:sz w:val="22"/>
              </w:rPr>
              <w:t xml:space="preserve">-, </w:t>
            </w: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ино</w:t>
            </w:r>
            <w:proofErr w:type="spellEnd"/>
            <w:r w:rsidRPr="008644FC">
              <w:rPr>
                <w:rFonts w:ascii="Times New Roman" w:hAnsi="Times New Roman"/>
                <w:snapToGrid w:val="0"/>
                <w:sz w:val="22"/>
              </w:rPr>
              <w:t xml:space="preserve">-, </w:t>
            </w: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батмо</w:t>
            </w:r>
            <w:proofErr w:type="spellEnd"/>
            <w:r w:rsidRPr="008644FC">
              <w:rPr>
                <w:rFonts w:ascii="Times New Roman" w:hAnsi="Times New Roman"/>
                <w:snapToGrid w:val="0"/>
                <w:sz w:val="22"/>
              </w:rPr>
              <w:t xml:space="preserve">- и </w:t>
            </w: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дромотро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п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ные</w:t>
            </w:r>
            <w:proofErr w:type="spellEnd"/>
            <w:r w:rsidRPr="008644FC">
              <w:rPr>
                <w:rFonts w:ascii="Times New Roman" w:hAnsi="Times New Roman"/>
                <w:snapToGrid w:val="0"/>
                <w:sz w:val="22"/>
              </w:rPr>
              <w:t xml:space="preserve"> эффекты.</w:t>
            </w:r>
          </w:p>
        </w:tc>
      </w:tr>
      <w:tr w:rsidR="003458CB" w:rsidRPr="008644FC" w14:paraId="27E87B6F" w14:textId="77777777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560" w:type="dxa"/>
            <w:vMerge/>
          </w:tcPr>
          <w:p w14:paraId="5B15888F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6424B75B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а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р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териолы</w:t>
            </w:r>
            <w:proofErr w:type="spellEnd"/>
          </w:p>
        </w:tc>
        <w:tc>
          <w:tcPr>
            <w:tcW w:w="5386" w:type="dxa"/>
            <w:gridSpan w:val="2"/>
          </w:tcPr>
          <w:p w14:paraId="6F9AFCFD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дилятация</w:t>
            </w:r>
            <w:proofErr w:type="spellEnd"/>
            <w:r w:rsidRPr="008644FC">
              <w:rPr>
                <w:rFonts w:ascii="Times New Roman" w:hAnsi="Times New Roman"/>
                <w:snapToGrid w:val="0"/>
                <w:sz w:val="22"/>
              </w:rPr>
              <w:t xml:space="preserve"> (особенно в скелетных мышцах, печ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е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ни)</w:t>
            </w:r>
          </w:p>
        </w:tc>
      </w:tr>
      <w:tr w:rsidR="003458CB" w:rsidRPr="008644FC" w14:paraId="23F6C2FB" w14:textId="77777777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560" w:type="dxa"/>
            <w:vMerge/>
          </w:tcPr>
          <w:p w14:paraId="1CD41F2D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10BCD0A0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ск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е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летные мышцы</w:t>
            </w:r>
          </w:p>
        </w:tc>
        <w:tc>
          <w:tcPr>
            <w:tcW w:w="5386" w:type="dxa"/>
            <w:gridSpan w:val="2"/>
          </w:tcPr>
          <w:p w14:paraId="369C4458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 xml:space="preserve">тремор, </w:t>
            </w: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гликогенализ</w:t>
            </w:r>
            <w:proofErr w:type="spellEnd"/>
            <w:r w:rsidRPr="008644FC">
              <w:rPr>
                <w:rFonts w:ascii="Times New Roman" w:hAnsi="Times New Roman"/>
                <w:snapToGrid w:val="0"/>
                <w:sz w:val="22"/>
              </w:rPr>
              <w:t>.</w:t>
            </w:r>
          </w:p>
        </w:tc>
      </w:tr>
      <w:tr w:rsidR="003458CB" w:rsidRPr="008644FC" w14:paraId="15DD9A28" w14:textId="77777777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1560" w:type="dxa"/>
            <w:vMerge/>
          </w:tcPr>
          <w:p w14:paraId="4CA2D6F2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1E1CF1DC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п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е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чень</w:t>
            </w:r>
          </w:p>
        </w:tc>
        <w:tc>
          <w:tcPr>
            <w:tcW w:w="5386" w:type="dxa"/>
            <w:gridSpan w:val="2"/>
          </w:tcPr>
          <w:p w14:paraId="577746A2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глихогенолиз</w:t>
            </w:r>
            <w:proofErr w:type="spellEnd"/>
            <w:r w:rsidRPr="008644FC">
              <w:rPr>
                <w:rFonts w:ascii="Times New Roman" w:hAnsi="Times New Roman"/>
                <w:snapToGrid w:val="0"/>
                <w:sz w:val="22"/>
              </w:rPr>
              <w:t>.</w:t>
            </w:r>
          </w:p>
        </w:tc>
      </w:tr>
      <w:tr w:rsidR="003458CB" w:rsidRPr="008644FC" w14:paraId="5B657B66" w14:textId="77777777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1560" w:type="dxa"/>
            <w:vMerge/>
          </w:tcPr>
          <w:p w14:paraId="716FBA2F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66468C1E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proofErr w:type="spellStart"/>
            <w:r w:rsidRPr="008644FC">
              <w:rPr>
                <w:rFonts w:ascii="Times New Roman" w:hAnsi="Times New Roman"/>
                <w:snapToGrid w:val="0"/>
                <w:sz w:val="22"/>
              </w:rPr>
              <w:t>миоме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т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рий</w:t>
            </w:r>
            <w:proofErr w:type="spellEnd"/>
          </w:p>
        </w:tc>
        <w:tc>
          <w:tcPr>
            <w:tcW w:w="5386" w:type="dxa"/>
            <w:gridSpan w:val="2"/>
          </w:tcPr>
          <w:p w14:paraId="3B7A3C3B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расслабление.</w:t>
            </w:r>
          </w:p>
        </w:tc>
      </w:tr>
      <w:tr w:rsidR="003458CB" w:rsidRPr="008644FC" w14:paraId="49A1B69F" w14:textId="77777777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1560" w:type="dxa"/>
            <w:vMerge/>
          </w:tcPr>
          <w:p w14:paraId="5F3BDB55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165A3F92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  <w:lang w:val="en-US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  <w:lang w:val="en-US"/>
              </w:rPr>
              <w:t>Pa</w:t>
            </w:r>
            <w:r w:rsidRPr="008644FC">
              <w:rPr>
                <w:rFonts w:ascii="Times New Roman" w:hAnsi="Times New Roman"/>
                <w:snapToGrid w:val="0"/>
                <w:sz w:val="22"/>
                <w:lang w:val="en-US"/>
              </w:rPr>
              <w:t>n</w:t>
            </w:r>
            <w:r w:rsidRPr="008644FC">
              <w:rPr>
                <w:rFonts w:ascii="Times New Roman" w:hAnsi="Times New Roman"/>
                <w:snapToGrid w:val="0"/>
                <w:sz w:val="22"/>
                <w:lang w:val="en-US"/>
              </w:rPr>
              <w:t>creas</w:t>
            </w:r>
          </w:p>
        </w:tc>
        <w:tc>
          <w:tcPr>
            <w:tcW w:w="5386" w:type="dxa"/>
            <w:gridSpan w:val="2"/>
          </w:tcPr>
          <w:p w14:paraId="1F4588E7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выброс инсулина.</w:t>
            </w:r>
          </w:p>
        </w:tc>
      </w:tr>
      <w:tr w:rsidR="003458CB" w:rsidRPr="008644FC" w14:paraId="30D52C81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560" w:type="dxa"/>
            <w:vMerge/>
          </w:tcPr>
          <w:p w14:paraId="5BE7CE26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</w:p>
        </w:tc>
        <w:tc>
          <w:tcPr>
            <w:tcW w:w="2268" w:type="dxa"/>
          </w:tcPr>
          <w:p w14:paraId="66DC6038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тучные кле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т</w:t>
            </w:r>
            <w:r w:rsidRPr="008644FC">
              <w:rPr>
                <w:rFonts w:ascii="Times New Roman" w:hAnsi="Times New Roman"/>
                <w:snapToGrid w:val="0"/>
                <w:sz w:val="22"/>
              </w:rPr>
              <w:t>ки</w:t>
            </w:r>
          </w:p>
        </w:tc>
        <w:tc>
          <w:tcPr>
            <w:tcW w:w="5386" w:type="dxa"/>
            <w:gridSpan w:val="2"/>
          </w:tcPr>
          <w:p w14:paraId="2F642B12" w14:textId="77777777" w:rsidR="003458CB" w:rsidRPr="008644FC" w:rsidRDefault="003458CB">
            <w:pPr>
              <w:ind w:firstLine="0"/>
              <w:jc w:val="left"/>
              <w:rPr>
                <w:rFonts w:ascii="Times New Roman" w:hAnsi="Times New Roman"/>
                <w:snapToGrid w:val="0"/>
                <w:sz w:val="22"/>
              </w:rPr>
            </w:pPr>
            <w:r w:rsidRPr="008644FC">
              <w:rPr>
                <w:rFonts w:ascii="Times New Roman" w:hAnsi="Times New Roman"/>
                <w:snapToGrid w:val="0"/>
                <w:sz w:val="22"/>
              </w:rPr>
              <w:t>снижение высвобождение гистамина, МРС.</w:t>
            </w:r>
          </w:p>
        </w:tc>
      </w:tr>
    </w:tbl>
    <w:p w14:paraId="7D1917F8" w14:textId="77777777" w:rsidR="003458CB" w:rsidRPr="008644FC" w:rsidRDefault="003458CB">
      <w:pPr>
        <w:rPr>
          <w:rFonts w:ascii="Times New Roman" w:hAnsi="Times New Roman"/>
          <w:snapToGrid w:val="0"/>
        </w:rPr>
      </w:pPr>
    </w:p>
    <w:p w14:paraId="46B96D65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Показания</w:t>
      </w:r>
      <w:r w:rsidRPr="008644FC">
        <w:rPr>
          <w:rFonts w:ascii="Times New Roman" w:hAnsi="Times New Roman"/>
          <w:snapToGrid w:val="0"/>
        </w:rPr>
        <w:t xml:space="preserve">: артериальная гипотония с сохраненным ОЦК; </w:t>
      </w:r>
      <w:proofErr w:type="spellStart"/>
      <w:r w:rsidRPr="008644FC">
        <w:rPr>
          <w:rFonts w:ascii="Times New Roman" w:hAnsi="Times New Roman"/>
          <w:snapToGrid w:val="0"/>
        </w:rPr>
        <w:t>бронхоспазм</w:t>
      </w:r>
      <w:proofErr w:type="spellEnd"/>
      <w:r w:rsidRPr="008644FC">
        <w:rPr>
          <w:rFonts w:ascii="Times New Roman" w:hAnsi="Times New Roman"/>
          <w:snapToGrid w:val="0"/>
        </w:rPr>
        <w:t xml:space="preserve">, не </w:t>
      </w:r>
      <w:proofErr w:type="spellStart"/>
      <w:r w:rsidRPr="008644FC">
        <w:rPr>
          <w:rFonts w:ascii="Times New Roman" w:hAnsi="Times New Roman"/>
          <w:snapToGrid w:val="0"/>
        </w:rPr>
        <w:t>купиру</w:t>
      </w:r>
      <w:r w:rsidRPr="008644FC">
        <w:rPr>
          <w:rFonts w:ascii="Times New Roman" w:hAnsi="Times New Roman"/>
          <w:snapToGrid w:val="0"/>
        </w:rPr>
        <w:t>ю</w:t>
      </w:r>
      <w:r w:rsidRPr="008644FC">
        <w:rPr>
          <w:rFonts w:ascii="Times New Roman" w:hAnsi="Times New Roman"/>
          <w:snapToGrid w:val="0"/>
        </w:rPr>
        <w:t>шийся</w:t>
      </w:r>
      <w:proofErr w:type="spellEnd"/>
      <w:r w:rsidRPr="008644FC">
        <w:rPr>
          <w:rFonts w:ascii="Times New Roman" w:hAnsi="Times New Roman"/>
          <w:snapToGrid w:val="0"/>
        </w:rPr>
        <w:t xml:space="preserve"> эфедрином или другими </w:t>
      </w:r>
      <w:proofErr w:type="spellStart"/>
      <w:r w:rsidRPr="008644FC">
        <w:rPr>
          <w:rFonts w:ascii="Times New Roman" w:hAnsi="Times New Roman"/>
          <w:snapToGrid w:val="0"/>
        </w:rPr>
        <w:t>бета-стимуляторами</w:t>
      </w:r>
      <w:proofErr w:type="spellEnd"/>
      <w:r w:rsidRPr="008644FC">
        <w:rPr>
          <w:rFonts w:ascii="Times New Roman" w:hAnsi="Times New Roman"/>
          <w:snapToGrid w:val="0"/>
        </w:rPr>
        <w:t xml:space="preserve">; анафилактический шок; нарушения </w:t>
      </w:r>
      <w:r w:rsidRPr="008644FC">
        <w:rPr>
          <w:rFonts w:ascii="Times New Roman" w:hAnsi="Times New Roman"/>
          <w:snapToGrid w:val="0"/>
          <w:lang w:val="en-US"/>
        </w:rPr>
        <w:t>AV</w:t>
      </w:r>
      <w:r w:rsidRPr="008644FC">
        <w:rPr>
          <w:rFonts w:ascii="Times New Roman" w:hAnsi="Times New Roman"/>
          <w:snapToGrid w:val="0"/>
        </w:rPr>
        <w:t xml:space="preserve"> провод</w:t>
      </w:r>
      <w:r w:rsidRPr="008644FC">
        <w:rPr>
          <w:rFonts w:ascii="Times New Roman" w:hAnsi="Times New Roman"/>
          <w:snapToGrid w:val="0"/>
        </w:rPr>
        <w:t>и</w:t>
      </w:r>
      <w:r w:rsidRPr="008644FC">
        <w:rPr>
          <w:rFonts w:ascii="Times New Roman" w:hAnsi="Times New Roman"/>
          <w:snapToGrid w:val="0"/>
        </w:rPr>
        <w:t>мости.</w:t>
      </w:r>
    </w:p>
    <w:p w14:paraId="52A68F89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snapToGrid w:val="0"/>
        </w:rPr>
        <w:t>При лечении необходим контроль за показателями центральной и периферической гем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динамики, ритмом сердца, уровнем глюкозы и молочной кислоты в пла</w:t>
      </w:r>
      <w:r w:rsidRPr="008644FC">
        <w:rPr>
          <w:rFonts w:ascii="Times New Roman" w:hAnsi="Times New Roman"/>
          <w:snapToGrid w:val="0"/>
        </w:rPr>
        <w:t>з</w:t>
      </w:r>
      <w:r w:rsidRPr="008644FC">
        <w:rPr>
          <w:rFonts w:ascii="Times New Roman" w:hAnsi="Times New Roman"/>
          <w:snapToGrid w:val="0"/>
        </w:rPr>
        <w:t>ме крови.</w:t>
      </w:r>
    </w:p>
    <w:p w14:paraId="5ADD5E6C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Противопоказания</w:t>
      </w:r>
      <w:r w:rsidRPr="008644FC">
        <w:rPr>
          <w:rFonts w:ascii="Times New Roman" w:hAnsi="Times New Roman"/>
          <w:snapToGrid w:val="0"/>
        </w:rPr>
        <w:t>. При органических поражениях сосудов мозга, сердца, сахарном диабете, гипертензии, паркинсонизме, гипертиреозе назначать препарат можно только по жи</w:t>
      </w:r>
      <w:r w:rsidRPr="008644FC">
        <w:rPr>
          <w:rFonts w:ascii="Times New Roman" w:hAnsi="Times New Roman"/>
          <w:snapToGrid w:val="0"/>
        </w:rPr>
        <w:t>з</w:t>
      </w:r>
      <w:r w:rsidRPr="008644FC">
        <w:rPr>
          <w:rFonts w:ascii="Times New Roman" w:hAnsi="Times New Roman"/>
          <w:snapToGrid w:val="0"/>
        </w:rPr>
        <w:t>ненным показаниям и под строгим врачебным контролем.</w:t>
      </w:r>
    </w:p>
    <w:p w14:paraId="797C4566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Побочные действия</w:t>
      </w:r>
      <w:r w:rsidRPr="008644FC">
        <w:rPr>
          <w:rFonts w:ascii="Times New Roman" w:hAnsi="Times New Roman"/>
          <w:snapToGrid w:val="0"/>
        </w:rPr>
        <w:t xml:space="preserve"> проявляются головокружением, покраснением лица, тошн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той (реже рвотой), тремором, плохим сном, затруднением дыхания, увеличением потливости, сл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>бостью.</w:t>
      </w:r>
    </w:p>
    <w:p w14:paraId="2F7F5709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snapToGrid w:val="0"/>
        </w:rPr>
        <w:t xml:space="preserve">Взаимодействие с </w:t>
      </w:r>
      <w:proofErr w:type="spellStart"/>
      <w:r w:rsidRPr="008644FC">
        <w:rPr>
          <w:rFonts w:ascii="Times New Roman" w:hAnsi="Times New Roman"/>
          <w:snapToGrid w:val="0"/>
        </w:rPr>
        <w:t>альфа-адреноблокаторами</w:t>
      </w:r>
      <w:proofErr w:type="spellEnd"/>
      <w:r w:rsidRPr="008644FC">
        <w:rPr>
          <w:rFonts w:ascii="Times New Roman" w:hAnsi="Times New Roman"/>
          <w:snapToGrid w:val="0"/>
        </w:rPr>
        <w:t xml:space="preserve">, нитратами приводит к снижению </w:t>
      </w:r>
      <w:proofErr w:type="spellStart"/>
      <w:r w:rsidRPr="008644FC">
        <w:rPr>
          <w:rFonts w:ascii="Times New Roman" w:hAnsi="Times New Roman"/>
          <w:snapToGrid w:val="0"/>
        </w:rPr>
        <w:t>прессо</w:t>
      </w:r>
      <w:r w:rsidRPr="008644FC">
        <w:rPr>
          <w:rFonts w:ascii="Times New Roman" w:hAnsi="Times New Roman"/>
          <w:snapToGrid w:val="0"/>
        </w:rPr>
        <w:t>р</w:t>
      </w:r>
      <w:r w:rsidRPr="008644FC">
        <w:rPr>
          <w:rFonts w:ascii="Times New Roman" w:hAnsi="Times New Roman"/>
          <w:snapToGrid w:val="0"/>
        </w:rPr>
        <w:t>ного</w:t>
      </w:r>
      <w:proofErr w:type="spellEnd"/>
      <w:r w:rsidRPr="008644FC">
        <w:rPr>
          <w:rFonts w:ascii="Times New Roman" w:hAnsi="Times New Roman"/>
          <w:snapToGrid w:val="0"/>
        </w:rPr>
        <w:t xml:space="preserve"> эффекта адреналина. Общие анестетики усиливают чувствительность миокарда к препар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 xml:space="preserve">ту и при сочетанном назначении могут увеличить ЧСС. При сочетанном назначении с </w:t>
      </w:r>
      <w:proofErr w:type="spellStart"/>
      <w:r w:rsidRPr="008644FC">
        <w:rPr>
          <w:rFonts w:ascii="Times New Roman" w:hAnsi="Times New Roman"/>
          <w:snapToGrid w:val="0"/>
        </w:rPr>
        <w:t>гипогл</w:t>
      </w:r>
      <w:r w:rsidRPr="008644FC">
        <w:rPr>
          <w:rFonts w:ascii="Times New Roman" w:hAnsi="Times New Roman"/>
          <w:snapToGrid w:val="0"/>
        </w:rPr>
        <w:t>и</w:t>
      </w:r>
      <w:r w:rsidRPr="008644FC">
        <w:rPr>
          <w:rFonts w:ascii="Times New Roman" w:hAnsi="Times New Roman"/>
          <w:snapToGrid w:val="0"/>
        </w:rPr>
        <w:t>кемизирующими</w:t>
      </w:r>
      <w:proofErr w:type="spellEnd"/>
      <w:r w:rsidRPr="008644FC">
        <w:rPr>
          <w:rFonts w:ascii="Times New Roman" w:hAnsi="Times New Roman"/>
          <w:snapToGrid w:val="0"/>
        </w:rPr>
        <w:t xml:space="preserve"> средствами действие последних ослабевает, вследствие чего необходимо </w:t>
      </w:r>
      <w:proofErr w:type="spellStart"/>
      <w:r w:rsidRPr="008644FC">
        <w:rPr>
          <w:rFonts w:ascii="Times New Roman" w:hAnsi="Times New Roman"/>
          <w:snapToGrid w:val="0"/>
        </w:rPr>
        <w:t>ко</w:t>
      </w:r>
      <w:r w:rsidRPr="008644FC">
        <w:rPr>
          <w:rFonts w:ascii="Times New Roman" w:hAnsi="Times New Roman"/>
          <w:snapToGrid w:val="0"/>
        </w:rPr>
        <w:t>р</w:t>
      </w:r>
      <w:r w:rsidRPr="008644FC">
        <w:rPr>
          <w:rFonts w:ascii="Times New Roman" w:hAnsi="Times New Roman"/>
          <w:snapToGrid w:val="0"/>
        </w:rPr>
        <w:t>регировать</w:t>
      </w:r>
      <w:proofErr w:type="spellEnd"/>
      <w:r w:rsidRPr="008644FC">
        <w:rPr>
          <w:rFonts w:ascii="Times New Roman" w:hAnsi="Times New Roman"/>
          <w:snapToGrid w:val="0"/>
        </w:rPr>
        <w:t xml:space="preserve"> их дозировку. Комбинированное назначение с </w:t>
      </w:r>
      <w:proofErr w:type="spellStart"/>
      <w:r w:rsidRPr="008644FC">
        <w:rPr>
          <w:rFonts w:ascii="Times New Roman" w:hAnsi="Times New Roman"/>
          <w:snapToGrid w:val="0"/>
        </w:rPr>
        <w:t>трициклическими</w:t>
      </w:r>
      <w:proofErr w:type="spellEnd"/>
      <w:r w:rsidRPr="008644FC">
        <w:rPr>
          <w:rFonts w:ascii="Times New Roman" w:hAnsi="Times New Roman"/>
          <w:snapToGrid w:val="0"/>
        </w:rPr>
        <w:t xml:space="preserve"> антидепре</w:t>
      </w:r>
      <w:r w:rsidRPr="008644FC">
        <w:rPr>
          <w:rFonts w:ascii="Times New Roman" w:hAnsi="Times New Roman"/>
          <w:snapToGrid w:val="0"/>
        </w:rPr>
        <w:t>с</w:t>
      </w:r>
      <w:r w:rsidRPr="008644FC">
        <w:rPr>
          <w:rFonts w:ascii="Times New Roman" w:hAnsi="Times New Roman"/>
          <w:snapToGrid w:val="0"/>
        </w:rPr>
        <w:t xml:space="preserve">сантами усиливает </w:t>
      </w:r>
      <w:proofErr w:type="spellStart"/>
      <w:r w:rsidRPr="008644FC">
        <w:rPr>
          <w:rFonts w:ascii="Times New Roman" w:hAnsi="Times New Roman"/>
          <w:snapToGrid w:val="0"/>
        </w:rPr>
        <w:t>прессорное</w:t>
      </w:r>
      <w:proofErr w:type="spellEnd"/>
      <w:r w:rsidRPr="008644FC">
        <w:rPr>
          <w:rFonts w:ascii="Times New Roman" w:hAnsi="Times New Roman"/>
          <w:snapToGrid w:val="0"/>
        </w:rPr>
        <w:t xml:space="preserve"> действие адреналина.</w:t>
      </w:r>
    </w:p>
    <w:p w14:paraId="433ACD36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ЭФЕДРИН</w:t>
      </w:r>
      <w:r w:rsidRPr="008644FC">
        <w:rPr>
          <w:rFonts w:ascii="Times New Roman" w:hAnsi="Times New Roman"/>
          <w:snapToGrid w:val="0"/>
        </w:rPr>
        <w:t xml:space="preserve"> (</w:t>
      </w:r>
      <w:proofErr w:type="spellStart"/>
      <w:r w:rsidRPr="008644FC">
        <w:rPr>
          <w:rFonts w:ascii="Times New Roman" w:hAnsi="Times New Roman"/>
          <w:snapToGrid w:val="0"/>
        </w:rPr>
        <w:t>эфалон</w:t>
      </w:r>
      <w:proofErr w:type="spellEnd"/>
      <w:r w:rsidRPr="008644FC">
        <w:rPr>
          <w:rFonts w:ascii="Times New Roman" w:hAnsi="Times New Roman"/>
          <w:snapToGrid w:val="0"/>
        </w:rPr>
        <w:t xml:space="preserve">) — непрямой стимулятор альфа- и </w:t>
      </w:r>
      <w:proofErr w:type="spellStart"/>
      <w:r w:rsidRPr="008644FC">
        <w:rPr>
          <w:rFonts w:ascii="Times New Roman" w:hAnsi="Times New Roman"/>
          <w:snapToGrid w:val="0"/>
        </w:rPr>
        <w:t>бета-адренорецепторов</w:t>
      </w:r>
      <w:proofErr w:type="spellEnd"/>
      <w:r w:rsidRPr="008644FC">
        <w:rPr>
          <w:rFonts w:ascii="Times New Roman" w:hAnsi="Times New Roman"/>
          <w:snapToGrid w:val="0"/>
        </w:rPr>
        <w:t>. Дейс</w:t>
      </w:r>
      <w:r w:rsidRPr="008644FC">
        <w:rPr>
          <w:rFonts w:ascii="Times New Roman" w:hAnsi="Times New Roman"/>
          <w:snapToGrid w:val="0"/>
        </w:rPr>
        <w:t>т</w:t>
      </w:r>
      <w:r w:rsidRPr="008644FC">
        <w:rPr>
          <w:rFonts w:ascii="Times New Roman" w:hAnsi="Times New Roman"/>
          <w:snapToGrid w:val="0"/>
        </w:rPr>
        <w:t xml:space="preserve">вие препарата связано с вытеснением норадреналина из </w:t>
      </w:r>
      <w:proofErr w:type="spellStart"/>
      <w:r w:rsidRPr="008644FC">
        <w:rPr>
          <w:rFonts w:ascii="Times New Roman" w:hAnsi="Times New Roman"/>
          <w:snapToGrid w:val="0"/>
        </w:rPr>
        <w:t>пресинаптических</w:t>
      </w:r>
      <w:proofErr w:type="spellEnd"/>
      <w:r w:rsidRPr="008644FC">
        <w:rPr>
          <w:rFonts w:ascii="Times New Roman" w:hAnsi="Times New Roman"/>
          <w:snapToGrid w:val="0"/>
        </w:rPr>
        <w:t xml:space="preserve"> окончаний симпат</w:t>
      </w:r>
      <w:r w:rsidRPr="008644FC">
        <w:rPr>
          <w:rFonts w:ascii="Times New Roman" w:hAnsi="Times New Roman"/>
          <w:snapToGrid w:val="0"/>
        </w:rPr>
        <w:t>и</w:t>
      </w:r>
      <w:r w:rsidRPr="008644FC">
        <w:rPr>
          <w:rFonts w:ascii="Times New Roman" w:hAnsi="Times New Roman"/>
          <w:snapToGrid w:val="0"/>
        </w:rPr>
        <w:t xml:space="preserve">ческих нервов, торможением его обратного захвата, повышением чувствительности </w:t>
      </w:r>
      <w:proofErr w:type="spellStart"/>
      <w:r w:rsidRPr="008644FC">
        <w:rPr>
          <w:rFonts w:ascii="Times New Roman" w:hAnsi="Times New Roman"/>
          <w:snapToGrid w:val="0"/>
        </w:rPr>
        <w:t>адренор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>цепторов</w:t>
      </w:r>
      <w:proofErr w:type="spellEnd"/>
      <w:r w:rsidRPr="008644FC">
        <w:rPr>
          <w:rFonts w:ascii="Times New Roman" w:hAnsi="Times New Roman"/>
          <w:snapToGrid w:val="0"/>
        </w:rPr>
        <w:t xml:space="preserve"> к норадреналину и адреналину, высвобождением адреналина из коры надпочечников. Кроме того, он обладает незначительным прямым </w:t>
      </w:r>
      <w:proofErr w:type="spellStart"/>
      <w:r w:rsidRPr="008644FC">
        <w:rPr>
          <w:rFonts w:ascii="Times New Roman" w:hAnsi="Times New Roman"/>
          <w:snapToGrid w:val="0"/>
        </w:rPr>
        <w:t>альфа-стимулирующим</w:t>
      </w:r>
      <w:proofErr w:type="spellEnd"/>
      <w:r w:rsidRPr="008644FC">
        <w:rPr>
          <w:rFonts w:ascii="Times New Roman" w:hAnsi="Times New Roman"/>
          <w:snapToGrid w:val="0"/>
        </w:rPr>
        <w:t xml:space="preserve"> свойс</w:t>
      </w:r>
      <w:r w:rsidRPr="008644FC">
        <w:rPr>
          <w:rFonts w:ascii="Times New Roman" w:hAnsi="Times New Roman"/>
          <w:snapToGrid w:val="0"/>
        </w:rPr>
        <w:t>т</w:t>
      </w:r>
      <w:r w:rsidRPr="008644FC">
        <w:rPr>
          <w:rFonts w:ascii="Times New Roman" w:hAnsi="Times New Roman"/>
          <w:snapToGrid w:val="0"/>
        </w:rPr>
        <w:t xml:space="preserve">вом. Может увеличивать </w:t>
      </w:r>
      <w:proofErr w:type="spellStart"/>
      <w:r w:rsidRPr="008644FC">
        <w:rPr>
          <w:rFonts w:ascii="Times New Roman" w:hAnsi="Times New Roman"/>
          <w:snapToGrid w:val="0"/>
        </w:rPr>
        <w:t>пресинаптическое</w:t>
      </w:r>
      <w:proofErr w:type="spellEnd"/>
      <w:r w:rsidRPr="008644FC">
        <w:rPr>
          <w:rFonts w:ascii="Times New Roman" w:hAnsi="Times New Roman"/>
          <w:snapToGrid w:val="0"/>
        </w:rPr>
        <w:t xml:space="preserve"> высвобождение ацетилхолина, тормозит высвобождение гист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>мина при реа</w:t>
      </w:r>
      <w:r w:rsidRPr="008644FC">
        <w:rPr>
          <w:rFonts w:ascii="Times New Roman" w:hAnsi="Times New Roman"/>
          <w:snapToGrid w:val="0"/>
        </w:rPr>
        <w:t>к</w:t>
      </w:r>
      <w:r w:rsidRPr="008644FC">
        <w:rPr>
          <w:rFonts w:ascii="Times New Roman" w:hAnsi="Times New Roman"/>
          <w:snapToGrid w:val="0"/>
        </w:rPr>
        <w:t>ции антиген-антитело.</w:t>
      </w:r>
    </w:p>
    <w:p w14:paraId="41DF5B65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proofErr w:type="spellStart"/>
      <w:r w:rsidRPr="008644FC">
        <w:rPr>
          <w:rFonts w:ascii="Times New Roman" w:hAnsi="Times New Roman"/>
          <w:b/>
          <w:snapToGrid w:val="0"/>
        </w:rPr>
        <w:t>Фармакодинамика</w:t>
      </w:r>
      <w:proofErr w:type="spellEnd"/>
      <w:r w:rsidRPr="008644FC">
        <w:rPr>
          <w:rFonts w:ascii="Times New Roman" w:hAnsi="Times New Roman"/>
          <w:snapToGrid w:val="0"/>
        </w:rPr>
        <w:t xml:space="preserve">. Стимулируя </w:t>
      </w:r>
      <w:proofErr w:type="spellStart"/>
      <w:r w:rsidRPr="008644FC">
        <w:rPr>
          <w:rFonts w:ascii="Times New Roman" w:hAnsi="Times New Roman"/>
          <w:snapToGrid w:val="0"/>
        </w:rPr>
        <w:t>альфа-адренорецепторы</w:t>
      </w:r>
      <w:proofErr w:type="spellEnd"/>
      <w:r w:rsidRPr="008644FC">
        <w:rPr>
          <w:rFonts w:ascii="Times New Roman" w:hAnsi="Times New Roman"/>
          <w:snapToGrid w:val="0"/>
        </w:rPr>
        <w:t xml:space="preserve"> (табл. 1), эфедрин слабее, но более длительно, чем адреналин, повышает систолическое АД. Повторное введение больших доз эфедрина (40-60 мг/</w:t>
      </w:r>
      <w:proofErr w:type="spellStart"/>
      <w:r w:rsidRPr="008644FC">
        <w:rPr>
          <w:rFonts w:ascii="Times New Roman" w:hAnsi="Times New Roman"/>
          <w:snapToGrid w:val="0"/>
        </w:rPr>
        <w:t>сут</w:t>
      </w:r>
      <w:proofErr w:type="spellEnd"/>
      <w:r w:rsidRPr="008644FC">
        <w:rPr>
          <w:rFonts w:ascii="Times New Roman" w:hAnsi="Times New Roman"/>
          <w:snapToGrid w:val="0"/>
        </w:rPr>
        <w:t xml:space="preserve"> в течение 3-4 дней) приводит к истощению запасов норадренал</w:t>
      </w:r>
      <w:r w:rsidRPr="008644FC">
        <w:rPr>
          <w:rFonts w:ascii="Times New Roman" w:hAnsi="Times New Roman"/>
          <w:snapToGrid w:val="0"/>
        </w:rPr>
        <w:t>и</w:t>
      </w:r>
      <w:r w:rsidRPr="008644FC">
        <w:rPr>
          <w:rFonts w:ascii="Times New Roman" w:hAnsi="Times New Roman"/>
          <w:snapToGrid w:val="0"/>
        </w:rPr>
        <w:t xml:space="preserve">на и к развитию </w:t>
      </w:r>
      <w:proofErr w:type="spellStart"/>
      <w:r w:rsidRPr="008644FC">
        <w:rPr>
          <w:rFonts w:ascii="Times New Roman" w:hAnsi="Times New Roman"/>
          <w:snapToGrid w:val="0"/>
        </w:rPr>
        <w:t>резистентности</w:t>
      </w:r>
      <w:proofErr w:type="spellEnd"/>
      <w:r w:rsidRPr="008644FC">
        <w:rPr>
          <w:rFonts w:ascii="Times New Roman" w:hAnsi="Times New Roman"/>
          <w:snapToGrid w:val="0"/>
        </w:rPr>
        <w:t xml:space="preserve"> (</w:t>
      </w:r>
      <w:proofErr w:type="spellStart"/>
      <w:r w:rsidRPr="008644FC">
        <w:rPr>
          <w:rFonts w:ascii="Times New Roman" w:hAnsi="Times New Roman"/>
          <w:snapToGrid w:val="0"/>
        </w:rPr>
        <w:t>тахифилаксии</w:t>
      </w:r>
      <w:proofErr w:type="spellEnd"/>
      <w:r w:rsidRPr="008644FC">
        <w:rPr>
          <w:rFonts w:ascii="Times New Roman" w:hAnsi="Times New Roman"/>
          <w:snapToGrid w:val="0"/>
        </w:rPr>
        <w:t>). В то же время дозы 10-20 мг даже при дл</w:t>
      </w:r>
      <w:r w:rsidRPr="008644FC">
        <w:rPr>
          <w:rFonts w:ascii="Times New Roman" w:hAnsi="Times New Roman"/>
          <w:snapToGrid w:val="0"/>
        </w:rPr>
        <w:t>и</w:t>
      </w:r>
      <w:r w:rsidRPr="008644FC">
        <w:rPr>
          <w:rFonts w:ascii="Times New Roman" w:hAnsi="Times New Roman"/>
          <w:snapToGrid w:val="0"/>
        </w:rPr>
        <w:t xml:space="preserve">тельном применении не обуславливают развития </w:t>
      </w:r>
      <w:proofErr w:type="spellStart"/>
      <w:r w:rsidRPr="008644FC">
        <w:rPr>
          <w:rFonts w:ascii="Times New Roman" w:hAnsi="Times New Roman"/>
          <w:snapToGrid w:val="0"/>
        </w:rPr>
        <w:t>резистентности</w:t>
      </w:r>
      <w:proofErr w:type="spellEnd"/>
      <w:r w:rsidRPr="008644FC">
        <w:rPr>
          <w:rFonts w:ascii="Times New Roman" w:hAnsi="Times New Roman"/>
          <w:snapToGrid w:val="0"/>
        </w:rPr>
        <w:t xml:space="preserve">, так как запасы </w:t>
      </w:r>
      <w:proofErr w:type="spellStart"/>
      <w:r w:rsidRPr="008644FC">
        <w:rPr>
          <w:rFonts w:ascii="Times New Roman" w:hAnsi="Times New Roman"/>
          <w:snapToGrid w:val="0"/>
        </w:rPr>
        <w:t>катеходаминов</w:t>
      </w:r>
      <w:proofErr w:type="spellEnd"/>
      <w:r w:rsidRPr="008644FC">
        <w:rPr>
          <w:rFonts w:ascii="Times New Roman" w:hAnsi="Times New Roman"/>
          <w:snapToGrid w:val="0"/>
        </w:rPr>
        <w:t xml:space="preserve"> в с</w:t>
      </w:r>
      <w:r w:rsidRPr="008644FC">
        <w:rPr>
          <w:rFonts w:ascii="Times New Roman" w:hAnsi="Times New Roman"/>
          <w:snapToGrid w:val="0"/>
        </w:rPr>
        <w:t>и</w:t>
      </w:r>
      <w:r w:rsidRPr="008644FC">
        <w:rPr>
          <w:rFonts w:ascii="Times New Roman" w:hAnsi="Times New Roman"/>
          <w:snapToGrid w:val="0"/>
        </w:rPr>
        <w:t>напсах успевают восстановиться. Препарат оказывает расслабляющее влияние на гладкую му</w:t>
      </w:r>
      <w:r w:rsidRPr="008644FC">
        <w:rPr>
          <w:rFonts w:ascii="Times New Roman" w:hAnsi="Times New Roman"/>
          <w:snapToGrid w:val="0"/>
        </w:rPr>
        <w:t>с</w:t>
      </w:r>
      <w:r w:rsidRPr="008644FC">
        <w:rPr>
          <w:rFonts w:ascii="Times New Roman" w:hAnsi="Times New Roman"/>
          <w:snapToGrid w:val="0"/>
        </w:rPr>
        <w:t>кулатуру бро</w:t>
      </w:r>
      <w:r w:rsidRPr="008644FC">
        <w:rPr>
          <w:rFonts w:ascii="Times New Roman" w:hAnsi="Times New Roman"/>
          <w:snapToGrid w:val="0"/>
        </w:rPr>
        <w:t>н</w:t>
      </w:r>
      <w:r w:rsidRPr="008644FC">
        <w:rPr>
          <w:rFonts w:ascii="Times New Roman" w:hAnsi="Times New Roman"/>
          <w:snapToGrid w:val="0"/>
        </w:rPr>
        <w:t xml:space="preserve">хов. </w:t>
      </w:r>
      <w:proofErr w:type="spellStart"/>
      <w:r w:rsidRPr="008644FC">
        <w:rPr>
          <w:rFonts w:ascii="Times New Roman" w:hAnsi="Times New Roman"/>
          <w:snapToGrid w:val="0"/>
        </w:rPr>
        <w:t>Бронхолитическое</w:t>
      </w:r>
      <w:proofErr w:type="spellEnd"/>
      <w:r w:rsidRPr="008644FC">
        <w:rPr>
          <w:rFonts w:ascii="Times New Roman" w:hAnsi="Times New Roman"/>
          <w:snapToGrid w:val="0"/>
        </w:rPr>
        <w:t xml:space="preserve"> действие после в/м введения наступает через 10-15 мин и продолжается до 3 ч. При </w:t>
      </w:r>
      <w:proofErr w:type="spellStart"/>
      <w:r w:rsidRPr="008644FC">
        <w:rPr>
          <w:rFonts w:ascii="Times New Roman" w:hAnsi="Times New Roman"/>
          <w:snapToGrid w:val="0"/>
        </w:rPr>
        <w:t>пероральном</w:t>
      </w:r>
      <w:proofErr w:type="spellEnd"/>
      <w:r w:rsidRPr="008644FC">
        <w:rPr>
          <w:rFonts w:ascii="Times New Roman" w:hAnsi="Times New Roman"/>
          <w:snapToGrid w:val="0"/>
        </w:rPr>
        <w:t xml:space="preserve"> приеме эффект начинается позже — через 45-60 мин и продолжается до 5-6 ч. Длительность кардиальных и сосудистых э</w:t>
      </w:r>
      <w:r w:rsidRPr="008644FC">
        <w:rPr>
          <w:rFonts w:ascii="Times New Roman" w:hAnsi="Times New Roman"/>
          <w:snapToGrid w:val="0"/>
        </w:rPr>
        <w:t>ф</w:t>
      </w:r>
      <w:r w:rsidRPr="008644FC">
        <w:rPr>
          <w:rFonts w:ascii="Times New Roman" w:hAnsi="Times New Roman"/>
          <w:snapToGrid w:val="0"/>
        </w:rPr>
        <w:t xml:space="preserve">фектов также не превышает </w:t>
      </w:r>
      <w:r w:rsidRPr="008644FC">
        <w:rPr>
          <w:rFonts w:ascii="Times New Roman" w:hAnsi="Times New Roman"/>
          <w:snapToGrid w:val="0"/>
        </w:rPr>
        <w:lastRenderedPageBreak/>
        <w:t xml:space="preserve">4 ч. При в/в введении длительность кардиальных и </w:t>
      </w:r>
      <w:proofErr w:type="spellStart"/>
      <w:r w:rsidRPr="008644FC">
        <w:rPr>
          <w:rFonts w:ascii="Times New Roman" w:hAnsi="Times New Roman"/>
          <w:snapToGrid w:val="0"/>
        </w:rPr>
        <w:t>прессорных</w:t>
      </w:r>
      <w:proofErr w:type="spellEnd"/>
      <w:r w:rsidRPr="008644FC">
        <w:rPr>
          <w:rFonts w:ascii="Times New Roman" w:hAnsi="Times New Roman"/>
          <w:snapToGrid w:val="0"/>
        </w:rPr>
        <w:t xml:space="preserve"> эффектов составляет 1 ч. Ок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>зывает слабое стимулирующее влияние на проведение импул</w:t>
      </w:r>
      <w:r w:rsidRPr="008644FC">
        <w:rPr>
          <w:rFonts w:ascii="Times New Roman" w:hAnsi="Times New Roman"/>
          <w:snapToGrid w:val="0"/>
        </w:rPr>
        <w:t>ь</w:t>
      </w:r>
      <w:r w:rsidRPr="008644FC">
        <w:rPr>
          <w:rFonts w:ascii="Times New Roman" w:hAnsi="Times New Roman"/>
          <w:snapToGrid w:val="0"/>
        </w:rPr>
        <w:t>сов в нервно-мышечном синапсе. Стимулирует ЦНС, воздейс</w:t>
      </w:r>
      <w:r w:rsidRPr="008644FC">
        <w:rPr>
          <w:rFonts w:ascii="Times New Roman" w:hAnsi="Times New Roman"/>
          <w:snapToGrid w:val="0"/>
        </w:rPr>
        <w:t>т</w:t>
      </w:r>
      <w:r w:rsidRPr="008644FC">
        <w:rPr>
          <w:rFonts w:ascii="Times New Roman" w:hAnsi="Times New Roman"/>
          <w:snapToGrid w:val="0"/>
        </w:rPr>
        <w:t xml:space="preserve">вуя на ретикулярную систему. Вызывает </w:t>
      </w:r>
      <w:proofErr w:type="spellStart"/>
      <w:r w:rsidRPr="008644FC">
        <w:rPr>
          <w:rFonts w:ascii="Times New Roman" w:hAnsi="Times New Roman"/>
          <w:snapToGrid w:val="0"/>
        </w:rPr>
        <w:t>мидриаз</w:t>
      </w:r>
      <w:proofErr w:type="spellEnd"/>
      <w:r w:rsidRPr="008644FC">
        <w:rPr>
          <w:rFonts w:ascii="Times New Roman" w:hAnsi="Times New Roman"/>
          <w:snapToGrid w:val="0"/>
        </w:rPr>
        <w:t>. Расслабляет гладкую мускулатуру матки, повышает тонус сфинктера м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 xml:space="preserve">чевого пузыря (возбуждение </w:t>
      </w:r>
      <w:proofErr w:type="spellStart"/>
      <w:r w:rsidRPr="008644FC">
        <w:rPr>
          <w:rFonts w:ascii="Times New Roman" w:hAnsi="Times New Roman"/>
          <w:snapToGrid w:val="0"/>
        </w:rPr>
        <w:t>альфа-адренорецепторов</w:t>
      </w:r>
      <w:proofErr w:type="spellEnd"/>
      <w:r w:rsidRPr="008644FC">
        <w:rPr>
          <w:rFonts w:ascii="Times New Roman" w:hAnsi="Times New Roman"/>
          <w:snapToGrid w:val="0"/>
        </w:rPr>
        <w:t xml:space="preserve">), расслабляет </w:t>
      </w:r>
      <w:r w:rsidRPr="008644FC">
        <w:rPr>
          <w:rFonts w:ascii="Times New Roman" w:hAnsi="Times New Roman"/>
          <w:snapToGrid w:val="0"/>
          <w:lang w:val="en-US"/>
        </w:rPr>
        <w:t>m</w:t>
      </w:r>
      <w:r w:rsidRPr="008644FC">
        <w:rPr>
          <w:rFonts w:ascii="Times New Roman" w:hAnsi="Times New Roman"/>
          <w:snapToGrid w:val="0"/>
        </w:rPr>
        <w:t xml:space="preserve">. </w:t>
      </w:r>
      <w:proofErr w:type="spellStart"/>
      <w:r w:rsidRPr="008644FC">
        <w:rPr>
          <w:rFonts w:ascii="Times New Roman" w:hAnsi="Times New Roman"/>
          <w:snapToGrid w:val="0"/>
          <w:lang w:val="en-US"/>
        </w:rPr>
        <w:t>detnisor</w:t>
      </w:r>
      <w:proofErr w:type="spellEnd"/>
      <w:r w:rsidRPr="008644FC">
        <w:rPr>
          <w:rFonts w:ascii="Times New Roman" w:hAnsi="Times New Roman"/>
          <w:snapToGrid w:val="0"/>
        </w:rPr>
        <w:t xml:space="preserve"> </w:t>
      </w:r>
      <w:proofErr w:type="spellStart"/>
      <w:r w:rsidRPr="008644FC">
        <w:rPr>
          <w:rFonts w:ascii="Times New Roman" w:hAnsi="Times New Roman"/>
          <w:snapToGrid w:val="0"/>
          <w:lang w:val="en-US"/>
        </w:rPr>
        <w:t>urinae</w:t>
      </w:r>
      <w:proofErr w:type="spellEnd"/>
      <w:r w:rsidRPr="008644FC">
        <w:rPr>
          <w:rFonts w:ascii="Times New Roman" w:hAnsi="Times New Roman"/>
          <w:snapToGrid w:val="0"/>
        </w:rPr>
        <w:t>. Суживает сосуды малого круга кровообр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>щения, что может нарушать газообмен в легких. Повышает обмен веществ, мало влияет на ур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вень сахара в крови.</w:t>
      </w:r>
    </w:p>
    <w:p w14:paraId="30C2162C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proofErr w:type="spellStart"/>
      <w:r w:rsidRPr="008644FC">
        <w:rPr>
          <w:rFonts w:ascii="Times New Roman" w:hAnsi="Times New Roman"/>
          <w:b/>
          <w:snapToGrid w:val="0"/>
        </w:rPr>
        <w:t>Фармакокинетика</w:t>
      </w:r>
      <w:proofErr w:type="spellEnd"/>
      <w:r w:rsidRPr="008644FC">
        <w:rPr>
          <w:rFonts w:ascii="Times New Roman" w:hAnsi="Times New Roman"/>
          <w:snapToGrid w:val="0"/>
        </w:rPr>
        <w:t>. Эфедрин хорошо всасывается после орального и в/м введения. Вс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>сываемость увеличивается после приема пищи. Препарат сравнительно устойчив к действию фе</w:t>
      </w:r>
      <w:r w:rsidRPr="008644FC">
        <w:rPr>
          <w:rFonts w:ascii="Times New Roman" w:hAnsi="Times New Roman"/>
          <w:snapToGrid w:val="0"/>
        </w:rPr>
        <w:t>р</w:t>
      </w:r>
      <w:r w:rsidRPr="008644FC">
        <w:rPr>
          <w:rFonts w:ascii="Times New Roman" w:hAnsi="Times New Roman"/>
          <w:snapToGrid w:val="0"/>
        </w:rPr>
        <w:t xml:space="preserve">мента </w:t>
      </w:r>
      <w:proofErr w:type="spellStart"/>
      <w:r w:rsidRPr="008644FC">
        <w:rPr>
          <w:rFonts w:ascii="Times New Roman" w:hAnsi="Times New Roman"/>
          <w:snapToGrid w:val="0"/>
        </w:rPr>
        <w:t>моноаминоксидазы</w:t>
      </w:r>
      <w:proofErr w:type="spellEnd"/>
      <w:r w:rsidRPr="008644FC">
        <w:rPr>
          <w:rFonts w:ascii="Times New Roman" w:hAnsi="Times New Roman"/>
          <w:snapToGrid w:val="0"/>
        </w:rPr>
        <w:t xml:space="preserve"> (МАО), медленно </w:t>
      </w:r>
      <w:proofErr w:type="spellStart"/>
      <w:r w:rsidRPr="008644FC">
        <w:rPr>
          <w:rFonts w:ascii="Times New Roman" w:hAnsi="Times New Roman"/>
          <w:snapToGrid w:val="0"/>
        </w:rPr>
        <w:t>метаболизируется</w:t>
      </w:r>
      <w:proofErr w:type="spellEnd"/>
      <w:r w:rsidRPr="008644FC">
        <w:rPr>
          <w:rFonts w:ascii="Times New Roman" w:hAnsi="Times New Roman"/>
          <w:snapToGrid w:val="0"/>
        </w:rPr>
        <w:t xml:space="preserve"> в печени и преимущественно выделяется почками в неизменном виде, причем при кислой моче — до 90% за 24 ч, при щ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>лочной — до 30%. Период полувыведения 3-6 ч (зависит от дозы и рН мочи, так, при рН=5 он составляет 3 ч, при рН=6 — 6 ч). При курсовом назначении эфедрина динамики фармакокин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 xml:space="preserve">тических параметров не наблюдается, что свидетельствует о том, что </w:t>
      </w:r>
      <w:proofErr w:type="spellStart"/>
      <w:r w:rsidRPr="008644FC">
        <w:rPr>
          <w:rFonts w:ascii="Times New Roman" w:hAnsi="Times New Roman"/>
          <w:snapToGrid w:val="0"/>
        </w:rPr>
        <w:t>резистентность</w:t>
      </w:r>
      <w:proofErr w:type="spellEnd"/>
      <w:r w:rsidRPr="008644FC">
        <w:rPr>
          <w:rFonts w:ascii="Times New Roman" w:hAnsi="Times New Roman"/>
          <w:snapToGrid w:val="0"/>
        </w:rPr>
        <w:t xml:space="preserve"> развивае</w:t>
      </w:r>
      <w:r w:rsidRPr="008644FC">
        <w:rPr>
          <w:rFonts w:ascii="Times New Roman" w:hAnsi="Times New Roman"/>
          <w:snapToGrid w:val="0"/>
        </w:rPr>
        <w:t>т</w:t>
      </w:r>
      <w:r w:rsidRPr="008644FC">
        <w:rPr>
          <w:rFonts w:ascii="Times New Roman" w:hAnsi="Times New Roman"/>
          <w:snapToGrid w:val="0"/>
        </w:rPr>
        <w:t>ся только в отношении фармакодинамических эффектов препарата.</w:t>
      </w:r>
    </w:p>
    <w:p w14:paraId="20D95FB7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Показания</w:t>
      </w:r>
      <w:r w:rsidRPr="008644FC">
        <w:rPr>
          <w:rFonts w:ascii="Times New Roman" w:hAnsi="Times New Roman"/>
          <w:snapToGrid w:val="0"/>
        </w:rPr>
        <w:t xml:space="preserve">: профилактика и лечение бронхиальной астмы; купирование приступов </w:t>
      </w:r>
      <w:proofErr w:type="spellStart"/>
      <w:r w:rsidRPr="008644FC">
        <w:rPr>
          <w:rFonts w:ascii="Times New Roman" w:hAnsi="Times New Roman"/>
          <w:snapToGrid w:val="0"/>
        </w:rPr>
        <w:t>бронхоспазма</w:t>
      </w:r>
      <w:proofErr w:type="spellEnd"/>
      <w:r w:rsidRPr="008644FC">
        <w:rPr>
          <w:rFonts w:ascii="Times New Roman" w:hAnsi="Times New Roman"/>
          <w:snapToGrid w:val="0"/>
        </w:rPr>
        <w:t>, сопровождающихся преимущественно симптомами набухания слизистой об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лочки бронхов; в виде капель для симптоматического лечения насморка (при этом может быс</w:t>
      </w:r>
      <w:r w:rsidRPr="008644FC">
        <w:rPr>
          <w:rFonts w:ascii="Times New Roman" w:hAnsi="Times New Roman"/>
          <w:snapToGrid w:val="0"/>
        </w:rPr>
        <w:t>т</w:t>
      </w:r>
      <w:r w:rsidRPr="008644FC">
        <w:rPr>
          <w:rFonts w:ascii="Times New Roman" w:hAnsi="Times New Roman"/>
          <w:snapToGrid w:val="0"/>
        </w:rPr>
        <w:t>ро ра</w:t>
      </w:r>
      <w:r w:rsidRPr="008644FC">
        <w:rPr>
          <w:rFonts w:ascii="Times New Roman" w:hAnsi="Times New Roman"/>
          <w:snapToGrid w:val="0"/>
        </w:rPr>
        <w:t>з</w:t>
      </w:r>
      <w:r w:rsidRPr="008644FC">
        <w:rPr>
          <w:rFonts w:ascii="Times New Roman" w:hAnsi="Times New Roman"/>
          <w:snapToGrid w:val="0"/>
        </w:rPr>
        <w:t xml:space="preserve">виваться </w:t>
      </w:r>
      <w:proofErr w:type="spellStart"/>
      <w:r w:rsidRPr="008644FC">
        <w:rPr>
          <w:rFonts w:ascii="Times New Roman" w:hAnsi="Times New Roman"/>
          <w:snapToGrid w:val="0"/>
        </w:rPr>
        <w:t>тахифилаксия</w:t>
      </w:r>
      <w:proofErr w:type="spellEnd"/>
      <w:r w:rsidRPr="008644FC">
        <w:rPr>
          <w:rFonts w:ascii="Times New Roman" w:hAnsi="Times New Roman"/>
          <w:snapToGrid w:val="0"/>
        </w:rPr>
        <w:t xml:space="preserve"> и возможны системные эффекты); для профилактики и лечения гипотензии; для профилактики возникновения асистолии желудочков при AV блокаде, синдр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 xml:space="preserve">ме слабости </w:t>
      </w:r>
      <w:proofErr w:type="spellStart"/>
      <w:r w:rsidRPr="008644FC">
        <w:rPr>
          <w:rFonts w:ascii="Times New Roman" w:hAnsi="Times New Roman"/>
          <w:snapToGrid w:val="0"/>
        </w:rPr>
        <w:t>синусового</w:t>
      </w:r>
      <w:proofErr w:type="spellEnd"/>
      <w:r w:rsidRPr="008644FC">
        <w:rPr>
          <w:rFonts w:ascii="Times New Roman" w:hAnsi="Times New Roman"/>
          <w:snapToGrid w:val="0"/>
        </w:rPr>
        <w:t xml:space="preserve"> узла; при нарколепсии; при ночном </w:t>
      </w:r>
      <w:proofErr w:type="spellStart"/>
      <w:r w:rsidRPr="008644FC">
        <w:rPr>
          <w:rFonts w:ascii="Times New Roman" w:hAnsi="Times New Roman"/>
          <w:snapToGrid w:val="0"/>
        </w:rPr>
        <w:t>энурезе</w:t>
      </w:r>
      <w:proofErr w:type="spellEnd"/>
      <w:r w:rsidRPr="008644FC">
        <w:rPr>
          <w:rFonts w:ascii="Times New Roman" w:hAnsi="Times New Roman"/>
          <w:snapToGrid w:val="0"/>
        </w:rPr>
        <w:t>; для лечения миаст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 xml:space="preserve">нии; для уменьшения боли при </w:t>
      </w:r>
      <w:proofErr w:type="spellStart"/>
      <w:r w:rsidRPr="008644FC">
        <w:rPr>
          <w:rFonts w:ascii="Times New Roman" w:hAnsi="Times New Roman"/>
          <w:snapToGrid w:val="0"/>
        </w:rPr>
        <w:t>дисменоррее</w:t>
      </w:r>
      <w:proofErr w:type="spellEnd"/>
      <w:r w:rsidRPr="008644FC">
        <w:rPr>
          <w:rFonts w:ascii="Times New Roman" w:hAnsi="Times New Roman"/>
          <w:snapToGrid w:val="0"/>
        </w:rPr>
        <w:t>; для расширения зрачка.</w:t>
      </w:r>
    </w:p>
    <w:p w14:paraId="4E39BF21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snapToGrid w:val="0"/>
        </w:rPr>
        <w:t xml:space="preserve">Оральная разовая доза колеблется от 25 до 50 мг, ее можно назначать до 6-8 раз в сутки. При в/м или </w:t>
      </w:r>
      <w:proofErr w:type="spellStart"/>
      <w:r w:rsidRPr="008644FC">
        <w:rPr>
          <w:rFonts w:ascii="Times New Roman" w:hAnsi="Times New Roman"/>
          <w:snapToGrid w:val="0"/>
        </w:rPr>
        <w:t>п</w:t>
      </w:r>
      <w:proofErr w:type="spellEnd"/>
      <w:r w:rsidRPr="008644FC">
        <w:rPr>
          <w:rFonts w:ascii="Times New Roman" w:hAnsi="Times New Roman"/>
          <w:snapToGrid w:val="0"/>
        </w:rPr>
        <w:t>/к введении доза не должна быть выше 25-50 мг, при в/в (медленно) — не в</w:t>
      </w:r>
      <w:r w:rsidRPr="008644FC">
        <w:rPr>
          <w:rFonts w:ascii="Times New Roman" w:hAnsi="Times New Roman"/>
          <w:snapToGrid w:val="0"/>
        </w:rPr>
        <w:t>ы</w:t>
      </w:r>
      <w:r w:rsidRPr="008644FC">
        <w:rPr>
          <w:rFonts w:ascii="Times New Roman" w:hAnsi="Times New Roman"/>
          <w:snapToGrid w:val="0"/>
        </w:rPr>
        <w:t>ше 25 мг.</w:t>
      </w:r>
    </w:p>
    <w:p w14:paraId="1866320D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Противопоказания</w:t>
      </w:r>
      <w:r w:rsidRPr="008644FC">
        <w:rPr>
          <w:rFonts w:ascii="Times New Roman" w:hAnsi="Times New Roman"/>
          <w:snapToGrid w:val="0"/>
        </w:rPr>
        <w:t>: гипертоническая болезнь, выраженный атеросклероз сосудов мо</w:t>
      </w:r>
      <w:r w:rsidRPr="008644FC">
        <w:rPr>
          <w:rFonts w:ascii="Times New Roman" w:hAnsi="Times New Roman"/>
          <w:snapToGrid w:val="0"/>
        </w:rPr>
        <w:t>з</w:t>
      </w:r>
      <w:r w:rsidRPr="008644FC">
        <w:rPr>
          <w:rFonts w:ascii="Times New Roman" w:hAnsi="Times New Roman"/>
          <w:snapToGrid w:val="0"/>
        </w:rPr>
        <w:t>га, сердца, ИБС, гипертиреоз, бессонница, гипертрофия предстательной железы. Больные пожил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го возраста имеют повышенную чувствительность к эфе</w:t>
      </w:r>
      <w:r w:rsidRPr="008644FC">
        <w:rPr>
          <w:rFonts w:ascii="Times New Roman" w:hAnsi="Times New Roman"/>
          <w:snapToGrid w:val="0"/>
        </w:rPr>
        <w:t>д</w:t>
      </w:r>
      <w:r w:rsidRPr="008644FC">
        <w:rPr>
          <w:rFonts w:ascii="Times New Roman" w:hAnsi="Times New Roman"/>
          <w:snapToGrid w:val="0"/>
        </w:rPr>
        <w:t>рину. Частично препарат выводится с грудным молоком, что необходимо помнить при назначении его кормящим м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 xml:space="preserve">терям. Больные, имеющие повышенную чувствительность к </w:t>
      </w:r>
      <w:proofErr w:type="spellStart"/>
      <w:r w:rsidRPr="008644FC">
        <w:rPr>
          <w:rFonts w:ascii="Times New Roman" w:hAnsi="Times New Roman"/>
          <w:snapToGrid w:val="0"/>
        </w:rPr>
        <w:t>амфетаминам</w:t>
      </w:r>
      <w:proofErr w:type="spellEnd"/>
      <w:r w:rsidRPr="008644FC">
        <w:rPr>
          <w:rFonts w:ascii="Times New Roman" w:hAnsi="Times New Roman"/>
          <w:snapToGrid w:val="0"/>
        </w:rPr>
        <w:t xml:space="preserve"> и биогенным аминам, </w:t>
      </w:r>
      <w:proofErr w:type="spellStart"/>
      <w:r w:rsidRPr="008644FC">
        <w:rPr>
          <w:rFonts w:ascii="Times New Roman" w:hAnsi="Times New Roman"/>
          <w:snapToGrid w:val="0"/>
        </w:rPr>
        <w:t>гиперреакти</w:t>
      </w:r>
      <w:r w:rsidRPr="008644FC">
        <w:rPr>
          <w:rFonts w:ascii="Times New Roman" w:hAnsi="Times New Roman"/>
          <w:snapToGrid w:val="0"/>
        </w:rPr>
        <w:t>в</w:t>
      </w:r>
      <w:r w:rsidRPr="008644FC">
        <w:rPr>
          <w:rFonts w:ascii="Times New Roman" w:hAnsi="Times New Roman"/>
          <w:snapToGrid w:val="0"/>
        </w:rPr>
        <w:t>ны</w:t>
      </w:r>
      <w:proofErr w:type="spellEnd"/>
      <w:r w:rsidRPr="008644FC">
        <w:rPr>
          <w:rFonts w:ascii="Times New Roman" w:hAnsi="Times New Roman"/>
          <w:snapToGrid w:val="0"/>
        </w:rPr>
        <w:t xml:space="preserve"> и к эфедрину.</w:t>
      </w:r>
    </w:p>
    <w:p w14:paraId="239AE721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Побочные</w:t>
      </w:r>
      <w:r w:rsidRPr="008644FC">
        <w:rPr>
          <w:rFonts w:ascii="Times New Roman" w:hAnsi="Times New Roman"/>
          <w:snapToGrid w:val="0"/>
        </w:rPr>
        <w:t xml:space="preserve"> </w:t>
      </w:r>
      <w:r w:rsidRPr="008644FC">
        <w:rPr>
          <w:rFonts w:ascii="Times New Roman" w:hAnsi="Times New Roman"/>
          <w:b/>
          <w:snapToGrid w:val="0"/>
        </w:rPr>
        <w:t>эффекты</w:t>
      </w:r>
      <w:r w:rsidRPr="008644FC">
        <w:rPr>
          <w:rFonts w:ascii="Times New Roman" w:hAnsi="Times New Roman"/>
          <w:snapToGrid w:val="0"/>
        </w:rPr>
        <w:t>: может вызывать легкий тремор и сердцебиение, аритмию. Преп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>рат, обладая значительным влиянием на ЦНС, вызывает тревогу, беспокойство, бессонницу, возб</w:t>
      </w:r>
      <w:r w:rsidRPr="008644FC">
        <w:rPr>
          <w:rFonts w:ascii="Times New Roman" w:hAnsi="Times New Roman"/>
          <w:snapToGrid w:val="0"/>
        </w:rPr>
        <w:t>у</w:t>
      </w:r>
      <w:r w:rsidRPr="008644FC">
        <w:rPr>
          <w:rFonts w:ascii="Times New Roman" w:hAnsi="Times New Roman"/>
          <w:snapToGrid w:val="0"/>
        </w:rPr>
        <w:t>ждение, тошноту и рвоту; у некоторых детей — парадоксальную сонливость; у пожилых му</w:t>
      </w:r>
      <w:r w:rsidRPr="008644FC">
        <w:rPr>
          <w:rFonts w:ascii="Times New Roman" w:hAnsi="Times New Roman"/>
          <w:snapToGrid w:val="0"/>
        </w:rPr>
        <w:t>ж</w:t>
      </w:r>
      <w:r w:rsidRPr="008644FC">
        <w:rPr>
          <w:rFonts w:ascii="Times New Roman" w:hAnsi="Times New Roman"/>
          <w:snapToGrid w:val="0"/>
        </w:rPr>
        <w:t>чин — задержку мочи.</w:t>
      </w:r>
    </w:p>
    <w:p w14:paraId="08A19EA1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Взаимодействие</w:t>
      </w:r>
      <w:r w:rsidRPr="008644FC">
        <w:rPr>
          <w:rFonts w:ascii="Times New Roman" w:hAnsi="Times New Roman"/>
          <w:snapToGrid w:val="0"/>
        </w:rPr>
        <w:t>. Образует нерастворимые соединения с сульфаниламидами, амидоп</w:t>
      </w:r>
      <w:r w:rsidRPr="008644FC">
        <w:rPr>
          <w:rFonts w:ascii="Times New Roman" w:hAnsi="Times New Roman"/>
          <w:snapToGrid w:val="0"/>
        </w:rPr>
        <w:t>и</w:t>
      </w:r>
      <w:r w:rsidRPr="008644FC">
        <w:rPr>
          <w:rFonts w:ascii="Times New Roman" w:hAnsi="Times New Roman"/>
          <w:snapToGrid w:val="0"/>
        </w:rPr>
        <w:t xml:space="preserve">рином, йодом, отваром корня солодки. С адреналином увеличивает длительность </w:t>
      </w:r>
      <w:proofErr w:type="spellStart"/>
      <w:r w:rsidRPr="008644FC">
        <w:rPr>
          <w:rFonts w:ascii="Times New Roman" w:hAnsi="Times New Roman"/>
          <w:snapToGrid w:val="0"/>
        </w:rPr>
        <w:t>бронхолит</w:t>
      </w:r>
      <w:r w:rsidRPr="008644FC">
        <w:rPr>
          <w:rFonts w:ascii="Times New Roman" w:hAnsi="Times New Roman"/>
          <w:snapToGrid w:val="0"/>
        </w:rPr>
        <w:t>и</w:t>
      </w:r>
      <w:r w:rsidRPr="008644FC">
        <w:rPr>
          <w:rFonts w:ascii="Times New Roman" w:hAnsi="Times New Roman"/>
          <w:snapToGrid w:val="0"/>
        </w:rPr>
        <w:t>ческого</w:t>
      </w:r>
      <w:proofErr w:type="spellEnd"/>
      <w:r w:rsidRPr="008644FC">
        <w:rPr>
          <w:rFonts w:ascii="Times New Roman" w:hAnsi="Times New Roman"/>
          <w:snapToGrid w:val="0"/>
        </w:rPr>
        <w:t xml:space="preserve"> действия. При совместном назначении с ингибиторами МАО и резерпином во</w:t>
      </w:r>
      <w:r w:rsidRPr="008644FC">
        <w:rPr>
          <w:rFonts w:ascii="Times New Roman" w:hAnsi="Times New Roman"/>
          <w:snapToGrid w:val="0"/>
        </w:rPr>
        <w:t>з</w:t>
      </w:r>
      <w:r w:rsidRPr="008644FC">
        <w:rPr>
          <w:rFonts w:ascii="Times New Roman" w:hAnsi="Times New Roman"/>
          <w:snapToGrid w:val="0"/>
        </w:rPr>
        <w:t xml:space="preserve">можно резкое увеличение АД; с </w:t>
      </w:r>
      <w:proofErr w:type="spellStart"/>
      <w:r w:rsidRPr="008644FC">
        <w:rPr>
          <w:rFonts w:ascii="Times New Roman" w:hAnsi="Times New Roman"/>
          <w:snapToGrid w:val="0"/>
        </w:rPr>
        <w:t>бета-адреноблокаторами</w:t>
      </w:r>
      <w:proofErr w:type="spellEnd"/>
      <w:r w:rsidRPr="008644FC">
        <w:rPr>
          <w:rFonts w:ascii="Times New Roman" w:hAnsi="Times New Roman"/>
          <w:snapToGrid w:val="0"/>
        </w:rPr>
        <w:t xml:space="preserve"> — уменьшение </w:t>
      </w:r>
      <w:proofErr w:type="spellStart"/>
      <w:r w:rsidRPr="008644FC">
        <w:rPr>
          <w:rFonts w:ascii="Times New Roman" w:hAnsi="Times New Roman"/>
          <w:snapToGrid w:val="0"/>
        </w:rPr>
        <w:t>бронхолитического</w:t>
      </w:r>
      <w:proofErr w:type="spellEnd"/>
      <w:r w:rsidRPr="008644FC">
        <w:rPr>
          <w:rFonts w:ascii="Times New Roman" w:hAnsi="Times New Roman"/>
          <w:snapToGrid w:val="0"/>
        </w:rPr>
        <w:t xml:space="preserve"> действия. Проявляет ант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 xml:space="preserve">гонизм к наркотическим, анальгезирующим и другим средствам, угнетающим ЦНС. Сочетание с </w:t>
      </w:r>
      <w:proofErr w:type="spellStart"/>
      <w:r w:rsidRPr="008644FC">
        <w:rPr>
          <w:rFonts w:ascii="Times New Roman" w:hAnsi="Times New Roman"/>
          <w:snapToGrid w:val="0"/>
        </w:rPr>
        <w:t>альфа-адреноблокаторами</w:t>
      </w:r>
      <w:proofErr w:type="spellEnd"/>
      <w:r w:rsidRPr="008644FC">
        <w:rPr>
          <w:rFonts w:ascii="Times New Roman" w:hAnsi="Times New Roman"/>
          <w:snapToGrid w:val="0"/>
        </w:rPr>
        <w:t xml:space="preserve"> устраняет </w:t>
      </w:r>
      <w:proofErr w:type="spellStart"/>
      <w:r w:rsidRPr="008644FC">
        <w:rPr>
          <w:rFonts w:ascii="Times New Roman" w:hAnsi="Times New Roman"/>
          <w:snapToGrid w:val="0"/>
        </w:rPr>
        <w:t>прессорное</w:t>
      </w:r>
      <w:proofErr w:type="spellEnd"/>
      <w:r w:rsidRPr="008644FC">
        <w:rPr>
          <w:rFonts w:ascii="Times New Roman" w:hAnsi="Times New Roman"/>
          <w:snapToGrid w:val="0"/>
        </w:rPr>
        <w:t xml:space="preserve"> действие эфе</w:t>
      </w:r>
      <w:r w:rsidRPr="008644FC">
        <w:rPr>
          <w:rFonts w:ascii="Times New Roman" w:hAnsi="Times New Roman"/>
          <w:snapToGrid w:val="0"/>
        </w:rPr>
        <w:t>д</w:t>
      </w:r>
      <w:r w:rsidRPr="008644FC">
        <w:rPr>
          <w:rFonts w:ascii="Times New Roman" w:hAnsi="Times New Roman"/>
          <w:snapToGrid w:val="0"/>
        </w:rPr>
        <w:t>рина.</w:t>
      </w:r>
    </w:p>
    <w:p w14:paraId="3B4F3E76" w14:textId="77777777" w:rsidR="003458CB" w:rsidRPr="008644FC" w:rsidRDefault="003458CB">
      <w:pPr>
        <w:ind w:firstLine="200"/>
        <w:rPr>
          <w:rFonts w:ascii="Times New Roman" w:hAnsi="Times New Roman"/>
          <w:snapToGrid w:val="0"/>
        </w:rPr>
      </w:pPr>
    </w:p>
    <w:p w14:paraId="6A1C02A4" w14:textId="77777777" w:rsidR="003458CB" w:rsidRPr="008644FC" w:rsidRDefault="003458CB">
      <w:pPr>
        <w:pStyle w:val="4"/>
        <w:rPr>
          <w:rFonts w:ascii="Times New Roman" w:hAnsi="Times New Roman"/>
        </w:rPr>
      </w:pPr>
      <w:r w:rsidRPr="008644FC">
        <w:rPr>
          <w:rFonts w:ascii="Times New Roman" w:hAnsi="Times New Roman"/>
        </w:rPr>
        <w:t xml:space="preserve">Стимуляторы </w:t>
      </w:r>
      <w:proofErr w:type="spellStart"/>
      <w:r w:rsidRPr="008644FC">
        <w:rPr>
          <w:rFonts w:ascii="Times New Roman" w:hAnsi="Times New Roman"/>
        </w:rPr>
        <w:t>альфа-адренорецепторов</w:t>
      </w:r>
      <w:proofErr w:type="spellEnd"/>
    </w:p>
    <w:p w14:paraId="4F9E3C3F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НОРАДРЕНАЛИНА ГИДРОТАРТРАТ</w:t>
      </w:r>
      <w:r w:rsidRPr="008644FC">
        <w:rPr>
          <w:rFonts w:ascii="Times New Roman" w:hAnsi="Times New Roman"/>
          <w:snapToGrid w:val="0"/>
        </w:rPr>
        <w:t xml:space="preserve"> (</w:t>
      </w:r>
      <w:proofErr w:type="spellStart"/>
      <w:r w:rsidRPr="008644FC">
        <w:rPr>
          <w:rFonts w:ascii="Times New Roman" w:hAnsi="Times New Roman"/>
          <w:snapToGrid w:val="0"/>
        </w:rPr>
        <w:t>Левартеренол</w:t>
      </w:r>
      <w:proofErr w:type="spellEnd"/>
      <w:r w:rsidRPr="008644FC">
        <w:rPr>
          <w:rFonts w:ascii="Times New Roman" w:hAnsi="Times New Roman"/>
          <w:snapToGrid w:val="0"/>
        </w:rPr>
        <w:t xml:space="preserve">) - </w:t>
      </w:r>
      <w:proofErr w:type="spellStart"/>
      <w:r w:rsidRPr="008644FC">
        <w:rPr>
          <w:rFonts w:ascii="Times New Roman" w:hAnsi="Times New Roman"/>
          <w:snapToGrid w:val="0"/>
        </w:rPr>
        <w:t>агонист</w:t>
      </w:r>
      <w:proofErr w:type="spellEnd"/>
      <w:r w:rsidRPr="008644FC">
        <w:rPr>
          <w:rFonts w:ascii="Times New Roman" w:hAnsi="Times New Roman"/>
          <w:snapToGrid w:val="0"/>
        </w:rPr>
        <w:t xml:space="preserve"> </w:t>
      </w:r>
      <w:proofErr w:type="spellStart"/>
      <w:r w:rsidRPr="008644FC">
        <w:rPr>
          <w:rFonts w:ascii="Times New Roman" w:hAnsi="Times New Roman"/>
          <w:snapToGrid w:val="0"/>
        </w:rPr>
        <w:t>альфа-адренорецепторов</w:t>
      </w:r>
      <w:proofErr w:type="spellEnd"/>
      <w:r w:rsidRPr="008644FC">
        <w:rPr>
          <w:rFonts w:ascii="Times New Roman" w:hAnsi="Times New Roman"/>
          <w:snapToGrid w:val="0"/>
        </w:rPr>
        <w:t xml:space="preserve"> сосудов и слабый </w:t>
      </w:r>
      <w:proofErr w:type="spellStart"/>
      <w:r w:rsidRPr="008644FC">
        <w:rPr>
          <w:rFonts w:ascii="Times New Roman" w:hAnsi="Times New Roman"/>
          <w:snapToGrid w:val="0"/>
        </w:rPr>
        <w:t>агонист</w:t>
      </w:r>
      <w:proofErr w:type="spellEnd"/>
      <w:r w:rsidRPr="008644FC">
        <w:rPr>
          <w:rFonts w:ascii="Times New Roman" w:hAnsi="Times New Roman"/>
          <w:snapToGrid w:val="0"/>
        </w:rPr>
        <w:t xml:space="preserve"> бета1-адренорецепторов сердца. Основное проя</w:t>
      </w:r>
      <w:r w:rsidRPr="008644FC">
        <w:rPr>
          <w:rFonts w:ascii="Times New Roman" w:hAnsi="Times New Roman"/>
          <w:snapToGrid w:val="0"/>
        </w:rPr>
        <w:t>в</w:t>
      </w:r>
      <w:r w:rsidRPr="008644FC">
        <w:rPr>
          <w:rFonts w:ascii="Times New Roman" w:hAnsi="Times New Roman"/>
          <w:snapToGrid w:val="0"/>
        </w:rPr>
        <w:t xml:space="preserve">ление фармакологического действия — повышение тонуса </w:t>
      </w:r>
      <w:proofErr w:type="spellStart"/>
      <w:r w:rsidRPr="008644FC">
        <w:rPr>
          <w:rFonts w:ascii="Times New Roman" w:hAnsi="Times New Roman"/>
          <w:snapToGrid w:val="0"/>
        </w:rPr>
        <w:t>артериол</w:t>
      </w:r>
      <w:proofErr w:type="spellEnd"/>
      <w:r w:rsidRPr="008644FC">
        <w:rPr>
          <w:rFonts w:ascii="Times New Roman" w:hAnsi="Times New Roman"/>
          <w:snapToGrid w:val="0"/>
        </w:rPr>
        <w:t>, приводящее к увел</w:t>
      </w:r>
      <w:r w:rsidRPr="008644FC">
        <w:rPr>
          <w:rFonts w:ascii="Times New Roman" w:hAnsi="Times New Roman"/>
          <w:snapToGrid w:val="0"/>
        </w:rPr>
        <w:t>и</w:t>
      </w:r>
      <w:r w:rsidRPr="008644FC">
        <w:rPr>
          <w:rFonts w:ascii="Times New Roman" w:hAnsi="Times New Roman"/>
          <w:snapToGrid w:val="0"/>
        </w:rPr>
        <w:t>чению ОПСС, АД, снижению почечного и печеночного кровотока. Умеренное влияние н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 xml:space="preserve">радреналина как </w:t>
      </w:r>
      <w:proofErr w:type="spellStart"/>
      <w:r w:rsidRPr="008644FC">
        <w:rPr>
          <w:rFonts w:ascii="Times New Roman" w:hAnsi="Times New Roman"/>
          <w:snapToGrid w:val="0"/>
        </w:rPr>
        <w:t>агониста</w:t>
      </w:r>
      <w:proofErr w:type="spellEnd"/>
      <w:r w:rsidRPr="008644FC">
        <w:rPr>
          <w:rFonts w:ascii="Times New Roman" w:hAnsi="Times New Roman"/>
          <w:snapToGrid w:val="0"/>
        </w:rPr>
        <w:t xml:space="preserve"> </w:t>
      </w:r>
      <w:proofErr w:type="spellStart"/>
      <w:r w:rsidRPr="008644FC">
        <w:rPr>
          <w:rFonts w:ascii="Times New Roman" w:hAnsi="Times New Roman"/>
          <w:snapToGrid w:val="0"/>
        </w:rPr>
        <w:t>бета^адренорецепторов</w:t>
      </w:r>
      <w:proofErr w:type="spellEnd"/>
      <w:r w:rsidRPr="008644FC">
        <w:rPr>
          <w:rFonts w:ascii="Times New Roman" w:hAnsi="Times New Roman"/>
          <w:snapToGrid w:val="0"/>
        </w:rPr>
        <w:t xml:space="preserve"> объясняется малыми дозами препарата, поскольку введ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>ние его в больших колич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>ствах вызывает ишемические изменения в коже, мышцах, почках и других органах. Поэтому в тех дозах, в которых препарат вводится в кач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>стве гипертензивного средства, он не изменяет или умеренно повышает сократимость миокарда, снижает ЧСС (ос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бенно в начале введения), что обусловлено рефлекторной реакцией в о</w:t>
      </w:r>
      <w:r w:rsidRPr="008644FC">
        <w:rPr>
          <w:rFonts w:ascii="Times New Roman" w:hAnsi="Times New Roman"/>
          <w:snapToGrid w:val="0"/>
        </w:rPr>
        <w:t>т</w:t>
      </w:r>
      <w:r w:rsidRPr="008644FC">
        <w:rPr>
          <w:rFonts w:ascii="Times New Roman" w:hAnsi="Times New Roman"/>
          <w:snapToGrid w:val="0"/>
        </w:rPr>
        <w:t xml:space="preserve">вет на повышение АД. </w:t>
      </w:r>
      <w:r w:rsidRPr="008644FC">
        <w:rPr>
          <w:rFonts w:ascii="Times New Roman" w:hAnsi="Times New Roman"/>
          <w:snapToGrid w:val="0"/>
        </w:rPr>
        <w:lastRenderedPageBreak/>
        <w:t xml:space="preserve">Норадреналин действует </w:t>
      </w:r>
      <w:proofErr w:type="spellStart"/>
      <w:r w:rsidRPr="008644FC">
        <w:rPr>
          <w:rFonts w:ascii="Times New Roman" w:hAnsi="Times New Roman"/>
          <w:snapToGrid w:val="0"/>
        </w:rPr>
        <w:t>однонаправленно</w:t>
      </w:r>
      <w:proofErr w:type="spellEnd"/>
      <w:r w:rsidRPr="008644FC">
        <w:rPr>
          <w:rFonts w:ascii="Times New Roman" w:hAnsi="Times New Roman"/>
          <w:snapToGrid w:val="0"/>
        </w:rPr>
        <w:t xml:space="preserve"> с адреналином на ЦНС, обмен веществ, на гладк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мышечные клетки, но степень его эффекта превосходит де</w:t>
      </w:r>
      <w:r w:rsidRPr="008644FC">
        <w:rPr>
          <w:rFonts w:ascii="Times New Roman" w:hAnsi="Times New Roman"/>
          <w:snapToGrid w:val="0"/>
        </w:rPr>
        <w:t>й</w:t>
      </w:r>
      <w:r w:rsidRPr="008644FC">
        <w:rPr>
          <w:rFonts w:ascii="Times New Roman" w:hAnsi="Times New Roman"/>
          <w:snapToGrid w:val="0"/>
        </w:rPr>
        <w:t>ствие адреналина. Учитывая плохую абсорбцию и быстрое разруш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>ние, препарат вводят в организм только в/в.</w:t>
      </w:r>
    </w:p>
    <w:p w14:paraId="047A2198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Показания</w:t>
      </w:r>
      <w:r w:rsidRPr="008644FC">
        <w:rPr>
          <w:rFonts w:ascii="Times New Roman" w:hAnsi="Times New Roman"/>
          <w:snapToGrid w:val="0"/>
        </w:rPr>
        <w:t xml:space="preserve">: послеоперационный, посттравматический, инфекционный шок без </w:t>
      </w:r>
      <w:proofErr w:type="spellStart"/>
      <w:r w:rsidRPr="008644FC">
        <w:rPr>
          <w:rFonts w:ascii="Times New Roman" w:hAnsi="Times New Roman"/>
          <w:snapToGrid w:val="0"/>
        </w:rPr>
        <w:t>волюм</w:t>
      </w:r>
      <w:r w:rsidRPr="008644FC">
        <w:rPr>
          <w:rFonts w:ascii="Times New Roman" w:hAnsi="Times New Roman"/>
          <w:snapToGrid w:val="0"/>
        </w:rPr>
        <w:t>и</w:t>
      </w:r>
      <w:r w:rsidRPr="008644FC">
        <w:rPr>
          <w:rFonts w:ascii="Times New Roman" w:hAnsi="Times New Roman"/>
          <w:snapToGrid w:val="0"/>
        </w:rPr>
        <w:t>ческих</w:t>
      </w:r>
      <w:proofErr w:type="spellEnd"/>
      <w:r w:rsidRPr="008644FC">
        <w:rPr>
          <w:rFonts w:ascii="Times New Roman" w:hAnsi="Times New Roman"/>
          <w:snapToGrid w:val="0"/>
        </w:rPr>
        <w:t xml:space="preserve"> нарушений. В связи с тем, что препарат вызывает выраженный ангиоспазм, его не рек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 xml:space="preserve">мендуется применять при геморрагическом шоке. Крайне осторожно назначают при </w:t>
      </w:r>
      <w:proofErr w:type="spellStart"/>
      <w:r w:rsidRPr="008644FC">
        <w:rPr>
          <w:rFonts w:ascii="Times New Roman" w:hAnsi="Times New Roman"/>
          <w:snapToGrid w:val="0"/>
        </w:rPr>
        <w:t>кардиоге</w:t>
      </w:r>
      <w:r w:rsidRPr="008644FC">
        <w:rPr>
          <w:rFonts w:ascii="Times New Roman" w:hAnsi="Times New Roman"/>
          <w:snapToGrid w:val="0"/>
        </w:rPr>
        <w:t>н</w:t>
      </w:r>
      <w:r w:rsidRPr="008644FC">
        <w:rPr>
          <w:rFonts w:ascii="Times New Roman" w:hAnsi="Times New Roman"/>
          <w:snapToGrid w:val="0"/>
        </w:rPr>
        <w:t>ном</w:t>
      </w:r>
      <w:proofErr w:type="spellEnd"/>
      <w:r w:rsidRPr="008644FC">
        <w:rPr>
          <w:rFonts w:ascii="Times New Roman" w:hAnsi="Times New Roman"/>
          <w:snapToGrid w:val="0"/>
        </w:rPr>
        <w:t xml:space="preserve"> шоке, поскольку в тяжелых случаях у бальных с острым инфарктом миокарда ОПСС резко п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вышено, что отягощает работу сердца.</w:t>
      </w:r>
    </w:p>
    <w:p w14:paraId="5C677C7D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snapToGrid w:val="0"/>
        </w:rPr>
        <w:t xml:space="preserve">Наиболее часто норадреналин вводят </w:t>
      </w:r>
      <w:proofErr w:type="spellStart"/>
      <w:r w:rsidRPr="008644FC">
        <w:rPr>
          <w:rFonts w:ascii="Times New Roman" w:hAnsi="Times New Roman"/>
          <w:snapToGrid w:val="0"/>
        </w:rPr>
        <w:t>капельно</w:t>
      </w:r>
      <w:proofErr w:type="spellEnd"/>
      <w:r w:rsidRPr="008644FC">
        <w:rPr>
          <w:rFonts w:ascii="Times New Roman" w:hAnsi="Times New Roman"/>
          <w:snapToGrid w:val="0"/>
        </w:rPr>
        <w:t xml:space="preserve"> из расчета 1 мг (0,5 мл 0,2% раствора) на 200 мл изотонического раствора хлорида натрия; число капель определяется уровнем АД. Де</w:t>
      </w:r>
      <w:r w:rsidRPr="008644FC">
        <w:rPr>
          <w:rFonts w:ascii="Times New Roman" w:hAnsi="Times New Roman"/>
          <w:snapToGrid w:val="0"/>
        </w:rPr>
        <w:t>й</w:t>
      </w:r>
      <w:r w:rsidRPr="008644FC">
        <w:rPr>
          <w:rFonts w:ascii="Times New Roman" w:hAnsi="Times New Roman"/>
          <w:snapToGrid w:val="0"/>
        </w:rPr>
        <w:t>ствие препарата проявляется в первую минуту введения и прекращается при окончании его примен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>ния.</w:t>
      </w:r>
    </w:p>
    <w:p w14:paraId="091FB110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Побочные действия</w:t>
      </w:r>
      <w:r w:rsidRPr="008644FC">
        <w:rPr>
          <w:rFonts w:ascii="Times New Roman" w:hAnsi="Times New Roman"/>
          <w:snapToGrid w:val="0"/>
        </w:rPr>
        <w:t xml:space="preserve"> обусловлены в первую очередь фармакологическими эффектами и клинически проявляются некрозом тканей, аритмиями, реже наблюдаются головная боль и н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>рушение дыхания.</w:t>
      </w:r>
    </w:p>
    <w:p w14:paraId="1FD86AA3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МЕЗАТОН</w:t>
      </w:r>
      <w:r w:rsidRPr="008644FC">
        <w:rPr>
          <w:rFonts w:ascii="Times New Roman" w:hAnsi="Times New Roman"/>
          <w:snapToGrid w:val="0"/>
        </w:rPr>
        <w:t xml:space="preserve"> (</w:t>
      </w:r>
      <w:proofErr w:type="spellStart"/>
      <w:r w:rsidRPr="008644FC">
        <w:rPr>
          <w:rFonts w:ascii="Times New Roman" w:hAnsi="Times New Roman"/>
          <w:snapToGrid w:val="0"/>
        </w:rPr>
        <w:t>фенилэфрин</w:t>
      </w:r>
      <w:proofErr w:type="spellEnd"/>
      <w:r w:rsidRPr="008644FC">
        <w:rPr>
          <w:rFonts w:ascii="Times New Roman" w:hAnsi="Times New Roman"/>
          <w:snapToGrid w:val="0"/>
        </w:rPr>
        <w:t>) обладает преимущественно прямым стимулирующим дейс</w:t>
      </w:r>
      <w:r w:rsidRPr="008644FC">
        <w:rPr>
          <w:rFonts w:ascii="Times New Roman" w:hAnsi="Times New Roman"/>
          <w:snapToGrid w:val="0"/>
        </w:rPr>
        <w:t>т</w:t>
      </w:r>
      <w:r w:rsidRPr="008644FC">
        <w:rPr>
          <w:rFonts w:ascii="Times New Roman" w:hAnsi="Times New Roman"/>
          <w:snapToGrid w:val="0"/>
        </w:rPr>
        <w:t xml:space="preserve">вием на </w:t>
      </w:r>
      <w:proofErr w:type="spellStart"/>
      <w:r w:rsidRPr="008644FC">
        <w:rPr>
          <w:rFonts w:ascii="Times New Roman" w:hAnsi="Times New Roman"/>
          <w:snapToGrid w:val="0"/>
        </w:rPr>
        <w:t>альфа-адрснорецепторы</w:t>
      </w:r>
      <w:proofErr w:type="spellEnd"/>
      <w:r w:rsidRPr="008644FC">
        <w:rPr>
          <w:rFonts w:ascii="Times New Roman" w:hAnsi="Times New Roman"/>
          <w:snapToGrid w:val="0"/>
        </w:rPr>
        <w:t xml:space="preserve">, также умеренно повышает выброс норадреналина из </w:t>
      </w:r>
      <w:proofErr w:type="spellStart"/>
      <w:r w:rsidRPr="008644FC">
        <w:rPr>
          <w:rFonts w:ascii="Times New Roman" w:hAnsi="Times New Roman"/>
          <w:snapToGrid w:val="0"/>
        </w:rPr>
        <w:t>прес</w:t>
      </w:r>
      <w:r w:rsidRPr="008644FC">
        <w:rPr>
          <w:rFonts w:ascii="Times New Roman" w:hAnsi="Times New Roman"/>
          <w:snapToGrid w:val="0"/>
        </w:rPr>
        <w:t>и</w:t>
      </w:r>
      <w:r w:rsidRPr="008644FC">
        <w:rPr>
          <w:rFonts w:ascii="Times New Roman" w:hAnsi="Times New Roman"/>
          <w:snapToGrid w:val="0"/>
        </w:rPr>
        <w:t>наптических</w:t>
      </w:r>
      <w:proofErr w:type="spellEnd"/>
      <w:r w:rsidRPr="008644FC">
        <w:rPr>
          <w:rFonts w:ascii="Times New Roman" w:hAnsi="Times New Roman"/>
          <w:snapToGrid w:val="0"/>
        </w:rPr>
        <w:t xml:space="preserve"> окончаний. На бета1-рецепторы сердца практически влияния не оказывает. Выз</w:t>
      </w:r>
      <w:r w:rsidRPr="008644FC">
        <w:rPr>
          <w:rFonts w:ascii="Times New Roman" w:hAnsi="Times New Roman"/>
          <w:snapToGrid w:val="0"/>
        </w:rPr>
        <w:t>ы</w:t>
      </w:r>
      <w:r w:rsidRPr="008644FC">
        <w:rPr>
          <w:rFonts w:ascii="Times New Roman" w:hAnsi="Times New Roman"/>
          <w:snapToGrid w:val="0"/>
        </w:rPr>
        <w:t>вая повышение АД, приводит к умеренной, недлительной брадикардии. Длительность э</w:t>
      </w:r>
      <w:r w:rsidRPr="008644FC">
        <w:rPr>
          <w:rFonts w:ascii="Times New Roman" w:hAnsi="Times New Roman"/>
          <w:snapToGrid w:val="0"/>
        </w:rPr>
        <w:t>ф</w:t>
      </w:r>
      <w:r w:rsidRPr="008644FC">
        <w:rPr>
          <w:rFonts w:ascii="Times New Roman" w:hAnsi="Times New Roman"/>
          <w:snapToGrid w:val="0"/>
        </w:rPr>
        <w:t xml:space="preserve">фекта при в/в введении составляет 20 мин, при </w:t>
      </w:r>
      <w:proofErr w:type="spellStart"/>
      <w:r w:rsidRPr="008644FC">
        <w:rPr>
          <w:rFonts w:ascii="Times New Roman" w:hAnsi="Times New Roman"/>
          <w:snapToGrid w:val="0"/>
        </w:rPr>
        <w:t>п</w:t>
      </w:r>
      <w:proofErr w:type="spellEnd"/>
      <w:r w:rsidRPr="008644FC">
        <w:rPr>
          <w:rFonts w:ascii="Times New Roman" w:hAnsi="Times New Roman"/>
          <w:snapToGrid w:val="0"/>
        </w:rPr>
        <w:t>/к —до 1 ч.</w:t>
      </w:r>
    </w:p>
    <w:p w14:paraId="4C7FAF0E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Показания</w:t>
      </w:r>
      <w:r w:rsidRPr="008644FC">
        <w:rPr>
          <w:rFonts w:ascii="Times New Roman" w:hAnsi="Times New Roman"/>
          <w:snapToGrid w:val="0"/>
        </w:rPr>
        <w:t>: артериальная гипотония, послеоперационный, травматический, инфекцио</w:t>
      </w:r>
      <w:r w:rsidRPr="008644FC">
        <w:rPr>
          <w:rFonts w:ascii="Times New Roman" w:hAnsi="Times New Roman"/>
          <w:snapToGrid w:val="0"/>
        </w:rPr>
        <w:t>н</w:t>
      </w:r>
      <w:r w:rsidRPr="008644FC">
        <w:rPr>
          <w:rFonts w:ascii="Times New Roman" w:hAnsi="Times New Roman"/>
          <w:snapToGrid w:val="0"/>
        </w:rPr>
        <w:t xml:space="preserve">ный, </w:t>
      </w:r>
      <w:proofErr w:type="spellStart"/>
      <w:r w:rsidRPr="008644FC">
        <w:rPr>
          <w:rFonts w:ascii="Times New Roman" w:hAnsi="Times New Roman"/>
          <w:snapToGrid w:val="0"/>
        </w:rPr>
        <w:t>кардиогенный</w:t>
      </w:r>
      <w:proofErr w:type="spellEnd"/>
      <w:r w:rsidRPr="008644FC">
        <w:rPr>
          <w:rFonts w:ascii="Times New Roman" w:hAnsi="Times New Roman"/>
          <w:snapToGrid w:val="0"/>
        </w:rPr>
        <w:t xml:space="preserve"> шок (при нетяжелом их проявлении). </w:t>
      </w:r>
      <w:proofErr w:type="spellStart"/>
      <w:r w:rsidRPr="008644FC">
        <w:rPr>
          <w:rFonts w:ascii="Times New Roman" w:hAnsi="Times New Roman"/>
          <w:snapToGrid w:val="0"/>
        </w:rPr>
        <w:t>Мезатон</w:t>
      </w:r>
      <w:proofErr w:type="spellEnd"/>
      <w:r w:rsidRPr="008644FC">
        <w:rPr>
          <w:rFonts w:ascii="Times New Roman" w:hAnsi="Times New Roman"/>
          <w:snapToGrid w:val="0"/>
        </w:rPr>
        <w:t xml:space="preserve"> вводят </w:t>
      </w:r>
      <w:proofErr w:type="spellStart"/>
      <w:r w:rsidRPr="008644FC">
        <w:rPr>
          <w:rFonts w:ascii="Times New Roman" w:hAnsi="Times New Roman"/>
          <w:snapToGrid w:val="0"/>
        </w:rPr>
        <w:t>п</w:t>
      </w:r>
      <w:proofErr w:type="spellEnd"/>
      <w:r w:rsidRPr="008644FC">
        <w:rPr>
          <w:rFonts w:ascii="Times New Roman" w:hAnsi="Times New Roman"/>
          <w:snapToGrid w:val="0"/>
        </w:rPr>
        <w:t>/к или в/в в дозе 1 мл 1% раствора (в/в на 100-200 мл изотонического раствора хлорида натрия). По силе эффекта он уступает адреналину, норадреналину, но прево</w:t>
      </w:r>
      <w:r w:rsidRPr="008644FC">
        <w:rPr>
          <w:rFonts w:ascii="Times New Roman" w:hAnsi="Times New Roman"/>
          <w:snapToGrid w:val="0"/>
        </w:rPr>
        <w:t>с</w:t>
      </w:r>
      <w:r w:rsidRPr="008644FC">
        <w:rPr>
          <w:rFonts w:ascii="Times New Roman" w:hAnsi="Times New Roman"/>
          <w:snapToGrid w:val="0"/>
        </w:rPr>
        <w:t>ходит их по длительности действия.</w:t>
      </w:r>
    </w:p>
    <w:p w14:paraId="596B7CA2" w14:textId="77777777" w:rsidR="003458CB" w:rsidRPr="008644FC" w:rsidRDefault="003458CB">
      <w:pPr>
        <w:rPr>
          <w:rFonts w:ascii="Times New Roman" w:hAnsi="Times New Roman"/>
          <w:snapToGrid w:val="0"/>
        </w:rPr>
      </w:pPr>
    </w:p>
    <w:p w14:paraId="0B9936CF" w14:textId="77777777" w:rsidR="003458CB" w:rsidRPr="008644FC" w:rsidRDefault="003458CB">
      <w:pPr>
        <w:pStyle w:val="4"/>
        <w:rPr>
          <w:rFonts w:ascii="Times New Roman" w:hAnsi="Times New Roman"/>
        </w:rPr>
      </w:pPr>
      <w:r w:rsidRPr="008644FC">
        <w:rPr>
          <w:rFonts w:ascii="Times New Roman" w:hAnsi="Times New Roman"/>
        </w:rPr>
        <w:t xml:space="preserve">Стимуляторы альфа-, бета- и </w:t>
      </w:r>
      <w:proofErr w:type="spellStart"/>
      <w:r w:rsidRPr="008644FC">
        <w:rPr>
          <w:rFonts w:ascii="Times New Roman" w:hAnsi="Times New Roman"/>
        </w:rPr>
        <w:t>дофамин-рецепторов</w:t>
      </w:r>
      <w:proofErr w:type="spellEnd"/>
    </w:p>
    <w:p w14:paraId="0FD86284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ДОФАМИН</w:t>
      </w:r>
      <w:r w:rsidRPr="008644FC">
        <w:rPr>
          <w:rFonts w:ascii="Times New Roman" w:hAnsi="Times New Roman"/>
          <w:snapToGrid w:val="0"/>
        </w:rPr>
        <w:t xml:space="preserve"> (</w:t>
      </w:r>
      <w:proofErr w:type="spellStart"/>
      <w:r w:rsidRPr="008644FC">
        <w:rPr>
          <w:rFonts w:ascii="Times New Roman" w:hAnsi="Times New Roman"/>
          <w:snapToGrid w:val="0"/>
        </w:rPr>
        <w:t>допамин</w:t>
      </w:r>
      <w:proofErr w:type="spellEnd"/>
      <w:r w:rsidRPr="008644FC">
        <w:rPr>
          <w:rFonts w:ascii="Times New Roman" w:hAnsi="Times New Roman"/>
          <w:snapToGrid w:val="0"/>
        </w:rPr>
        <w:t xml:space="preserve">) стимулирует альфа-, бета- и </w:t>
      </w:r>
      <w:proofErr w:type="spellStart"/>
      <w:r w:rsidRPr="008644FC">
        <w:rPr>
          <w:rFonts w:ascii="Times New Roman" w:hAnsi="Times New Roman"/>
          <w:snapToGrid w:val="0"/>
        </w:rPr>
        <w:t>дофаминергические</w:t>
      </w:r>
      <w:proofErr w:type="spellEnd"/>
      <w:r w:rsidRPr="008644FC">
        <w:rPr>
          <w:rFonts w:ascii="Times New Roman" w:hAnsi="Times New Roman"/>
          <w:snapToGrid w:val="0"/>
        </w:rPr>
        <w:t xml:space="preserve"> рецепторы си</w:t>
      </w:r>
      <w:r w:rsidRPr="008644FC">
        <w:rPr>
          <w:rFonts w:ascii="Times New Roman" w:hAnsi="Times New Roman"/>
          <w:snapToGrid w:val="0"/>
        </w:rPr>
        <w:t>м</w:t>
      </w:r>
      <w:r w:rsidRPr="008644FC">
        <w:rPr>
          <w:rFonts w:ascii="Times New Roman" w:hAnsi="Times New Roman"/>
          <w:snapToGrid w:val="0"/>
        </w:rPr>
        <w:t>патической нервной системы. Выраженность эффекта определяется вв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димой дозой.</w:t>
      </w:r>
    </w:p>
    <w:p w14:paraId="7B482815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snapToGrid w:val="0"/>
        </w:rPr>
        <w:t xml:space="preserve">В низких дозах — 0,5-2 мкг/кг/мин влияет преимущественно на </w:t>
      </w:r>
      <w:proofErr w:type="spellStart"/>
      <w:r w:rsidRPr="008644FC">
        <w:rPr>
          <w:rFonts w:ascii="Times New Roman" w:hAnsi="Times New Roman"/>
          <w:snapToGrid w:val="0"/>
        </w:rPr>
        <w:t>дофаминергические</w:t>
      </w:r>
      <w:proofErr w:type="spellEnd"/>
      <w:r w:rsidRPr="008644FC">
        <w:rPr>
          <w:rFonts w:ascii="Times New Roman" w:hAnsi="Times New Roman"/>
          <w:snapToGrid w:val="0"/>
        </w:rPr>
        <w:t xml:space="preserve"> р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>цепторы, что приводит к расширению сосудов почек и кишечника. В дозах 2-10 мкг/кг/мин ок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 xml:space="preserve">зывает положительное </w:t>
      </w:r>
      <w:proofErr w:type="spellStart"/>
      <w:r w:rsidRPr="008644FC">
        <w:rPr>
          <w:rFonts w:ascii="Times New Roman" w:hAnsi="Times New Roman"/>
          <w:snapToGrid w:val="0"/>
        </w:rPr>
        <w:t>инотропное</w:t>
      </w:r>
      <w:proofErr w:type="spellEnd"/>
      <w:r w:rsidRPr="008644FC">
        <w:rPr>
          <w:rFonts w:ascii="Times New Roman" w:hAnsi="Times New Roman"/>
          <w:snapToGrid w:val="0"/>
        </w:rPr>
        <w:t xml:space="preserve"> действие вследствие стим</w:t>
      </w:r>
      <w:r w:rsidRPr="008644FC">
        <w:rPr>
          <w:rFonts w:ascii="Times New Roman" w:hAnsi="Times New Roman"/>
          <w:snapToGrid w:val="0"/>
        </w:rPr>
        <w:t>у</w:t>
      </w:r>
      <w:r w:rsidRPr="008644FC">
        <w:rPr>
          <w:rFonts w:ascii="Times New Roman" w:hAnsi="Times New Roman"/>
          <w:snapToGrid w:val="0"/>
        </w:rPr>
        <w:t>ляции бета1-адренорецепторов сердца и непрямого действия за счет ускоренного высвобождения норадреналина из гранул з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>паса. Оба фактора приводят к повышению сократимости миокарда, увеличению работы сердца, увелич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 xml:space="preserve">нию систолического и пульсового АД при малом изменении </w:t>
      </w:r>
      <w:proofErr w:type="spellStart"/>
      <w:r w:rsidRPr="008644FC">
        <w:rPr>
          <w:rFonts w:ascii="Times New Roman" w:hAnsi="Times New Roman"/>
          <w:snapToGrid w:val="0"/>
        </w:rPr>
        <w:t>диастолического</w:t>
      </w:r>
      <w:proofErr w:type="spellEnd"/>
      <w:r w:rsidRPr="008644FC">
        <w:rPr>
          <w:rFonts w:ascii="Times New Roman" w:hAnsi="Times New Roman"/>
          <w:snapToGrid w:val="0"/>
        </w:rPr>
        <w:t xml:space="preserve"> давления. Кор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нарный кровоток и потребность миокарда в кислороде возрастают.</w:t>
      </w:r>
    </w:p>
    <w:p w14:paraId="1A36AE6F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snapToGrid w:val="0"/>
        </w:rPr>
        <w:t xml:space="preserve">В дозах выше 10 </w:t>
      </w:r>
      <w:proofErr w:type="spellStart"/>
      <w:r w:rsidRPr="008644FC">
        <w:rPr>
          <w:rFonts w:ascii="Times New Roman" w:hAnsi="Times New Roman"/>
          <w:snapToGrid w:val="0"/>
        </w:rPr>
        <w:t>мгк</w:t>
      </w:r>
      <w:proofErr w:type="spellEnd"/>
      <w:r w:rsidRPr="008644FC">
        <w:rPr>
          <w:rFonts w:ascii="Times New Roman" w:hAnsi="Times New Roman"/>
          <w:snapToGrid w:val="0"/>
        </w:rPr>
        <w:t xml:space="preserve">/кг/мин дофамин стимулирует </w:t>
      </w:r>
      <w:proofErr w:type="spellStart"/>
      <w:r w:rsidRPr="008644FC">
        <w:rPr>
          <w:rFonts w:ascii="Times New Roman" w:hAnsi="Times New Roman"/>
          <w:snapToGrid w:val="0"/>
        </w:rPr>
        <w:t>альфа-адренорецепторы</w:t>
      </w:r>
      <w:proofErr w:type="spellEnd"/>
      <w:r w:rsidRPr="008644FC">
        <w:rPr>
          <w:rFonts w:ascii="Times New Roman" w:hAnsi="Times New Roman"/>
          <w:snapToGrid w:val="0"/>
        </w:rPr>
        <w:t>, что прив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дит к увеличению ОПСС, сужению почечных сосудов, уменьшению фракции выброса у бол</w:t>
      </w:r>
      <w:r w:rsidRPr="008644FC">
        <w:rPr>
          <w:rFonts w:ascii="Times New Roman" w:hAnsi="Times New Roman"/>
          <w:snapToGrid w:val="0"/>
        </w:rPr>
        <w:t>ь</w:t>
      </w:r>
      <w:r w:rsidRPr="008644FC">
        <w:rPr>
          <w:rFonts w:ascii="Times New Roman" w:hAnsi="Times New Roman"/>
          <w:snapToGrid w:val="0"/>
        </w:rPr>
        <w:t xml:space="preserve">ных с ХНК. У людей с нормальной сократимостью миокарда повышается систолическое и </w:t>
      </w:r>
      <w:proofErr w:type="spellStart"/>
      <w:r w:rsidRPr="008644FC">
        <w:rPr>
          <w:rFonts w:ascii="Times New Roman" w:hAnsi="Times New Roman"/>
          <w:snapToGrid w:val="0"/>
        </w:rPr>
        <w:t>ди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>столическое</w:t>
      </w:r>
      <w:proofErr w:type="spellEnd"/>
      <w:r w:rsidRPr="008644FC">
        <w:rPr>
          <w:rFonts w:ascii="Times New Roman" w:hAnsi="Times New Roman"/>
          <w:snapToGrid w:val="0"/>
        </w:rPr>
        <w:t xml:space="preserve"> АД, сократимость, сердечный и ударный выброс крови. Бесспорно, указанные д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зы — условны, они зависят также от чувствительности системы. Главное — это ступенчатость влияния дофамина на разли</w:t>
      </w:r>
      <w:r w:rsidRPr="008644FC">
        <w:rPr>
          <w:rFonts w:ascii="Times New Roman" w:hAnsi="Times New Roman"/>
          <w:snapToGrid w:val="0"/>
        </w:rPr>
        <w:t>ч</w:t>
      </w:r>
      <w:r w:rsidRPr="008644FC">
        <w:rPr>
          <w:rFonts w:ascii="Times New Roman" w:hAnsi="Times New Roman"/>
          <w:snapToGrid w:val="0"/>
        </w:rPr>
        <w:t>ные рецепторные зоны.</w:t>
      </w:r>
    </w:p>
    <w:p w14:paraId="3ECE9517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proofErr w:type="spellStart"/>
      <w:r w:rsidRPr="008644FC">
        <w:rPr>
          <w:rFonts w:ascii="Times New Roman" w:hAnsi="Times New Roman"/>
          <w:b/>
          <w:snapToGrid w:val="0"/>
        </w:rPr>
        <w:t>Фармакокинетика</w:t>
      </w:r>
      <w:proofErr w:type="spellEnd"/>
      <w:r w:rsidRPr="008644FC">
        <w:rPr>
          <w:rFonts w:ascii="Times New Roman" w:hAnsi="Times New Roman"/>
          <w:snapToGrid w:val="0"/>
        </w:rPr>
        <w:t>. Метаболизм дофамина происходит в печени, почках, плазме и х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 xml:space="preserve">рактеризуется его превращением в неактивные соединения под влиянием МАО и </w:t>
      </w:r>
      <w:proofErr w:type="spellStart"/>
      <w:r w:rsidRPr="008644FC">
        <w:rPr>
          <w:rFonts w:ascii="Times New Roman" w:hAnsi="Times New Roman"/>
          <w:snapToGrid w:val="0"/>
        </w:rPr>
        <w:t>катехолорт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мети</w:t>
      </w:r>
      <w:r w:rsidRPr="008644FC">
        <w:rPr>
          <w:rFonts w:ascii="Times New Roman" w:hAnsi="Times New Roman"/>
          <w:snapToGrid w:val="0"/>
        </w:rPr>
        <w:t>л</w:t>
      </w:r>
      <w:r w:rsidRPr="008644FC">
        <w:rPr>
          <w:rFonts w:ascii="Times New Roman" w:hAnsi="Times New Roman"/>
          <w:snapToGrid w:val="0"/>
        </w:rPr>
        <w:t>трансферазы</w:t>
      </w:r>
      <w:proofErr w:type="spellEnd"/>
      <w:r w:rsidRPr="008644FC">
        <w:rPr>
          <w:rFonts w:ascii="Times New Roman" w:hAnsi="Times New Roman"/>
          <w:snapToGrid w:val="0"/>
        </w:rPr>
        <w:t xml:space="preserve">. Около 24% вводимой дозы </w:t>
      </w:r>
      <w:proofErr w:type="spellStart"/>
      <w:r w:rsidRPr="008644FC">
        <w:rPr>
          <w:rFonts w:ascii="Times New Roman" w:hAnsi="Times New Roman"/>
          <w:snapToGrid w:val="0"/>
        </w:rPr>
        <w:t>метаболизируется</w:t>
      </w:r>
      <w:proofErr w:type="spellEnd"/>
      <w:r w:rsidRPr="008644FC">
        <w:rPr>
          <w:rFonts w:ascii="Times New Roman" w:hAnsi="Times New Roman"/>
          <w:snapToGrid w:val="0"/>
        </w:rPr>
        <w:t xml:space="preserve"> в норадреналин в нервных оконч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>ниях. В неизменном виде выводится с почками лишь незначительное количество.</w:t>
      </w:r>
    </w:p>
    <w:p w14:paraId="163A791C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Показания</w:t>
      </w:r>
      <w:r w:rsidRPr="008644FC">
        <w:rPr>
          <w:rFonts w:ascii="Times New Roman" w:hAnsi="Times New Roman"/>
          <w:snapToGrid w:val="0"/>
        </w:rPr>
        <w:t xml:space="preserve">. Шок, развившийся на фоне инфаркта миокарда, травмы, </w:t>
      </w:r>
      <w:proofErr w:type="spellStart"/>
      <w:r w:rsidRPr="008644FC">
        <w:rPr>
          <w:rFonts w:ascii="Times New Roman" w:hAnsi="Times New Roman"/>
          <w:snapToGrid w:val="0"/>
        </w:rPr>
        <w:t>септикопиемии</w:t>
      </w:r>
      <w:proofErr w:type="spellEnd"/>
      <w:r w:rsidRPr="008644FC">
        <w:rPr>
          <w:rFonts w:ascii="Times New Roman" w:hAnsi="Times New Roman"/>
          <w:snapToGrid w:val="0"/>
        </w:rPr>
        <w:t>, операции на открытом сердце, печеночной и застойной сердечной недост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>точности</w:t>
      </w:r>
    </w:p>
    <w:p w14:paraId="5C44F446" w14:textId="77777777" w:rsidR="003458CB" w:rsidRPr="008644FC" w:rsidRDefault="003458CB" w:rsidP="009A1B15">
      <w:pPr>
        <w:pStyle w:val="10"/>
        <w:spacing w:before="0"/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snapToGrid w:val="0"/>
        </w:rPr>
        <w:t xml:space="preserve">Препарат вводят только в/в перед началом </w:t>
      </w:r>
      <w:proofErr w:type="spellStart"/>
      <w:r w:rsidRPr="008644FC">
        <w:rPr>
          <w:rFonts w:ascii="Times New Roman" w:hAnsi="Times New Roman"/>
          <w:snapToGrid w:val="0"/>
        </w:rPr>
        <w:t>инфузии</w:t>
      </w:r>
      <w:proofErr w:type="spellEnd"/>
      <w:r w:rsidRPr="008644FC">
        <w:rPr>
          <w:rFonts w:ascii="Times New Roman" w:hAnsi="Times New Roman"/>
          <w:snapToGrid w:val="0"/>
        </w:rPr>
        <w:t xml:space="preserve"> необходимо </w:t>
      </w:r>
      <w:proofErr w:type="spellStart"/>
      <w:r w:rsidRPr="008644FC">
        <w:rPr>
          <w:rFonts w:ascii="Times New Roman" w:hAnsi="Times New Roman"/>
          <w:snapToGrid w:val="0"/>
        </w:rPr>
        <w:t>скоррегировать</w:t>
      </w:r>
      <w:proofErr w:type="spellEnd"/>
      <w:r w:rsidRPr="008644FC">
        <w:rPr>
          <w:rFonts w:ascii="Times New Roman" w:hAnsi="Times New Roman"/>
          <w:snapToGrid w:val="0"/>
        </w:rPr>
        <w:t xml:space="preserve"> </w:t>
      </w:r>
      <w:proofErr w:type="spellStart"/>
      <w:r w:rsidRPr="008644FC">
        <w:rPr>
          <w:rFonts w:ascii="Times New Roman" w:hAnsi="Times New Roman"/>
          <w:snapToGrid w:val="0"/>
        </w:rPr>
        <w:t>гипов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лемию</w:t>
      </w:r>
      <w:proofErr w:type="spellEnd"/>
      <w:r w:rsidRPr="008644FC">
        <w:rPr>
          <w:rFonts w:ascii="Times New Roman" w:hAnsi="Times New Roman"/>
          <w:snapToGrid w:val="0"/>
        </w:rPr>
        <w:t>. Скорость введения и общая доза определяются гемодинамическим ответом. После н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>чала введения контролируют основные показатели гемодинамики. Начинают введение с н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>большой дозы 0,5-1 мкг/кг/мин; через 2-5 мин определяют ее адекватность. Действие пр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>парата прекращается через 10-15 мин после окончания введения. Если при введении преп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 xml:space="preserve">рата в дозе </w:t>
      </w:r>
      <w:r w:rsidRPr="008644FC">
        <w:rPr>
          <w:rFonts w:ascii="Times New Roman" w:hAnsi="Times New Roman"/>
          <w:snapToGrid w:val="0"/>
        </w:rPr>
        <w:lastRenderedPageBreak/>
        <w:t xml:space="preserve">свыше 10 мкг/кг/мин эффект отсутствует, необходимо вводить более мощный </w:t>
      </w:r>
      <w:proofErr w:type="spellStart"/>
      <w:r w:rsidRPr="008644FC">
        <w:rPr>
          <w:rFonts w:ascii="Times New Roman" w:hAnsi="Times New Roman"/>
          <w:snapToGrid w:val="0"/>
        </w:rPr>
        <w:t>в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>зопрессор</w:t>
      </w:r>
      <w:proofErr w:type="spellEnd"/>
      <w:r w:rsidRPr="008644FC">
        <w:rPr>
          <w:rFonts w:ascii="Times New Roman" w:hAnsi="Times New Roman"/>
          <w:snapToGrid w:val="0"/>
        </w:rPr>
        <w:t>. Введение д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фамина прекращают постепенно во избежание реакции отмены.</w:t>
      </w:r>
    </w:p>
    <w:p w14:paraId="5C5BF7BF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Противопоказания</w:t>
      </w:r>
      <w:r w:rsidRPr="008644FC">
        <w:rPr>
          <w:rFonts w:ascii="Times New Roman" w:hAnsi="Times New Roman"/>
          <w:snapToGrid w:val="0"/>
        </w:rPr>
        <w:t xml:space="preserve">. </w:t>
      </w:r>
      <w:proofErr w:type="spellStart"/>
      <w:r w:rsidRPr="008644FC">
        <w:rPr>
          <w:rFonts w:ascii="Times New Roman" w:hAnsi="Times New Roman"/>
          <w:snapToGrid w:val="0"/>
        </w:rPr>
        <w:t>Феохромоцитома</w:t>
      </w:r>
      <w:proofErr w:type="spellEnd"/>
      <w:r w:rsidRPr="008644FC">
        <w:rPr>
          <w:rFonts w:ascii="Times New Roman" w:hAnsi="Times New Roman"/>
          <w:snapToGrid w:val="0"/>
        </w:rPr>
        <w:t xml:space="preserve">. С осторожностью назначают при </w:t>
      </w:r>
      <w:proofErr w:type="spellStart"/>
      <w:r w:rsidRPr="008644FC">
        <w:rPr>
          <w:rFonts w:ascii="Times New Roman" w:hAnsi="Times New Roman"/>
          <w:snapToGrid w:val="0"/>
        </w:rPr>
        <w:t>оккюлионных</w:t>
      </w:r>
      <w:proofErr w:type="spellEnd"/>
      <w:r w:rsidRPr="008644FC">
        <w:rPr>
          <w:rFonts w:ascii="Times New Roman" w:hAnsi="Times New Roman"/>
          <w:snapToGrid w:val="0"/>
        </w:rPr>
        <w:t xml:space="preserve"> заболеваниях сосудов, болезни Бюргера, </w:t>
      </w:r>
      <w:proofErr w:type="spellStart"/>
      <w:r w:rsidRPr="008644FC">
        <w:rPr>
          <w:rFonts w:ascii="Times New Roman" w:hAnsi="Times New Roman"/>
          <w:snapToGrid w:val="0"/>
        </w:rPr>
        <w:t>Рейно</w:t>
      </w:r>
      <w:proofErr w:type="spellEnd"/>
      <w:r w:rsidRPr="008644FC">
        <w:rPr>
          <w:rFonts w:ascii="Times New Roman" w:hAnsi="Times New Roman"/>
          <w:snapToGrid w:val="0"/>
        </w:rPr>
        <w:t xml:space="preserve"> и </w:t>
      </w:r>
      <w:proofErr w:type="spellStart"/>
      <w:r w:rsidRPr="008644FC">
        <w:rPr>
          <w:rFonts w:ascii="Times New Roman" w:hAnsi="Times New Roman"/>
          <w:snapToGrid w:val="0"/>
        </w:rPr>
        <w:t>некоррегированных</w:t>
      </w:r>
      <w:proofErr w:type="spellEnd"/>
      <w:r w:rsidRPr="008644FC">
        <w:rPr>
          <w:rFonts w:ascii="Times New Roman" w:hAnsi="Times New Roman"/>
          <w:snapToGrid w:val="0"/>
        </w:rPr>
        <w:t xml:space="preserve"> тяж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>лых нарушениях ритма.</w:t>
      </w:r>
    </w:p>
    <w:p w14:paraId="4F3C3DD1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Побочные действия</w:t>
      </w:r>
      <w:r w:rsidRPr="008644FC">
        <w:rPr>
          <w:rFonts w:ascii="Times New Roman" w:hAnsi="Times New Roman"/>
          <w:snapToGrid w:val="0"/>
        </w:rPr>
        <w:t>: боль в грудной клетке, затруднение дыхания, беспокойство, сер</w:t>
      </w:r>
      <w:r w:rsidRPr="008644FC">
        <w:rPr>
          <w:rFonts w:ascii="Times New Roman" w:hAnsi="Times New Roman"/>
          <w:snapToGrid w:val="0"/>
        </w:rPr>
        <w:t>д</w:t>
      </w:r>
      <w:r w:rsidRPr="008644FC">
        <w:rPr>
          <w:rFonts w:ascii="Times New Roman" w:hAnsi="Times New Roman"/>
          <w:snapToGrid w:val="0"/>
        </w:rPr>
        <w:t>цеби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>ние, головная боль, рвота. Больные с повышенной чувствительностью к симпатическим аминам чрезвычайно бурно реагир</w:t>
      </w:r>
      <w:r w:rsidRPr="008644FC">
        <w:rPr>
          <w:rFonts w:ascii="Times New Roman" w:hAnsi="Times New Roman"/>
          <w:snapToGrid w:val="0"/>
        </w:rPr>
        <w:t>у</w:t>
      </w:r>
      <w:r w:rsidRPr="008644FC">
        <w:rPr>
          <w:rFonts w:ascii="Times New Roman" w:hAnsi="Times New Roman"/>
          <w:snapToGrid w:val="0"/>
        </w:rPr>
        <w:t>ют и на дофамин.</w:t>
      </w:r>
    </w:p>
    <w:p w14:paraId="551C5630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Взаимодействие</w:t>
      </w:r>
      <w:r w:rsidRPr="008644FC">
        <w:rPr>
          <w:rFonts w:ascii="Times New Roman" w:hAnsi="Times New Roman"/>
          <w:snapToGrid w:val="0"/>
        </w:rPr>
        <w:t xml:space="preserve">. Сочетанным назначением с </w:t>
      </w:r>
      <w:proofErr w:type="spellStart"/>
      <w:r w:rsidRPr="008644FC">
        <w:rPr>
          <w:rFonts w:ascii="Times New Roman" w:hAnsi="Times New Roman"/>
          <w:snapToGrid w:val="0"/>
        </w:rPr>
        <w:t>альфа-адреноблокаторами</w:t>
      </w:r>
      <w:proofErr w:type="spellEnd"/>
      <w:r w:rsidRPr="008644FC">
        <w:rPr>
          <w:rFonts w:ascii="Times New Roman" w:hAnsi="Times New Roman"/>
          <w:snapToGrid w:val="0"/>
        </w:rPr>
        <w:t xml:space="preserve"> можно предо</w:t>
      </w:r>
      <w:r w:rsidRPr="008644FC">
        <w:rPr>
          <w:rFonts w:ascii="Times New Roman" w:hAnsi="Times New Roman"/>
          <w:snapToGrid w:val="0"/>
        </w:rPr>
        <w:t>т</w:t>
      </w:r>
      <w:r w:rsidRPr="008644FC">
        <w:rPr>
          <w:rFonts w:ascii="Times New Roman" w:hAnsi="Times New Roman"/>
          <w:snapToGrid w:val="0"/>
        </w:rPr>
        <w:t xml:space="preserve">вратить повышение ОПСС. Совместное применение с общими анестетиками может привести к развитию желудочковых аритмий, совместное применение с </w:t>
      </w:r>
      <w:proofErr w:type="spellStart"/>
      <w:r w:rsidRPr="008644FC">
        <w:rPr>
          <w:rFonts w:ascii="Times New Roman" w:hAnsi="Times New Roman"/>
          <w:snapToGrid w:val="0"/>
        </w:rPr>
        <w:t>диуретиками</w:t>
      </w:r>
      <w:proofErr w:type="spellEnd"/>
      <w:r w:rsidRPr="008644FC">
        <w:rPr>
          <w:rFonts w:ascii="Times New Roman" w:hAnsi="Times New Roman"/>
          <w:snapToGrid w:val="0"/>
        </w:rPr>
        <w:t xml:space="preserve"> — к взаимному ус</w:t>
      </w:r>
      <w:r w:rsidRPr="008644FC">
        <w:rPr>
          <w:rFonts w:ascii="Times New Roman" w:hAnsi="Times New Roman"/>
          <w:snapToGrid w:val="0"/>
        </w:rPr>
        <w:t>и</w:t>
      </w:r>
      <w:r w:rsidRPr="008644FC">
        <w:rPr>
          <w:rFonts w:ascii="Times New Roman" w:hAnsi="Times New Roman"/>
          <w:snapToGrid w:val="0"/>
        </w:rPr>
        <w:t xml:space="preserve">лению почечных эффектов. Алкалоиды спорыньи усеивают </w:t>
      </w:r>
      <w:proofErr w:type="spellStart"/>
      <w:r w:rsidRPr="008644FC">
        <w:rPr>
          <w:rFonts w:ascii="Times New Roman" w:hAnsi="Times New Roman"/>
          <w:snapToGrid w:val="0"/>
        </w:rPr>
        <w:t>вазоконстрикцию</w:t>
      </w:r>
      <w:proofErr w:type="spellEnd"/>
      <w:r w:rsidRPr="008644FC">
        <w:rPr>
          <w:rFonts w:ascii="Times New Roman" w:hAnsi="Times New Roman"/>
          <w:snapToGrid w:val="0"/>
        </w:rPr>
        <w:t xml:space="preserve"> на фоне прим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 xml:space="preserve">нения дофамина. </w:t>
      </w:r>
      <w:proofErr w:type="spellStart"/>
      <w:r w:rsidRPr="008644FC">
        <w:rPr>
          <w:rFonts w:ascii="Times New Roman" w:hAnsi="Times New Roman"/>
          <w:snapToGrid w:val="0"/>
        </w:rPr>
        <w:t>Гуанетидин</w:t>
      </w:r>
      <w:proofErr w:type="spellEnd"/>
      <w:r w:rsidRPr="008644FC">
        <w:rPr>
          <w:rFonts w:ascii="Times New Roman" w:hAnsi="Times New Roman"/>
          <w:snapToGrid w:val="0"/>
        </w:rPr>
        <w:t xml:space="preserve"> и </w:t>
      </w:r>
      <w:proofErr w:type="spellStart"/>
      <w:r w:rsidRPr="008644FC">
        <w:rPr>
          <w:rFonts w:ascii="Times New Roman" w:hAnsi="Times New Roman"/>
          <w:snapToGrid w:val="0"/>
        </w:rPr>
        <w:t>трициклические</w:t>
      </w:r>
      <w:proofErr w:type="spellEnd"/>
      <w:r w:rsidRPr="008644FC">
        <w:rPr>
          <w:rFonts w:ascii="Times New Roman" w:hAnsi="Times New Roman"/>
          <w:snapToGrid w:val="0"/>
        </w:rPr>
        <w:t xml:space="preserve"> антидепрессанты могут усиливать </w:t>
      </w:r>
      <w:proofErr w:type="spellStart"/>
      <w:r w:rsidRPr="008644FC">
        <w:rPr>
          <w:rFonts w:ascii="Times New Roman" w:hAnsi="Times New Roman"/>
          <w:snapToGrid w:val="0"/>
        </w:rPr>
        <w:t>вазоконс</w:t>
      </w:r>
      <w:r w:rsidRPr="008644FC">
        <w:rPr>
          <w:rFonts w:ascii="Times New Roman" w:hAnsi="Times New Roman"/>
          <w:snapToGrid w:val="0"/>
        </w:rPr>
        <w:t>т</w:t>
      </w:r>
      <w:r w:rsidRPr="008644FC">
        <w:rPr>
          <w:rFonts w:ascii="Times New Roman" w:hAnsi="Times New Roman"/>
          <w:snapToGrid w:val="0"/>
        </w:rPr>
        <w:t>рикторный</w:t>
      </w:r>
      <w:proofErr w:type="spellEnd"/>
      <w:r w:rsidRPr="008644FC">
        <w:rPr>
          <w:rFonts w:ascii="Times New Roman" w:hAnsi="Times New Roman"/>
          <w:snapToGrid w:val="0"/>
        </w:rPr>
        <w:t xml:space="preserve"> эффект препарата.</w:t>
      </w:r>
    </w:p>
    <w:p w14:paraId="3B23526B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</w:p>
    <w:p w14:paraId="551DAAB0" w14:textId="77777777" w:rsidR="003458CB" w:rsidRPr="008644FC" w:rsidRDefault="003458CB">
      <w:pPr>
        <w:pStyle w:val="2"/>
        <w:rPr>
          <w:rFonts w:ascii="Times New Roman" w:hAnsi="Times New Roman"/>
        </w:rPr>
      </w:pPr>
      <w:r w:rsidRPr="008644FC">
        <w:rPr>
          <w:rFonts w:ascii="Times New Roman" w:hAnsi="Times New Roman"/>
        </w:rPr>
        <w:t xml:space="preserve">Лекарственные средства, обладающие преимущественно </w:t>
      </w:r>
      <w:proofErr w:type="spellStart"/>
      <w:r w:rsidRPr="008644FC">
        <w:rPr>
          <w:rFonts w:ascii="Times New Roman" w:hAnsi="Times New Roman"/>
        </w:rPr>
        <w:t>миотропным</w:t>
      </w:r>
      <w:proofErr w:type="spellEnd"/>
      <w:r w:rsidRPr="008644FC">
        <w:rPr>
          <w:rFonts w:ascii="Times New Roman" w:hAnsi="Times New Roman"/>
        </w:rPr>
        <w:t xml:space="preserve"> э</w:t>
      </w:r>
      <w:r w:rsidRPr="008644FC">
        <w:rPr>
          <w:rFonts w:ascii="Times New Roman" w:hAnsi="Times New Roman"/>
        </w:rPr>
        <w:t>ф</w:t>
      </w:r>
      <w:r w:rsidRPr="008644FC">
        <w:rPr>
          <w:rFonts w:ascii="Times New Roman" w:hAnsi="Times New Roman"/>
        </w:rPr>
        <w:t>фектом</w:t>
      </w:r>
    </w:p>
    <w:p w14:paraId="6E29F747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АНГИОТЕНЗИНАМИД</w:t>
      </w:r>
      <w:r w:rsidRPr="008644FC">
        <w:rPr>
          <w:rFonts w:ascii="Times New Roman" w:hAnsi="Times New Roman"/>
          <w:snapToGrid w:val="0"/>
        </w:rPr>
        <w:t xml:space="preserve"> (</w:t>
      </w:r>
      <w:proofErr w:type="spellStart"/>
      <w:r w:rsidRPr="008644FC">
        <w:rPr>
          <w:rFonts w:ascii="Times New Roman" w:hAnsi="Times New Roman"/>
          <w:snapToGrid w:val="0"/>
        </w:rPr>
        <w:t>пипертензин</w:t>
      </w:r>
      <w:proofErr w:type="spellEnd"/>
      <w:r w:rsidRPr="008644FC">
        <w:rPr>
          <w:rFonts w:ascii="Times New Roman" w:hAnsi="Times New Roman"/>
          <w:snapToGrid w:val="0"/>
        </w:rPr>
        <w:t xml:space="preserve">) является амидом естественного </w:t>
      </w:r>
      <w:proofErr w:type="spellStart"/>
      <w:r w:rsidRPr="008644FC">
        <w:rPr>
          <w:rFonts w:ascii="Times New Roman" w:hAnsi="Times New Roman"/>
          <w:snapToGrid w:val="0"/>
        </w:rPr>
        <w:t>прессорного</w:t>
      </w:r>
      <w:proofErr w:type="spellEnd"/>
      <w:r w:rsidRPr="008644FC">
        <w:rPr>
          <w:rFonts w:ascii="Times New Roman" w:hAnsi="Times New Roman"/>
          <w:snapToGrid w:val="0"/>
        </w:rPr>
        <w:t xml:space="preserve"> вещества </w:t>
      </w:r>
      <w:proofErr w:type="spellStart"/>
      <w:r w:rsidRPr="008644FC">
        <w:rPr>
          <w:rFonts w:ascii="Times New Roman" w:hAnsi="Times New Roman"/>
          <w:snapToGrid w:val="0"/>
        </w:rPr>
        <w:t>ангиотензина</w:t>
      </w:r>
      <w:proofErr w:type="spellEnd"/>
      <w:r w:rsidRPr="008644FC">
        <w:rPr>
          <w:rFonts w:ascii="Times New Roman" w:hAnsi="Times New Roman"/>
          <w:snapToGrid w:val="0"/>
        </w:rPr>
        <w:t xml:space="preserve"> II. Обладая прямым </w:t>
      </w:r>
      <w:proofErr w:type="spellStart"/>
      <w:r w:rsidRPr="008644FC">
        <w:rPr>
          <w:rFonts w:ascii="Times New Roman" w:hAnsi="Times New Roman"/>
          <w:snapToGrid w:val="0"/>
        </w:rPr>
        <w:t>миотропным</w:t>
      </w:r>
      <w:proofErr w:type="spellEnd"/>
      <w:r w:rsidRPr="008644FC">
        <w:rPr>
          <w:rFonts w:ascii="Times New Roman" w:hAnsi="Times New Roman"/>
          <w:snapToGrid w:val="0"/>
        </w:rPr>
        <w:t xml:space="preserve"> действием, вызывает сужение сос</w:t>
      </w:r>
      <w:r w:rsidRPr="008644FC">
        <w:rPr>
          <w:rFonts w:ascii="Times New Roman" w:hAnsi="Times New Roman"/>
          <w:snapToGrid w:val="0"/>
        </w:rPr>
        <w:t>у</w:t>
      </w:r>
      <w:r w:rsidRPr="008644FC">
        <w:rPr>
          <w:rFonts w:ascii="Times New Roman" w:hAnsi="Times New Roman"/>
          <w:snapToGrid w:val="0"/>
        </w:rPr>
        <w:t xml:space="preserve">дов внутренних органов, кожи (особенно на уровне </w:t>
      </w:r>
      <w:proofErr w:type="spellStart"/>
      <w:r w:rsidRPr="008644FC">
        <w:rPr>
          <w:rFonts w:ascii="Times New Roman" w:hAnsi="Times New Roman"/>
          <w:snapToGrid w:val="0"/>
        </w:rPr>
        <w:t>прекапи</w:t>
      </w:r>
      <w:r w:rsidRPr="008644FC">
        <w:rPr>
          <w:rFonts w:ascii="Times New Roman" w:hAnsi="Times New Roman"/>
          <w:snapToGrid w:val="0"/>
        </w:rPr>
        <w:t>л</w:t>
      </w:r>
      <w:r w:rsidRPr="008644FC">
        <w:rPr>
          <w:rFonts w:ascii="Times New Roman" w:hAnsi="Times New Roman"/>
          <w:snapToGrid w:val="0"/>
        </w:rPr>
        <w:t>ляров</w:t>
      </w:r>
      <w:proofErr w:type="spellEnd"/>
      <w:r w:rsidRPr="008644FC">
        <w:rPr>
          <w:rFonts w:ascii="Times New Roman" w:hAnsi="Times New Roman"/>
          <w:snapToGrid w:val="0"/>
        </w:rPr>
        <w:t>), усиливает сокращение гладкой мускулатуры матки, кишечника, мочевого пузыря. На коронарный кровоток, кров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обращение в поперечнополосатых мышцах и на тонус вен существенного влияния не оказ</w:t>
      </w:r>
      <w:r w:rsidRPr="008644FC">
        <w:rPr>
          <w:rFonts w:ascii="Times New Roman" w:hAnsi="Times New Roman"/>
          <w:snapToGrid w:val="0"/>
        </w:rPr>
        <w:t>ы</w:t>
      </w:r>
      <w:r w:rsidRPr="008644FC">
        <w:rPr>
          <w:rFonts w:ascii="Times New Roman" w:hAnsi="Times New Roman"/>
          <w:snapToGrid w:val="0"/>
        </w:rPr>
        <w:t>вает. Повышает секрецию адрен</w:t>
      </w:r>
      <w:r w:rsidRPr="008644FC">
        <w:rPr>
          <w:rFonts w:ascii="Times New Roman" w:hAnsi="Times New Roman"/>
          <w:snapToGrid w:val="0"/>
        </w:rPr>
        <w:t>а</w:t>
      </w:r>
      <w:r w:rsidRPr="008644FC">
        <w:rPr>
          <w:rFonts w:ascii="Times New Roman" w:hAnsi="Times New Roman"/>
          <w:snapToGrid w:val="0"/>
        </w:rPr>
        <w:t>лина в мозговом слое и альдостерона в клубочковой зоне надпочечников.</w:t>
      </w:r>
    </w:p>
    <w:p w14:paraId="5B005AB9" w14:textId="77777777" w:rsidR="003458CB" w:rsidRPr="008644FC" w:rsidRDefault="003458CB" w:rsidP="009A1B15">
      <w:pPr>
        <w:ind w:firstLine="709"/>
        <w:rPr>
          <w:rFonts w:ascii="Times New Roman" w:hAnsi="Times New Roman"/>
          <w:snapToGrid w:val="0"/>
        </w:rPr>
      </w:pPr>
      <w:r w:rsidRPr="008644FC">
        <w:rPr>
          <w:rFonts w:ascii="Times New Roman" w:hAnsi="Times New Roman"/>
          <w:b/>
          <w:snapToGrid w:val="0"/>
        </w:rPr>
        <w:t>Показания</w:t>
      </w:r>
      <w:r w:rsidRPr="008644FC">
        <w:rPr>
          <w:rFonts w:ascii="Times New Roman" w:hAnsi="Times New Roman"/>
          <w:snapToGrid w:val="0"/>
        </w:rPr>
        <w:t>. Посттравматический, послеоперационный и инфекционный шок, вазом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 xml:space="preserve">торный коллапс. При </w:t>
      </w:r>
      <w:proofErr w:type="spellStart"/>
      <w:r w:rsidRPr="008644FC">
        <w:rPr>
          <w:rFonts w:ascii="Times New Roman" w:hAnsi="Times New Roman"/>
          <w:snapToGrid w:val="0"/>
        </w:rPr>
        <w:t>кардиогенном</w:t>
      </w:r>
      <w:proofErr w:type="spellEnd"/>
      <w:r w:rsidRPr="008644FC">
        <w:rPr>
          <w:rFonts w:ascii="Times New Roman" w:hAnsi="Times New Roman"/>
          <w:snapToGrid w:val="0"/>
        </w:rPr>
        <w:t xml:space="preserve"> шоке применяют осторожно, так как он может резко пов</w:t>
      </w:r>
      <w:r w:rsidRPr="008644FC">
        <w:rPr>
          <w:rFonts w:ascii="Times New Roman" w:hAnsi="Times New Roman"/>
          <w:snapToGrid w:val="0"/>
        </w:rPr>
        <w:t>ы</w:t>
      </w:r>
      <w:r w:rsidRPr="008644FC">
        <w:rPr>
          <w:rFonts w:ascii="Times New Roman" w:hAnsi="Times New Roman"/>
          <w:snapToGrid w:val="0"/>
        </w:rPr>
        <w:t xml:space="preserve">шать ОПСС. По выраженности </w:t>
      </w:r>
      <w:proofErr w:type="spellStart"/>
      <w:r w:rsidRPr="008644FC">
        <w:rPr>
          <w:rFonts w:ascii="Times New Roman" w:hAnsi="Times New Roman"/>
          <w:snapToGrid w:val="0"/>
        </w:rPr>
        <w:t>прессорного</w:t>
      </w:r>
      <w:proofErr w:type="spellEnd"/>
      <w:r w:rsidRPr="008644FC">
        <w:rPr>
          <w:rFonts w:ascii="Times New Roman" w:hAnsi="Times New Roman"/>
          <w:snapToGrid w:val="0"/>
        </w:rPr>
        <w:t xml:space="preserve"> эффекта во много раз превосходит норадреналин. Вв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>дится в/в. Гипертензивный эффект наступает через несколько минут после начала введения. Поскольку препарат быстро инактивир</w:t>
      </w:r>
      <w:r w:rsidRPr="008644FC">
        <w:rPr>
          <w:rFonts w:ascii="Times New Roman" w:hAnsi="Times New Roman"/>
          <w:snapToGrid w:val="0"/>
        </w:rPr>
        <w:t>у</w:t>
      </w:r>
      <w:r w:rsidRPr="008644FC">
        <w:rPr>
          <w:rFonts w:ascii="Times New Roman" w:hAnsi="Times New Roman"/>
          <w:snapToGrid w:val="0"/>
        </w:rPr>
        <w:t xml:space="preserve">ется </w:t>
      </w:r>
      <w:proofErr w:type="spellStart"/>
      <w:r w:rsidRPr="008644FC">
        <w:rPr>
          <w:rFonts w:ascii="Times New Roman" w:hAnsi="Times New Roman"/>
          <w:snapToGrid w:val="0"/>
        </w:rPr>
        <w:t>ангиотензиназами</w:t>
      </w:r>
      <w:proofErr w:type="spellEnd"/>
      <w:r w:rsidRPr="008644FC">
        <w:rPr>
          <w:rFonts w:ascii="Times New Roman" w:hAnsi="Times New Roman"/>
          <w:snapToGrid w:val="0"/>
        </w:rPr>
        <w:t xml:space="preserve"> крови, его вводят длительно, </w:t>
      </w:r>
      <w:proofErr w:type="spellStart"/>
      <w:r w:rsidRPr="008644FC">
        <w:rPr>
          <w:rFonts w:ascii="Times New Roman" w:hAnsi="Times New Roman"/>
          <w:snapToGrid w:val="0"/>
        </w:rPr>
        <w:t>капельно</w:t>
      </w:r>
      <w:proofErr w:type="spellEnd"/>
      <w:r w:rsidRPr="008644FC">
        <w:rPr>
          <w:rFonts w:ascii="Times New Roman" w:hAnsi="Times New Roman"/>
          <w:snapToGrid w:val="0"/>
        </w:rPr>
        <w:t>, число капель опр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>деляется уровнем АД. Начинают введение с дозы 5 мкг/мин и при необходимости увеличивают до 60 мкг/мин. После отмены препарата длительность гиперте</w:t>
      </w:r>
      <w:r w:rsidRPr="008644FC">
        <w:rPr>
          <w:rFonts w:ascii="Times New Roman" w:hAnsi="Times New Roman"/>
          <w:snapToGrid w:val="0"/>
        </w:rPr>
        <w:t>н</w:t>
      </w:r>
      <w:r w:rsidRPr="008644FC">
        <w:rPr>
          <w:rFonts w:ascii="Times New Roman" w:hAnsi="Times New Roman"/>
          <w:snapToGrid w:val="0"/>
        </w:rPr>
        <w:t>зивн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 xml:space="preserve">го действия не превышает 5-10 мин. Учитывая, что при длительной </w:t>
      </w:r>
      <w:proofErr w:type="spellStart"/>
      <w:r w:rsidRPr="008644FC">
        <w:rPr>
          <w:rFonts w:ascii="Times New Roman" w:hAnsi="Times New Roman"/>
          <w:snapToGrid w:val="0"/>
        </w:rPr>
        <w:t>инфузии</w:t>
      </w:r>
      <w:proofErr w:type="spellEnd"/>
      <w:r w:rsidRPr="008644FC">
        <w:rPr>
          <w:rFonts w:ascii="Times New Roman" w:hAnsi="Times New Roman"/>
          <w:snapToGrid w:val="0"/>
        </w:rPr>
        <w:t xml:space="preserve"> отмечается сужение сосудов почек, необходимо следить за их функциональным с</w:t>
      </w:r>
      <w:r w:rsidRPr="008644FC">
        <w:rPr>
          <w:rFonts w:ascii="Times New Roman" w:hAnsi="Times New Roman"/>
          <w:snapToGrid w:val="0"/>
        </w:rPr>
        <w:t>о</w:t>
      </w:r>
      <w:r w:rsidRPr="008644FC">
        <w:rPr>
          <w:rFonts w:ascii="Times New Roman" w:hAnsi="Times New Roman"/>
          <w:snapToGrid w:val="0"/>
        </w:rPr>
        <w:t xml:space="preserve">стоянием. Возникающая брадикардия является реакцией на повышение АД. Не рекомендуется применять при </w:t>
      </w:r>
      <w:proofErr w:type="spellStart"/>
      <w:r w:rsidRPr="008644FC">
        <w:rPr>
          <w:rFonts w:ascii="Times New Roman" w:hAnsi="Times New Roman"/>
          <w:snapToGrid w:val="0"/>
        </w:rPr>
        <w:t>гиповол</w:t>
      </w:r>
      <w:r w:rsidRPr="008644FC">
        <w:rPr>
          <w:rFonts w:ascii="Times New Roman" w:hAnsi="Times New Roman"/>
          <w:snapToGrid w:val="0"/>
        </w:rPr>
        <w:t>е</w:t>
      </w:r>
      <w:r w:rsidRPr="008644FC">
        <w:rPr>
          <w:rFonts w:ascii="Times New Roman" w:hAnsi="Times New Roman"/>
          <w:snapToGrid w:val="0"/>
        </w:rPr>
        <w:t>мическом</w:t>
      </w:r>
      <w:proofErr w:type="spellEnd"/>
      <w:r w:rsidRPr="008644FC">
        <w:rPr>
          <w:rFonts w:ascii="Times New Roman" w:hAnsi="Times New Roman"/>
          <w:snapToGrid w:val="0"/>
        </w:rPr>
        <w:t xml:space="preserve"> шоке.</w:t>
      </w:r>
    </w:p>
    <w:p w14:paraId="37A555D5" w14:textId="77777777" w:rsidR="003458CB" w:rsidRPr="008644FC" w:rsidRDefault="003458CB">
      <w:pPr>
        <w:rPr>
          <w:rFonts w:ascii="Times New Roman" w:hAnsi="Times New Roman"/>
        </w:rPr>
      </w:pPr>
    </w:p>
    <w:p w14:paraId="5CDA9210" w14:textId="77777777" w:rsidR="003458CB" w:rsidRPr="008644FC" w:rsidRDefault="003458CB">
      <w:pPr>
        <w:rPr>
          <w:rFonts w:ascii="Times New Roman" w:hAnsi="Times New Roman"/>
        </w:rPr>
      </w:pPr>
    </w:p>
    <w:sectPr w:rsidR="003458CB" w:rsidRPr="008644FC" w:rsidSect="009A1B15">
      <w:pgSz w:w="11907" w:h="16840" w:code="9"/>
      <w:pgMar w:top="1134" w:right="851" w:bottom="1134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_Helver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DD5"/>
    <w:multiLevelType w:val="singleLevel"/>
    <w:tmpl w:val="090C80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32527"/>
    <w:multiLevelType w:val="singleLevel"/>
    <w:tmpl w:val="F4947A5C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" w15:restartNumberingAfterBreak="0">
    <w:nsid w:val="13BD711A"/>
    <w:multiLevelType w:val="singleLevel"/>
    <w:tmpl w:val="C72EE8F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16207500"/>
    <w:multiLevelType w:val="singleLevel"/>
    <w:tmpl w:val="C72EE8F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7D56F47"/>
    <w:multiLevelType w:val="singleLevel"/>
    <w:tmpl w:val="6EFC5A5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185A647E"/>
    <w:multiLevelType w:val="singleLevel"/>
    <w:tmpl w:val="22F4691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6" w15:restartNumberingAfterBreak="0">
    <w:nsid w:val="1C662D03"/>
    <w:multiLevelType w:val="singleLevel"/>
    <w:tmpl w:val="2E3C33D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 w15:restartNumberingAfterBreak="0">
    <w:nsid w:val="1D8D57CF"/>
    <w:multiLevelType w:val="singleLevel"/>
    <w:tmpl w:val="CD04B750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8" w15:restartNumberingAfterBreak="0">
    <w:nsid w:val="1FE84090"/>
    <w:multiLevelType w:val="singleLevel"/>
    <w:tmpl w:val="577EF29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25F310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00F61FC"/>
    <w:multiLevelType w:val="singleLevel"/>
    <w:tmpl w:val="9454BD68"/>
    <w:lvl w:ilvl="0">
      <w:numFmt w:val="bullet"/>
      <w:lvlText w:val="—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1" w15:restartNumberingAfterBreak="0">
    <w:nsid w:val="32FA5334"/>
    <w:multiLevelType w:val="singleLevel"/>
    <w:tmpl w:val="0F08FDD4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2" w15:restartNumberingAfterBreak="0">
    <w:nsid w:val="330F1519"/>
    <w:multiLevelType w:val="singleLevel"/>
    <w:tmpl w:val="3CF290D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3" w15:restartNumberingAfterBreak="0">
    <w:nsid w:val="359840FD"/>
    <w:multiLevelType w:val="singleLevel"/>
    <w:tmpl w:val="DB3062E2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525"/>
      </w:pPr>
      <w:rPr>
        <w:rFonts w:hint="default"/>
      </w:rPr>
    </w:lvl>
  </w:abstractNum>
  <w:abstractNum w:abstractNumId="14" w15:restartNumberingAfterBreak="0">
    <w:nsid w:val="3BB54478"/>
    <w:multiLevelType w:val="singleLevel"/>
    <w:tmpl w:val="56322D7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3EB013DC"/>
    <w:multiLevelType w:val="singleLevel"/>
    <w:tmpl w:val="2E3C33D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6" w15:restartNumberingAfterBreak="0">
    <w:nsid w:val="469465FB"/>
    <w:multiLevelType w:val="singleLevel"/>
    <w:tmpl w:val="22F4691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7" w15:restartNumberingAfterBreak="0">
    <w:nsid w:val="49212C98"/>
    <w:multiLevelType w:val="singleLevel"/>
    <w:tmpl w:val="0F08FDD4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8" w15:restartNumberingAfterBreak="0">
    <w:nsid w:val="4B27566C"/>
    <w:multiLevelType w:val="singleLevel"/>
    <w:tmpl w:val="56322D7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4B997B2D"/>
    <w:multiLevelType w:val="singleLevel"/>
    <w:tmpl w:val="6EFC5A5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 w15:restartNumberingAfterBreak="0">
    <w:nsid w:val="55666298"/>
    <w:multiLevelType w:val="singleLevel"/>
    <w:tmpl w:val="F4947A5C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21" w15:restartNumberingAfterBreak="0">
    <w:nsid w:val="6C8757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D5A3BC8"/>
    <w:multiLevelType w:val="singleLevel"/>
    <w:tmpl w:val="DB3062E2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525"/>
      </w:pPr>
      <w:rPr>
        <w:rFonts w:hint="default"/>
      </w:rPr>
    </w:lvl>
  </w:abstractNum>
  <w:abstractNum w:abstractNumId="23" w15:restartNumberingAfterBreak="0">
    <w:nsid w:val="7F941F1C"/>
    <w:multiLevelType w:val="singleLevel"/>
    <w:tmpl w:val="577EF29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0"/>
  </w:num>
  <w:num w:numId="5">
    <w:abstractNumId w:val="9"/>
  </w:num>
  <w:num w:numId="6">
    <w:abstractNumId w:val="1"/>
  </w:num>
  <w:num w:numId="7">
    <w:abstractNumId w:val="20"/>
  </w:num>
  <w:num w:numId="8">
    <w:abstractNumId w:val="6"/>
  </w:num>
  <w:num w:numId="9">
    <w:abstractNumId w:val="15"/>
  </w:num>
  <w:num w:numId="10">
    <w:abstractNumId w:val="4"/>
  </w:num>
  <w:num w:numId="11">
    <w:abstractNumId w:val="19"/>
  </w:num>
  <w:num w:numId="12">
    <w:abstractNumId w:val="17"/>
  </w:num>
  <w:num w:numId="13">
    <w:abstractNumId w:val="11"/>
  </w:num>
  <w:num w:numId="14">
    <w:abstractNumId w:val="18"/>
  </w:num>
  <w:num w:numId="15">
    <w:abstractNumId w:val="14"/>
  </w:num>
  <w:num w:numId="16">
    <w:abstractNumId w:val="23"/>
  </w:num>
  <w:num w:numId="17">
    <w:abstractNumId w:val="8"/>
  </w:num>
  <w:num w:numId="18">
    <w:abstractNumId w:val="5"/>
  </w:num>
  <w:num w:numId="19">
    <w:abstractNumId w:val="16"/>
  </w:num>
  <w:num w:numId="20">
    <w:abstractNumId w:val="3"/>
  </w:num>
  <w:num w:numId="21">
    <w:abstractNumId w:val="2"/>
  </w:num>
  <w:num w:numId="22">
    <w:abstractNumId w:val="13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9D"/>
    <w:rsid w:val="003458CB"/>
    <w:rsid w:val="008644FC"/>
    <w:rsid w:val="008D062D"/>
    <w:rsid w:val="00977A9D"/>
    <w:rsid w:val="009A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32241"/>
  <w15:chartTrackingRefBased/>
  <w15:docId w15:val="{EC4AA047-E560-42AC-AFD2-5E9B1F43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567"/>
      <w:jc w:val="both"/>
    </w:pPr>
    <w:rPr>
      <w:rFonts w:ascii="Baskerville Win95BT" w:hAnsi="Baskerville Win95BT"/>
      <w:kern w:val="28"/>
      <w:sz w:val="24"/>
    </w:rPr>
  </w:style>
  <w:style w:type="paragraph" w:styleId="1">
    <w:name w:val="heading 1"/>
    <w:basedOn w:val="a"/>
    <w:qFormat/>
    <w:pPr>
      <w:keepNext/>
      <w:ind w:firstLine="0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pacing w:before="220" w:line="240" w:lineRule="atLeast"/>
      <w:ind w:firstLine="0"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_Helver" w:hAnsi="a_Helver"/>
    </w:rPr>
  </w:style>
  <w:style w:type="paragraph" w:styleId="4">
    <w:name w:val="heading 4"/>
    <w:basedOn w:val="a"/>
    <w:next w:val="a"/>
    <w:qFormat/>
    <w:pPr>
      <w:keepNext/>
      <w:ind w:firstLine="0"/>
      <w:jc w:val="center"/>
      <w:outlineLvl w:val="3"/>
    </w:pPr>
    <w:rPr>
      <w:rFonts w:ascii="a_Helver" w:hAnsi="a_Helver"/>
      <w:b/>
      <w:snapToGrid w:val="0"/>
      <w:sz w:val="22"/>
    </w:rPr>
  </w:style>
  <w:style w:type="paragraph" w:styleId="5">
    <w:name w:val="heading 5"/>
    <w:basedOn w:val="a"/>
    <w:next w:val="a"/>
    <w:qFormat/>
    <w:pPr>
      <w:keepNext/>
      <w:ind w:firstLine="0"/>
      <w:jc w:val="center"/>
      <w:outlineLvl w:val="4"/>
    </w:pPr>
    <w:rPr>
      <w:b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pPr>
      <w:ind w:left="4536" w:firstLine="0"/>
    </w:pPr>
    <w:rPr>
      <w:i/>
      <w:kern w:val="20"/>
    </w:rPr>
  </w:style>
  <w:style w:type="paragraph" w:customStyle="1" w:styleId="10">
    <w:name w:val="Стиль1"/>
    <w:basedOn w:val="a"/>
    <w:pPr>
      <w:spacing w:before="120"/>
    </w:pPr>
    <w:rPr>
      <w:rFonts w:ascii="a_Helver" w:hAnsi="a_Helver"/>
    </w:rPr>
  </w:style>
  <w:style w:type="paragraph" w:styleId="a3">
    <w:name w:val="Body Text Indent"/>
    <w:basedOn w:val="a"/>
    <w:pPr>
      <w:spacing w:before="60" w:line="240" w:lineRule="atLeast"/>
      <w:ind w:firstLine="220"/>
    </w:pPr>
    <w:rPr>
      <w:snapToGrid w:val="0"/>
    </w:rPr>
  </w:style>
  <w:style w:type="paragraph" w:styleId="a4">
    <w:name w:val="Title"/>
    <w:basedOn w:val="a"/>
    <w:qFormat/>
    <w:pPr>
      <w:spacing w:before="120"/>
      <w:ind w:firstLine="0"/>
      <w:jc w:val="center"/>
    </w:pPr>
    <w:rPr>
      <w:rFonts w:ascii="a_Helver" w:hAnsi="a_Helver"/>
      <w:b/>
      <w:snapToGrid w:val="0"/>
    </w:rPr>
  </w:style>
  <w:style w:type="paragraph" w:styleId="30">
    <w:name w:val="Body Text Indent 3"/>
    <w:basedOn w:val="a"/>
    <w:pPr>
      <w:tabs>
        <w:tab w:val="left" w:pos="1134"/>
      </w:tabs>
      <w:spacing w:line="240" w:lineRule="atLeast"/>
      <w:ind w:left="1134" w:hanging="283"/>
    </w:pPr>
    <w:rPr>
      <w:snapToGrid w:val="0"/>
    </w:rPr>
  </w:style>
  <w:style w:type="paragraph" w:customStyle="1" w:styleId="11">
    <w:name w:val="Препарат1"/>
    <w:basedOn w:val="a"/>
    <w:pPr>
      <w:keepNext/>
      <w:spacing w:before="120"/>
    </w:pPr>
    <w:rPr>
      <w:rFonts w:ascii="a_Helver" w:hAnsi="a_Helver"/>
      <w:snapToGrid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АНТИГИПЕРТЕНЗИВНЫЕ СРЕДСТВА</vt:lpstr>
    </vt:vector>
  </TitlesOfParts>
  <Company>ТГМА</Company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АНТИГИПЕРТЕНЗИВНЫЕ СРЕДСТВА</dc:title>
  <dc:subject/>
  <dc:creator>Бармин Дмитрий</dc:creator>
  <cp:keywords/>
  <cp:lastModifiedBy>Igor</cp:lastModifiedBy>
  <cp:revision>3</cp:revision>
  <dcterms:created xsi:type="dcterms:W3CDTF">2024-11-17T15:50:00Z</dcterms:created>
  <dcterms:modified xsi:type="dcterms:W3CDTF">2024-11-17T15:50:00Z</dcterms:modified>
</cp:coreProperties>
</file>