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90AE9">
      <w:pPr>
        <w:pStyle w:val="a3"/>
        <w:spacing w:before="120" w:beforeAutospacing="0"/>
        <w:jc w:val="center"/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Физиология крови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Кровь, лимфа, тканевая, спинномозговая, плевральная, суставная и другие жидкости образуют внутреннюю среду организма. Внутренняя среда отличается относительным постоянством своего состава</w:t>
      </w:r>
      <w:r>
        <w:rPr>
          <w:color w:val="000000"/>
        </w:rPr>
        <w:t xml:space="preserve"> и физико-химических свойств, что создает оптимальные условия для нормальной жизнедеятельности клеток организма.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Впервые положение о постоянстве внутренней среды организма сформулировал более 100 лет тому назад физиолог Клод Бернар. Он пришел к заключению</w:t>
      </w:r>
      <w:r>
        <w:rPr>
          <w:color w:val="000000"/>
        </w:rPr>
        <w:t xml:space="preserve">, что “постоянство внутренней среды организма есть условие независимого существования”, т.е. жизни, свободной от резких колебаний внешней среды.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В 1929 г. Уолтер Кэннон ввел термин гомеостаз. В настоящее время под гомеостазом понимают как динамическое пос</w:t>
      </w:r>
      <w:r>
        <w:rPr>
          <w:color w:val="000000"/>
        </w:rPr>
        <w:t>тоянство внутренней среды организма, так и регулирующие механизмы, которые обеспечивают это состояние. Главная роль в поддержании гомеостаза принадлежит крови. В 1939 г. Г.Ф. Ланг создал представление о системе крови, в которую он включил периферическую кр</w:t>
      </w:r>
      <w:r>
        <w:rPr>
          <w:color w:val="000000"/>
        </w:rPr>
        <w:t xml:space="preserve">овь, циркулирующую по сосудам, органы кроветворения и кроверазрушения, а также регулирующий нейрогуморальный аппарат. </w:t>
      </w:r>
    </w:p>
    <w:p w:rsidR="00000000" w:rsidRDefault="00490AE9">
      <w:pPr>
        <w:pStyle w:val="a3"/>
        <w:spacing w:before="120" w:beforeAutospacing="0"/>
        <w:jc w:val="center"/>
      </w:pPr>
      <w:r>
        <w:rPr>
          <w:b/>
          <w:bCs/>
          <w:color w:val="000000"/>
          <w:sz w:val="28"/>
          <w:szCs w:val="28"/>
        </w:rPr>
        <w:t xml:space="preserve">Основные функции крови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 xml:space="preserve">Кровь, циркулирующая в сосудах, выполняет перечисленные ниже функции.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 xml:space="preserve">Транспортная – перенос различных веществ: </w:t>
      </w:r>
      <w:r>
        <w:rPr>
          <w:color w:val="000000"/>
        </w:rPr>
        <w:t xml:space="preserve">кислорода, углекислого газа, питательных веществ, гормонов, медиаторов, электролитов, ферментов и др.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 xml:space="preserve">Дыхательная (разновидность транспортной функции) – перенос кислорода от легких к тканям организма, углекислого газа – от клеток к легким.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Трофическая (р</w:t>
      </w:r>
      <w:r>
        <w:rPr>
          <w:color w:val="000000"/>
        </w:rPr>
        <w:t xml:space="preserve">азновидность транспортной функции) – перенос основных питательных веществ от органов пищеварения к тканям организма.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Экскреторная (разновидность транспортной функции) транспорт конечных продуктов обмена веществ (мочевины, мочевой кислоты и др.), избытка в</w:t>
      </w:r>
      <w:r>
        <w:rPr>
          <w:color w:val="000000"/>
        </w:rPr>
        <w:t xml:space="preserve">оды, органических и минеральных веществ к органам их выделения (почки, потовые железы, легкие, кишечник).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 xml:space="preserve">Терморегуляторная – перенос тепла от более нагретых органов к менее нагретым.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Защитная – осуществление неспецифического и cпецифического иммунитета;</w:t>
      </w:r>
      <w:r>
        <w:rPr>
          <w:color w:val="000000"/>
        </w:rPr>
        <w:t xml:space="preserve"> свертывание крови предохраняет от кровопотери при травмах.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Регуляторная (гуморальная) – доставка гормонов, пептидов, ионов и других физиологически активных веществ от мест их синтеза к клеткам организма, что позволяет осуществлять регуляцию многих физиол</w:t>
      </w:r>
      <w:r>
        <w:rPr>
          <w:color w:val="000000"/>
        </w:rPr>
        <w:t xml:space="preserve">огических функций.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 xml:space="preserve">Гомеостатическая – поддержание постоянства внутренней среды организма (кислотно-основного равновесия, водно-электролитного баланса и др.). </w:t>
      </w:r>
    </w:p>
    <w:p w:rsidR="00000000" w:rsidRDefault="00490AE9">
      <w:pPr>
        <w:pStyle w:val="a3"/>
        <w:spacing w:before="120" w:beforeAutospacing="0"/>
        <w:jc w:val="center"/>
      </w:pPr>
      <w:r>
        <w:rPr>
          <w:b/>
          <w:bCs/>
          <w:color w:val="000000"/>
          <w:sz w:val="28"/>
          <w:szCs w:val="28"/>
        </w:rPr>
        <w:t xml:space="preserve">Объем и физико-химические свойства крови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lastRenderedPageBreak/>
        <w:t>Объем крови – общее количество крови в организме взрос</w:t>
      </w:r>
      <w:r>
        <w:rPr>
          <w:color w:val="000000"/>
        </w:rPr>
        <w:t xml:space="preserve">лого человека составляет в среднем 6 – 8% от массы тела, что соответствует 5 – 6 л. Повышение общего объема крови называют гиперволемией, уменьшение – гиповолемией.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Относительная плотность крови – 1,050 – 1.060 зависит в основном от количества эритроцитов</w:t>
      </w:r>
      <w:r>
        <w:rPr>
          <w:color w:val="000000"/>
        </w:rPr>
        <w:t xml:space="preserve">. Относительная плотность плазмы крови – 1.025 – 1.034, определяется концентрацией белков.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Вязкость крови – 5 усл.ед., плазмы – 1,7 – 2,2 усл.ед., если вязкость воды принять за 1. Обусловлена наличием в крови эритроцитов и в меньшей степени белков плазмы.</w:t>
      </w:r>
      <w:r>
        <w:rPr>
          <w:color w:val="000000"/>
        </w:rPr>
        <w:t xml:space="preserve">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Осмотическое давление крови – сила, с которой растворитель переходит через полунепроницаемую мембрану из менее в более концентрированный раствор. Осмотическое давление крови вычисляют криоскопическим методом путем определения точки замерзания крови (депр</w:t>
      </w:r>
      <w:r>
        <w:rPr>
          <w:color w:val="000000"/>
        </w:rPr>
        <w:t>ессии), которая для нее равна 0,56 – 0,58 С. Осмотическое давление крови в среднем составляет 7,6 атм. Оно обусловлено растворенными в ней осмотически активными веществами, главным образом неорганическими электролитами, в значительно меньшей степени – белк</w:t>
      </w:r>
      <w:r>
        <w:rPr>
          <w:color w:val="000000"/>
        </w:rPr>
        <w:t xml:space="preserve">ами. Около 60% осмотического давления создается солями натрия (NаСl).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Осмотическое давление определяет распределение воды между тканями и клетками. Функции клеток организма могут осуществляться лишь при относительной стабильности осмотического давления. Е</w:t>
      </w:r>
      <w:r>
        <w:rPr>
          <w:color w:val="000000"/>
        </w:rPr>
        <w:t xml:space="preserve">сли эритроциты поместить в солевой раствор, имеющий осмотическое давление, одинаковое с кровью, они не изменяют свой объем. Такой раствор называют изотоническим, или физиологическим. Это может быть 0,85% раствор хлористого натрия. В растворе, осмотическое </w:t>
      </w:r>
      <w:r>
        <w:rPr>
          <w:color w:val="000000"/>
        </w:rPr>
        <w:t xml:space="preserve">давление которого выше осмотического давления крови, эритроциты сморщиваются, так как вода выходит из них в раствор. В растворе с более низким осмотическим давлением, чем давление крови, эритроциты набухают в результате перехода воды из раствора в клетку. </w:t>
      </w:r>
      <w:r>
        <w:rPr>
          <w:color w:val="000000"/>
        </w:rPr>
        <w:t xml:space="preserve">Растворы с более высоким осмотическим давлением, чем давление крови, называются гипертоническими, а имеющие более низкое давление – гипотоническими.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 xml:space="preserve">Онкотическое давление крови – часть осмотического давления, создаваемого белками плазмы. Оно равно 0,03 – </w:t>
      </w:r>
      <w:r>
        <w:rPr>
          <w:color w:val="000000"/>
        </w:rPr>
        <w:t>0,04 атм, или 25 – 30 мм рт.ст. Онкотическое давление в основном обусловлено альбуминами. Вследствие малых размеров и высокой гидрофильности они обладают выраженной способностью притягивать к себе воду, за счет чего она удерживается в сосудистом русле, При</w:t>
      </w:r>
      <w:r>
        <w:rPr>
          <w:color w:val="000000"/>
        </w:rPr>
        <w:t xml:space="preserve"> снижении онкотического давления крови происходит выход воды из сосудов в интерстициальное пространство, что приводит к отеку тканей.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Кислотно-основное состояние крови (КОС). Активная реакция крови обусловлена соотношением водородных и гидроксильных ионов</w:t>
      </w:r>
      <w:r>
        <w:rPr>
          <w:color w:val="000000"/>
        </w:rPr>
        <w:t>. Для определения активной реакции крови используют водородный показатель рН – концентрацию водородных ионов, которая выражается отрицательным десятичным логарифмом молярной концентрации ионов водорода. В норме рН – 7,36 (реакция слабоосновная); артериальн</w:t>
      </w:r>
      <w:r>
        <w:rPr>
          <w:color w:val="000000"/>
        </w:rPr>
        <w:t>ой крови – 7,4; венозной – 7,35. При различных физиологических состояниях рН крови может изменяться от 7,3 до 7,5. Активная реакция крови является жесткой константой, обеспечивающей ферментативную деятельность. Крайние пределы рН крови, совместимые с жизнь</w:t>
      </w:r>
      <w:r>
        <w:rPr>
          <w:color w:val="000000"/>
        </w:rPr>
        <w:t>ю, равны 7,0 – 7,8. Сдвиг реакции в кислую сторону называется ацидозом, который обусловливается увеличением в крови водородных ионов. Сдвиг реакции крови в щелочную сторону называется алкалозом. Это связано с увеличением концентрации гидроксильных ионов ОН</w:t>
      </w:r>
      <w:r>
        <w:rPr>
          <w:color w:val="000000"/>
        </w:rPr>
        <w:t xml:space="preserve"> и уменьшением концентрации водородных ионов.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lastRenderedPageBreak/>
        <w:t>В организме человека всегда имеются условия для сдвига активной реакции крови в сторону ацидоза или алкалоза, которые могут привести к изменению рН крови. В клетках тканей постоянно образуются кислые продукты.</w:t>
      </w:r>
      <w:r>
        <w:rPr>
          <w:color w:val="000000"/>
        </w:rPr>
        <w:t xml:space="preserve"> Накоплению кислых соединений способствует потребление белковой пищи. Напротив, при усиленном потреблении растительной пищи в кровь поступают основания. Поддержание постоянства рН крови является важной физиологической задачей и обеспечивается буферными сис</w:t>
      </w:r>
      <w:r>
        <w:rPr>
          <w:color w:val="000000"/>
        </w:rPr>
        <w:t xml:space="preserve">темами крови. К буферным системам крови относятся гемоглобиновая, карбонатная, фосфатная и белковая.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 xml:space="preserve">Буферные системы нейтрализуют значительную часть поступающих в кровь кислот и щелочей, тем самым препятствуя сдвигу активной реакции крови. В организме в </w:t>
      </w:r>
      <w:r>
        <w:rPr>
          <w:color w:val="000000"/>
        </w:rPr>
        <w:t xml:space="preserve">процессе метаболизма в большей степени образуется кислых продуктов. Поэтому запасы щелочных веществ в крови во много раз превышают запасы кислых, Их рассматривают как щелочной резерв крови.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Гемоглобиновая буферная система на 75% обеспечивает буферную емко</w:t>
      </w:r>
      <w:r>
        <w:rPr>
          <w:color w:val="000000"/>
        </w:rPr>
        <w:t>сть крови. Оксигемоглобин является более сильной кислотой, чем восстановленный гемоглобин. Оксигемоглобин обычно бывает в виде калиевой соли. В капиллярах тканей в кровь поступает большое количество кислых продуктов распада. Одновременно в тканевых капилля</w:t>
      </w:r>
      <w:r>
        <w:rPr>
          <w:color w:val="000000"/>
        </w:rPr>
        <w:t>рах при диссоциации оксигемоглобина происходит отдача кислорода и появление большого количества щелочно реагирующих солей гемоглобина, Последние взаимодействуют с кислыми продуктами распада, например угольной кислотой. В результате образуются бикарбонаты и</w:t>
      </w:r>
      <w:r>
        <w:rPr>
          <w:color w:val="000000"/>
        </w:rPr>
        <w:t xml:space="preserve"> восстановленный гемоглобин, В легочных капиллярах гемоглобин, отдавая ионы водорода, присоединяет кислород и становится сильной кислотой, которая связывает ионы калия. Ионы водорода используются для образования угольной кислоты, в дальнейшем выделяющейся </w:t>
      </w:r>
      <w:r>
        <w:rPr>
          <w:color w:val="000000"/>
        </w:rPr>
        <w:t xml:space="preserve">из легких в виде Н2О и СО2.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Карбонатная буферная система по своей мощности занимает второе место. Она представлена угольной кислотой (Н2СО3) и бикарбонатом натрия или калия (NaНСО3, КНСО3) в пропорции 1/20. Если в кровь поступает кислота, более сильная, ч</w:t>
      </w:r>
      <w:r>
        <w:rPr>
          <w:color w:val="000000"/>
        </w:rPr>
        <w:t>ем угольная, то в реакцию вступает, например, бикарбонат натрия. Образуются нейтральная соль и слабодиссоциированная угольная кислота. Угольная кислота под действием карбоангидразы эритроцитов распадается на Н2О и СО2, последний выделяется легкими в окружа</w:t>
      </w:r>
      <w:r>
        <w:rPr>
          <w:color w:val="000000"/>
        </w:rPr>
        <w:t xml:space="preserve">ющую среду. Если в кровь поступает основание, то в реакцию вступает угольная кислота, образуя гидрокарбонат натрия и воду. Избыток бикарбоната натрия удаляется через почки. Бикарбонатный буфер широко используется для коррекции нарушений кислотно-основного </w:t>
      </w:r>
      <w:r>
        <w:rPr>
          <w:color w:val="000000"/>
        </w:rPr>
        <w:t xml:space="preserve">состояния организма.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Фосфатная буферная система состоит из натрия дигидрофосфата (NаН2РО4) и натрия гидрофосфата (Nа2НРО4). Первое соединение обладает свойствами слабой кислоты и взаимодействует с поступившими в кровь щелочными продуктами. Второе соединен</w:t>
      </w:r>
      <w:r>
        <w:rPr>
          <w:color w:val="000000"/>
        </w:rPr>
        <w:t xml:space="preserve">ие имеет свойства слабой щелочи и вступает в реакцию с более сильными кислотами.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 xml:space="preserve">Белковая буферная система осуществляет роль нейтрализации кислот и щелочей благодаря амфотерным свойствам: в кислой среде белки плазмы ведут себя как основания, в основной – </w:t>
      </w:r>
      <w:r>
        <w:rPr>
          <w:color w:val="000000"/>
        </w:rPr>
        <w:t xml:space="preserve">как кислоты.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 xml:space="preserve">Буферные системы имеются и в тканях, что способствует поддержанию рН тканей на относительно постоянном уровне. Главными буферами тканей являются белки и фосфаты.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Поддержание рН осуществляется также с помощью легких и почек. Через легкие удал</w:t>
      </w:r>
      <w:r>
        <w:rPr>
          <w:color w:val="000000"/>
        </w:rPr>
        <w:t xml:space="preserve">яется избыток углекислоты. Почки при ацидозе выделяют больше кислого одноосновного фосфата натрия, а при алкалозе – больше щелочных солей: двухосновного фосфата натрия и бикарбоната натрия. </w:t>
      </w:r>
    </w:p>
    <w:p w:rsidR="00000000" w:rsidRDefault="00490AE9">
      <w:pPr>
        <w:pStyle w:val="a3"/>
        <w:spacing w:before="120" w:beforeAutospacing="0"/>
        <w:jc w:val="center"/>
      </w:pPr>
      <w:r>
        <w:rPr>
          <w:b/>
          <w:bCs/>
          <w:color w:val="000000"/>
          <w:sz w:val="28"/>
          <w:szCs w:val="28"/>
        </w:rPr>
        <w:t xml:space="preserve">Система гемостаза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Кровь циркулирует в кровеносном русле в жидком</w:t>
      </w:r>
      <w:r>
        <w:rPr>
          <w:color w:val="000000"/>
        </w:rPr>
        <w:t xml:space="preserve"> состоянии. При травме, когда нарушается целостность кровеносных сосудов, кровь должна свертываться. За все это в организме человека отвечает система РАСК – регуляции агрегатного состояния крови. Эта регуляция осуществляется сложнейшими механизмами, в кото</w:t>
      </w:r>
      <w:r>
        <w:rPr>
          <w:color w:val="000000"/>
        </w:rPr>
        <w:t>рых принимают участие факторы свертывающей, противосвертывающей и фибринолитической систем крови. В здоровом организме эти системы взаимосвязаны. Изменение функционального состояния одной из систем сопровождается компенсаторными сдвигами в деятельности дру</w:t>
      </w:r>
      <w:r>
        <w:rPr>
          <w:color w:val="000000"/>
        </w:rPr>
        <w:t xml:space="preserve">гой. Нарушение функциональных взаимосвязей может привести к тяжелым патологическим состояниям организма, заключающимся или в повышенной кровоточивости, или во внутрисосудистом тромбообразовании.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К факторам, поддерживающим кровь в жидком состоянии, относят</w:t>
      </w:r>
      <w:r>
        <w:rPr>
          <w:color w:val="000000"/>
        </w:rPr>
        <w:t>ся следующие: 1) внутренние стенки сосудов и форменные элементы крови заряжены отрицательно; 2) эндотелий сосудов секретирует простациклин ПГИ-2 – ингибитор агрегации тромбоцитов, антитромбин III, активаторы фибринолиза; 3) факторы свертывающей системы кро</w:t>
      </w:r>
      <w:r>
        <w:rPr>
          <w:color w:val="000000"/>
        </w:rPr>
        <w:t xml:space="preserve">ви находятся в сосудистом русле в неактивном состоянии; 4) наличие антикоагулянтов; 5) большая скорость кровотока. </w:t>
      </w:r>
    </w:p>
    <w:p w:rsidR="00000000" w:rsidRDefault="00490AE9">
      <w:pPr>
        <w:pStyle w:val="a3"/>
        <w:spacing w:before="120" w:beforeAutospacing="0"/>
        <w:jc w:val="center"/>
      </w:pPr>
      <w:r>
        <w:rPr>
          <w:b/>
          <w:bCs/>
          <w:color w:val="000000"/>
          <w:sz w:val="28"/>
          <w:szCs w:val="28"/>
        </w:rPr>
        <w:t xml:space="preserve">Свертывающие механизмы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Свертывание крови (гемокоагуляция) – это жизненно важная защитная реакция, направленная на сохранение крови в сосуди</w:t>
      </w:r>
      <w:r>
        <w:rPr>
          <w:color w:val="000000"/>
        </w:rPr>
        <w:t xml:space="preserve">стой системе и предотвращающая гибель организма от кровопотери при травме сосудов.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 xml:space="preserve">Основные положения ферментативной теории свертывания крови были разработаны А. Шмидтом более 100 лет назад.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В остановке кровотечения участвуют: сосуды, ткань, окружающая с</w:t>
      </w:r>
      <w:r>
        <w:rPr>
          <w:color w:val="000000"/>
        </w:rPr>
        <w:t xml:space="preserve">осуды, физиологически активные вещества плазмы, форменные элементы крови, главная роль принадлежит тромбоцитам. И всем этим управляет нейрогуморальный регуляторный механизм.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Физиологически активные вещества, принимающие участие в свертывании крови и наход</w:t>
      </w:r>
      <w:r>
        <w:rPr>
          <w:color w:val="000000"/>
        </w:rPr>
        <w:t>ящиеся в плазме, называются плазменными факторами свертывания крови. Они обозначаются римскими цифрами в порядке их хронологического открытия. Некоторые из факторов имеют название, связанное с фамилией больного, у которого впервые обнаружен дефицит соответ</w:t>
      </w:r>
      <w:r>
        <w:rPr>
          <w:color w:val="000000"/>
        </w:rPr>
        <w:t xml:space="preserve">ствующего фактора. К плазменным факторам свертывания крови относятся: Iф – фибриноген, IIф – протромбин, IIIф – тканевой тромбопластин, IVф – ионы кальция, Vф – Ас-глобулин (ассеlеrаnсе – ускоряющий), или проакцелерин, VIф – исключен из номенклатуры, VIIф </w:t>
      </w:r>
      <w:r>
        <w:rPr>
          <w:color w:val="000000"/>
        </w:rPr>
        <w:t xml:space="preserve">– проконвертин, VIIIф – антигемофильный глобулин А, IXф – антигемофильный глобулин В, или фактор Кристмаса, Xф – фактор Стюарта – Прауэра, XIф – плазменный предшественник тромбопластина, или антигемофильный глобулин С, XIIф – контактный фактор, или фактор </w:t>
      </w:r>
      <w:r>
        <w:rPr>
          <w:color w:val="000000"/>
        </w:rPr>
        <w:t xml:space="preserve">Хагемана, XIIIф – фибринстабилизирующий фактор, или фибриназа, XIVф – фактор Флетчера (прокалликреин), XVф – фактор Фитцджеральда – Фложе (высокомолекулярный кининоген – ВМК).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Большинство плазменных факторов свертывания крови образуется в печени. Для синт</w:t>
      </w:r>
      <w:r>
        <w:rPr>
          <w:color w:val="000000"/>
        </w:rPr>
        <w:t xml:space="preserve">еза некоторых из них (II, VII, IX, X) необходим витамин К, содержащийся в растительной пище и синтезируемый микрофлорой кишечника. При недостатке или снижении активности факторов свертывания крови может наблюдаться патологическая кровоточивость. Это может </w:t>
      </w:r>
      <w:r>
        <w:rPr>
          <w:color w:val="000000"/>
        </w:rPr>
        <w:t>происходить при тяжелых и дегенеративных заболеваниях печени, при недостаточности витамина К. Витамин К является жирорастворимым витамином, поэтому его дефицит может обнаружиться при угнетении всасывания жиров в кишечнике, например при снижении желчеобразо</w:t>
      </w:r>
      <w:r>
        <w:rPr>
          <w:color w:val="000000"/>
        </w:rPr>
        <w:t xml:space="preserve">вания. Эндогенный дефицит витамина К наблюдается также при подавлении кишечной микрофлоры антибиотиками. Ряд заболеваний, при которых имеется дефицит плазменных факторов, носит наследственный характер. Примером являются различные формы гемофилии, которыми </w:t>
      </w:r>
      <w:r>
        <w:rPr>
          <w:color w:val="000000"/>
        </w:rPr>
        <w:t xml:space="preserve">болеют только мужчины, но передают их женщины.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 xml:space="preserve">Вещества, находящиеся в тромбоцитах, получили название тромбоцитарных, или пластинчатых, факторов свертывания крови. Их обозначают арабскими цифрами. К наиболее важным тромбоцитарным факторам относятся: ПФ-3 </w:t>
      </w:r>
      <w:r>
        <w:rPr>
          <w:color w:val="000000"/>
        </w:rPr>
        <w:t>(тромбоцитарный тромбопластин) – липидно-белковый комплекс, на котором как на матрице происходит гемокоагуляция, ПФ-4 – антигепариновый фактор, ПФ-5 – благодаря которому тромбоциты способны к адгезии и агрегации, ПФ-6 (тромбостенин) – актиномиозиновый комп</w:t>
      </w:r>
      <w:r>
        <w:rPr>
          <w:color w:val="000000"/>
        </w:rPr>
        <w:t xml:space="preserve">лекс, обеспечивающий ретракцию тромба, ПФ-10 – серотонин, ПФ-11 – фактор агрегации, представляющий комплекс АТФ и тромбоксана.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Аналогичные вещества открыты и в эритроцитах, и в лейкоцитах. При переливании несовместимой крови, резус-конфликте матери и плод</w:t>
      </w:r>
      <w:r>
        <w:rPr>
          <w:color w:val="000000"/>
        </w:rPr>
        <w:t xml:space="preserve">а происходит массовое разрушение эритроцитов и выход этих факторов в плазму, что является причиной интенсивного внутрисосудистого свертывания крови, При многих воспалительных и инфекционных заболеваниях также возникает диссеминированное (распространенное) </w:t>
      </w:r>
      <w:r>
        <w:rPr>
          <w:color w:val="000000"/>
        </w:rPr>
        <w:t xml:space="preserve">внутрисосудистое свертывание крови (ДВС-синдром), причиной которого являются лейкоцитарные факторы свертывания крови.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По современным представлениям в остановке кровотечения участвуют 2 механизма: сосудисто-тромбоцитарный и коагуляционный.</w:t>
      </w:r>
    </w:p>
    <w:p w:rsidR="00000000" w:rsidRDefault="00490AE9">
      <w:pPr>
        <w:pStyle w:val="a3"/>
        <w:spacing w:before="120" w:beforeAutospacing="0"/>
        <w:jc w:val="center"/>
      </w:pPr>
      <w:r>
        <w:rPr>
          <w:b/>
          <w:bCs/>
          <w:color w:val="000000"/>
          <w:sz w:val="28"/>
          <w:szCs w:val="28"/>
        </w:rPr>
        <w:t>Сосудисто-тромбо</w:t>
      </w:r>
      <w:r>
        <w:rPr>
          <w:b/>
          <w:bCs/>
          <w:color w:val="000000"/>
          <w:sz w:val="28"/>
          <w:szCs w:val="28"/>
        </w:rPr>
        <w:t xml:space="preserve">цитарный гемостаз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Благодаря этому механизму происходит остановка кровотечения из мелких сосудов с низким артериальным давлением. При травме наблюдается рефлекторный спазм поврежденных кровеносных сосудов, который в дальнейшем поддерживается сосудосуживающ</w:t>
      </w:r>
      <w:r>
        <w:rPr>
          <w:color w:val="000000"/>
        </w:rPr>
        <w:t>ими веществами (серотонин, норадреналин, адреналин), освобождающимися из тромбоцитов и поврежденных клеток тканей. Внутренняя стенка сосудов в месте повреждения изменяет свой заряд с отрицательного на положительный. Благодаря способности к адгезии под влия</w:t>
      </w:r>
      <w:r>
        <w:rPr>
          <w:color w:val="000000"/>
        </w:rPr>
        <w:t xml:space="preserve">нием фактора Виллебранда, содержащегося в субэндотелии и кровяных пластинках, отрицательно заряженные тромбоциты прилипают к положительно заряженной раневой поверхности. Практически одновременно происходит агрегация – скучиванье и склеивание тромбоцитов с </w:t>
      </w:r>
      <w:r>
        <w:rPr>
          <w:color w:val="000000"/>
        </w:rPr>
        <w:t xml:space="preserve">образованием тромбоцитарной пробки, или тромба. Сначала под влиянием АТФ, АДФ и адреналина тромбоцитов и эритроцитов образуется рыхлая тромбоцитарная пробка, через которую проходит плазма (обратимая агрегация). Затем тромбоциты теряют свою структурность и </w:t>
      </w:r>
      <w:r>
        <w:rPr>
          <w:color w:val="000000"/>
        </w:rPr>
        <w:t>сливаются в однообразную массу, образуя пробку, непроницаемую для плазмы (необратимая агрегация). Эта реакция протекает под действием тромбина, образующегося в небольших количествах под действием тканевого тромбопластина. Тромбин разрушает мембрану тромбоц</w:t>
      </w:r>
      <w:r>
        <w:rPr>
          <w:color w:val="000000"/>
        </w:rPr>
        <w:t>итов, что ведет к выходу из них серотонина, гистамина, ферментов, факторов свертывания крови. Пластинчатый фактор 3 дает начало образованию тромбоцитарной протромбиназы, что приводит к образованию на агрегатах тромбоцитов небольшого количества нитей фибрин</w:t>
      </w:r>
      <w:r>
        <w:rPr>
          <w:color w:val="000000"/>
        </w:rPr>
        <w:t>а, среди которых задерживаются эритроциты и лейкоциты. После образования тромбоцитарного тромба происходит его уплотнение и закрепление в поврежденном сосуде за счет ретракции кровяного сгустка. Ретракция осуществляется под влиянием тромбостенина тромбоцит</w:t>
      </w:r>
      <w:r>
        <w:rPr>
          <w:color w:val="000000"/>
        </w:rPr>
        <w:t xml:space="preserve">ов за счет сокращения актин-миозинового комплекса тромбоцитов. Тромбоцитарная пробка образуется в целом в течение 1 – 3 минут с момента повреждения, и кровотечение из мелких сосудов останавливается.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В крупных сосудах тромбоцитарный тромб не выдерживает вы</w:t>
      </w:r>
      <w:r>
        <w:rPr>
          <w:color w:val="000000"/>
        </w:rPr>
        <w:t xml:space="preserve">сокого давления и вымывается. Поэтому в крупных сосудах гемостаз может быть осуществлен путем формирования более прочного фибринового тромба, для образования которого необходим ферментативный коагуляционный механизм. </w:t>
      </w:r>
    </w:p>
    <w:p w:rsidR="00000000" w:rsidRDefault="00490AE9">
      <w:pPr>
        <w:pStyle w:val="a3"/>
        <w:spacing w:before="120" w:beforeAutospacing="0"/>
        <w:jc w:val="center"/>
      </w:pPr>
      <w:r>
        <w:rPr>
          <w:b/>
          <w:bCs/>
          <w:color w:val="000000"/>
          <w:sz w:val="28"/>
          <w:szCs w:val="28"/>
        </w:rPr>
        <w:t>Коагуляционный гемостаз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Свертывание кр</w:t>
      </w:r>
      <w:r>
        <w:rPr>
          <w:color w:val="000000"/>
        </w:rPr>
        <w:t>ови – это цепной ферментативный процесс, в котором последовательно происходит активация факторов свертывания и образование их комплексов. Сущность свертывания крови заключается в переходе растворимого белка крови фибриногена в нерастворимый фибрин, в резул</w:t>
      </w:r>
      <w:r>
        <w:rPr>
          <w:color w:val="000000"/>
        </w:rPr>
        <w:t xml:space="preserve">ьтате чего образуется прочный фибриновый тромб.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 xml:space="preserve">Процесс свертывания крови осуществляется в 3 последовательные фазы.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Первая фаза является самой сложной и продолжительной. Во время этой фазы происходит образование активного ферментативного комплекса – прот</w:t>
      </w:r>
      <w:r>
        <w:rPr>
          <w:color w:val="000000"/>
        </w:rPr>
        <w:t>ромбиназы, являющейся активатором протромбина. В образовании этого комплекса принимают участие тканевые и кровяные факторы. В результате формируются тканевая и кровяная протромбиназы. Образование тканевой протромбиназы начинается с активации тканевого тром</w:t>
      </w:r>
      <w:r>
        <w:rPr>
          <w:color w:val="000000"/>
        </w:rPr>
        <w:t>бопластина, образующегося при повреждении стенок сосуда и окружающих тканей. Вместе с VII фактором и ионами кальция он активирует X фактор. В результате взаимодействия активированного X фактора с V фактором и с фосфолипидами тканей или плазмы образуется тк</w:t>
      </w:r>
      <w:r>
        <w:rPr>
          <w:color w:val="000000"/>
        </w:rPr>
        <w:t xml:space="preserve">аневая протромбиназа. Этот процесс длится 5 – 10 секунд.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Образование кровяной протромбиназы начинается с активации XII фактора при его контакте с волокнами коллагена поврежденных сосудов. В активации и действии XII фактора участвуют также высокомолекулярн</w:t>
      </w:r>
      <w:r>
        <w:rPr>
          <w:color w:val="000000"/>
        </w:rPr>
        <w:t>ый кининоген (ф XV) и калликреин (ф XIV). Затем XII фактор активирует XI фактор, образуя с ним комплекс. Активный XI фактор совместно с IV фактором активирует IX фактор, который, в свою очередь, активирует VIII фактор, Затем происходит активация X фактора,</w:t>
      </w:r>
      <w:r>
        <w:rPr>
          <w:color w:val="000000"/>
        </w:rPr>
        <w:t xml:space="preserve"> который образует комплекс с V фактором и ионами кальция, чем и заканчивается образование кровяной протромбиназы. В этом также участвует тромбоцитарный фактор 3. Этот процесс длится 5-10 минут.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Вторая фаза. Во время этой фазы под влиянием протромбиназы пр</w:t>
      </w:r>
      <w:r>
        <w:rPr>
          <w:color w:val="000000"/>
        </w:rPr>
        <w:t xml:space="preserve">оисходит переход протромбина в активный фермент тромбин. В этом процессе принимают участие факторы IV, V, X.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Третья фаза. В эту фазу растворимый белок крови фибриноген превращается в нерастворимый фибрин, образующий основу тромба. Вначале под влиянием тро</w:t>
      </w:r>
      <w:r>
        <w:rPr>
          <w:color w:val="000000"/>
        </w:rPr>
        <w:t>мбина происходит образование фибрин-мономера. Затем с участием ионов кальция образуется растворимый фибрин-полимер (фибрин “S”, soluble). Под влиянием фибринстабилизирующего фактора XIII происходит образование нерастворимого фибрин-полимера (фибрин “I”, in</w:t>
      </w:r>
      <w:r>
        <w:rPr>
          <w:color w:val="000000"/>
        </w:rPr>
        <w:t xml:space="preserve">soluble), устойчивого к фибринолизу. В фибриновых нитях оседают форменные элементы крови, в частности эритроциты, и формируется кровяной сгусток, или тромб, который закупоривает рану.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После образования сгустка начинается процесс ретракции, т.е. уплотнения</w:t>
      </w:r>
      <w:r>
        <w:rPr>
          <w:color w:val="000000"/>
        </w:rPr>
        <w:t xml:space="preserve"> и закрепления тромба в поврежденном сосуде. Это происходит с помощью сократительного белка тромбоцитов тромбостенина и ионов кальция. Через 2 – 3 часа сгусток сжимается до 25 – 50% от своего первоначального объема и идет отжатие сыворотки, т.е. плазмы, ли</w:t>
      </w:r>
      <w:r>
        <w:rPr>
          <w:color w:val="000000"/>
        </w:rPr>
        <w:t xml:space="preserve">шенной фибриногена. За счет ретракции тромб становится более плотным и стягивает края раны. </w:t>
      </w:r>
    </w:p>
    <w:p w:rsidR="00000000" w:rsidRDefault="00490AE9">
      <w:pPr>
        <w:pStyle w:val="a3"/>
        <w:spacing w:before="120" w:beforeAutospacing="0"/>
        <w:jc w:val="center"/>
      </w:pPr>
      <w:r>
        <w:rPr>
          <w:b/>
          <w:bCs/>
          <w:color w:val="000000"/>
          <w:sz w:val="28"/>
          <w:szCs w:val="28"/>
        </w:rPr>
        <w:t>Фибринолиз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Фибринолиз – это процесс расщепления фибринового сгустка, в результате которого происходит восстановление просвета сосуда. Фибринолиз начинается одновре</w:t>
      </w:r>
      <w:r>
        <w:rPr>
          <w:color w:val="000000"/>
        </w:rPr>
        <w:t>менно с ретракцией сгустка, но идет медленнее. Это тоже ферментативный процесс, который осуществляется под влиянием плазмина (фибринолизина). Плазмин находится в плазме крови в неактивном состоянии в виде плазминогена. Под влиянием кровяных и тканевых акти</w:t>
      </w:r>
      <w:r>
        <w:rPr>
          <w:color w:val="000000"/>
        </w:rPr>
        <w:t>ваторов плазминогена происходит его активация. Высокоактивным тканевым активатором является урокиназа. Кровяные активаторы находятся в крови в неактивном состоянии и активируются адреналином, лизокиназами. Плазмин расщепляет фибрин на отдельные полипептидн</w:t>
      </w:r>
      <w:r>
        <w:rPr>
          <w:color w:val="000000"/>
        </w:rPr>
        <w:t xml:space="preserve">ые цепи, в результате чего происходит лизис (растворение) фибринового сгустка,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 xml:space="preserve">Если нет условий для фибринолиза, то возможна организация тромба, т.е. замещение его соединительной тканью. Иногда тромб может оторваться от места своего образования и вызвать </w:t>
      </w:r>
      <w:r>
        <w:rPr>
          <w:color w:val="000000"/>
        </w:rPr>
        <w:t xml:space="preserve">закупорку сосуда в другом месте (эмболия).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 xml:space="preserve">У здоровых людей активация фибринолиза всегда происходит вторично в ответ на усиление гемокоагуляции. Под влиянием ингибиторов фибринолиз может тормозиться. </w:t>
      </w:r>
    </w:p>
    <w:p w:rsidR="00000000" w:rsidRDefault="00490AE9">
      <w:pPr>
        <w:pStyle w:val="a3"/>
        <w:spacing w:before="120" w:beforeAutospacing="0"/>
        <w:jc w:val="center"/>
      </w:pPr>
      <w:r>
        <w:rPr>
          <w:b/>
          <w:bCs/>
          <w:color w:val="000000"/>
          <w:sz w:val="28"/>
          <w:szCs w:val="28"/>
        </w:rPr>
        <w:t xml:space="preserve">Противосвертывающие механизмы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Наряду с веществами, сп</w:t>
      </w:r>
      <w:r>
        <w:rPr>
          <w:color w:val="000000"/>
        </w:rPr>
        <w:t>особствующими свертыванию крови, в кровотоке находятся вещества, препятствующие гемокоагуляции. Они называются естественными антикоагулянтами. Одни антикоагулянты постоянно находятся в крови. Это первичные антикоагулянты. Вторичные антикоагулянты образуютс</w:t>
      </w:r>
      <w:r>
        <w:rPr>
          <w:color w:val="000000"/>
        </w:rPr>
        <w:t xml:space="preserve">я в процессе свертывания крови и фибринолиза.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К первичным антикоагулянтам относят антитромбопластины, антитромбины, гепарин. Антитромбопластины обладают антитромбопластиновым и антипротромбиназным действием. Антитромбины связывают тромбин. Антитромбин III</w:t>
      </w:r>
      <w:r>
        <w:rPr>
          <w:color w:val="000000"/>
        </w:rPr>
        <w:t xml:space="preserve"> является плазменным кофактором гепарина. Без гепарина антитромбин III может лишь очень медленно инактивировать тромбин в крови. Гепарин, образуя комплекс с антитромбином III, переводит его в антитромбин, обладающий способностью молниеносно связывать тромб</w:t>
      </w:r>
      <w:r>
        <w:rPr>
          <w:color w:val="000000"/>
        </w:rPr>
        <w:t>ин в крови. Активированный антитромбин III блокирует активацию и превращение в активную форму факторов XII, XI, X, IX. Гепарин образуется в тучных клетках и базофильных лейкоцитах. Его особенно много в печени, легких, сердце и мышцах. Впервые был выделен и</w:t>
      </w:r>
      <w:r>
        <w:rPr>
          <w:color w:val="000000"/>
        </w:rPr>
        <w:t xml:space="preserve">з печени. Примером вторичных антикоагулянтов является антитромбин I, или фибрин, который адсорбирует и инактивирует тромбин. Продукты деградации фибрина нарушают полимеризацию фибрин-мономера, блокируют фибрин- мономер, угнетают агрегацию тромбоцитов.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К ф</w:t>
      </w:r>
      <w:r>
        <w:rPr>
          <w:color w:val="000000"/>
        </w:rPr>
        <w:t>акторам, ускоряющим процесс свертывания крови, относятся: 1) тепло, так как свертывание крови является ферментативным процессом; 2) ионы кальция, так как они участвуют во всех фазах гемокоагуляции; 3) соприкосновение крови с шероховатой поверхностью (пораж</w:t>
      </w:r>
      <w:r>
        <w:rPr>
          <w:color w:val="000000"/>
        </w:rPr>
        <w:t>ение сосудов атеросклерозом, сосудистые швы в хирургии); 4) механические воздействия (давление, раздробление тканей, встряхивание емкостей с кровью, так как это приводит к разрушению форменных элементов крови и выходу факторов, участвующих в свертывании кр</w:t>
      </w:r>
      <w:r>
        <w:rPr>
          <w:color w:val="000000"/>
        </w:rPr>
        <w:t xml:space="preserve">ови).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К факторам, замедляющим и предотвращающим гемокоагуляцию, относятся: 1) понижение температуры; 2) цитрат и оксалат натрия (связывают ионы кальция); 3) гепарин (подавляет все фазы гемокоагуляции); 4) гладкая поверхность (гладкие швы при сшивании сосу</w:t>
      </w:r>
      <w:r>
        <w:rPr>
          <w:color w:val="000000"/>
        </w:rPr>
        <w:t>дов в хирургии, покрытие силиконом или парафинирование канюль и емкостей для донорской крови).</w:t>
      </w:r>
    </w:p>
    <w:p w:rsidR="00000000" w:rsidRDefault="00490AE9">
      <w:pPr>
        <w:pStyle w:val="a3"/>
        <w:spacing w:before="120" w:beforeAutospacing="0"/>
        <w:jc w:val="center"/>
      </w:pPr>
      <w:r>
        <w:rPr>
          <w:b/>
          <w:bCs/>
          <w:color w:val="000000"/>
          <w:sz w:val="28"/>
          <w:szCs w:val="28"/>
        </w:rPr>
        <w:t xml:space="preserve">Группы крови. Система резус </w:t>
      </w:r>
    </w:p>
    <w:p w:rsidR="00000000" w:rsidRDefault="00490AE9">
      <w:pPr>
        <w:pStyle w:val="a3"/>
        <w:spacing w:before="120" w:beforeAutospacing="0"/>
        <w:jc w:val="center"/>
      </w:pPr>
      <w:r>
        <w:rPr>
          <w:b/>
          <w:bCs/>
          <w:color w:val="000000"/>
          <w:sz w:val="28"/>
          <w:szCs w:val="28"/>
        </w:rPr>
        <w:t xml:space="preserve">Группы крови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Учение о группах крови возникло в связи с проблемой переливания крови. В 1901 г. К. Ландштейнер обнаружил в зритроцита</w:t>
      </w:r>
      <w:r>
        <w:rPr>
          <w:color w:val="000000"/>
        </w:rPr>
        <w:t>х людей агглютиногены А и В. В плазме крови находятся агглютинины a и b (гамма-глобулины). Согласно классификации К.Ландштейнера и Я.Янского в зависимости от наличия или отсутствия в крови конкретного человека агглютиногенов и агглютининов различают 4 груп</w:t>
      </w:r>
      <w:r>
        <w:rPr>
          <w:color w:val="000000"/>
        </w:rPr>
        <w:t>пы крови. Эта система получила название АВО, Группы крови в ней обозначаются цифрами и теми агглютиногенами, которые содержатся в эритроцитах данной группы. Групповые антигены – это наследственные врожденные свойства крови, не меняющиеся в течение всей Жиз</w:t>
      </w:r>
      <w:r>
        <w:rPr>
          <w:color w:val="000000"/>
        </w:rPr>
        <w:t>ни человека. Агглютининов в плазме крови новорожденных нет. Они образуются в течение первого года жизни ребенка под влиянием веществ, поступающих с пищей, а также вырабатываемых кишечной микрофлорой, к тем антигенам, которых нет в его собственных эритроцит</w:t>
      </w:r>
      <w:r>
        <w:rPr>
          <w:color w:val="000000"/>
        </w:rPr>
        <w:t xml:space="preserve">ах.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 xml:space="preserve">I группа (О) – в эритроцитах агглютиногенов нет, в плазме содержатся агглютинины a и b ;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 xml:space="preserve">II группа (А) – в эритроцитах содержится агглютиноген А, в плазме – агглютинин b ;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III группа (В) – в эритроцитах находится агглютиноген В, в плазме – агглютини</w:t>
      </w:r>
      <w:r>
        <w:rPr>
          <w:color w:val="000000"/>
        </w:rPr>
        <w:t xml:space="preserve">н a ;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 xml:space="preserve">IV группа (АВ) – в эритроцитах обнаруживаются агглютиногены А и В, в плазме агглютининов нет.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У жителей Центральной Европы I группа крови встречается в 33,5%, II группа – 37,5%, III группа – 21%, IV группа – 8%. У 90% коренных жителей Америки встре</w:t>
      </w:r>
      <w:r>
        <w:rPr>
          <w:color w:val="000000"/>
        </w:rPr>
        <w:t xml:space="preserve">чается I группа крови. Более 20% населения Центральной Азии имеют III группу крови.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Агглютинация происходит в том случае, если в крови человека встречаются агглютиноген с одноименным агглютинином: агглютиноген А с агглютинином а или агглютиноген В с агглю</w:t>
      </w:r>
      <w:r>
        <w:rPr>
          <w:color w:val="000000"/>
        </w:rPr>
        <w:t>тинином b . При переливании несовместимой крови в результате агглютинации и последующего их гемолиза развивается гемотрансфузионный шок, который может привести к смерти, Поэтому было разработано правило переливания небольших количеств крови (200 мл), по ко</w:t>
      </w:r>
      <w:r>
        <w:rPr>
          <w:color w:val="000000"/>
        </w:rPr>
        <w:t>торому учитывали наличие агглютиногенов в эритроцитах донора и агглютининов в плазме реципиента. Плазму донора во внимание не принимали, так как она сильно разбавлялась плазмой реципиента. Согласно данному правилу кровь I группы можно переливать людям со в</w:t>
      </w:r>
      <w:r>
        <w:rPr>
          <w:color w:val="000000"/>
        </w:rPr>
        <w:t>семи группами крови (I, II, III, IV), поэтому людей с первой группой крови называют универсальными донорами. Кровь II группы можно переливать людям со 11 и ГЧ группами крови, кровь III группы – с III и IV, Кровь IV группы можно переливать только людям с эт</w:t>
      </w:r>
      <w:r>
        <w:rPr>
          <w:color w:val="000000"/>
        </w:rPr>
        <w:t xml:space="preserve">ой же группой крови. В то же время людям с IV группой крови можно переливать любую кровь, поэтому их называют универсальными реципиентами. При необходимости переливания больших количеств крови этим правилом пользоваться нельзя.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В дальнейшем было установле</w:t>
      </w:r>
      <w:r>
        <w:rPr>
          <w:color w:val="000000"/>
        </w:rPr>
        <w:t>но, что агглютиногены А и В существуют в разных вариантах, отличающихся по антигенной активности: А1,А2,А3 и т.д., В1, В2 и т.д. Активность убывает в порядке их нумерации. Наличие в крови людей агглютиногенов с низкой активностью может привести к ошибкам п</w:t>
      </w:r>
      <w:r>
        <w:rPr>
          <w:color w:val="000000"/>
        </w:rPr>
        <w:t>ри определении группы крови, а значит, и переливанию несовместимой крови. Также было обнаружено, что у людей с I группой крови на мембране эритроцитов имеется антиген Н. Этот антиген встречается и у людей с II, III и IV группами крови, однако у них он проя</w:t>
      </w:r>
      <w:r>
        <w:rPr>
          <w:color w:val="000000"/>
        </w:rPr>
        <w:t>вляется в качестве скрытой детерминанты. У людей с II и IV группами крови часто встречаются анти-Н-антитела.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Поэтому при переливании крови I группы людям с другими группами крови также могут развиться гемотрансфузионные осложнения. В связи с этим в настоящ</w:t>
      </w:r>
      <w:r>
        <w:rPr>
          <w:color w:val="000000"/>
        </w:rPr>
        <w:t xml:space="preserve">ее время пользуются правилом, по которому переливается только одногруппная кровь. </w:t>
      </w:r>
    </w:p>
    <w:p w:rsidR="00000000" w:rsidRDefault="00952504">
      <w:pPr>
        <w:pStyle w:val="a3"/>
        <w:spacing w:before="120" w:beforeAutospacing="0"/>
      </w:pPr>
      <w:r>
        <w:rPr>
          <w:noProof/>
          <w:sz w:val="20"/>
          <w:szCs w:val="20"/>
        </w:rPr>
        <w:drawing>
          <wp:inline distT="0" distB="0" distL="0" distR="0">
            <wp:extent cx="3371850" cy="3524250"/>
            <wp:effectExtent l="0" t="0" r="0" b="0"/>
            <wp:docPr id="1" name="Рисунок 1" descr="http://www.ecolink.ru/~paugi/32529~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colink.ru/~paugi/32529~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 xml:space="preserve">Рис. Определение группы крови системы АВО.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Одну каплю крови смешивают с сывороткой анти-В, вторую – с анти-А, третью – с анти-А-анти-В. По реакциям агглютинации (скопления эритроцитов, показанные ярко-красным цветом) судят о групповой</w:t>
      </w:r>
      <w:r>
        <w:rPr>
          <w:color w:val="000000"/>
        </w:rPr>
        <w:t xml:space="preserve"> принадлежности крови.</w:t>
      </w:r>
    </w:p>
    <w:p w:rsidR="00000000" w:rsidRDefault="00490AE9">
      <w:pPr>
        <w:pStyle w:val="a3"/>
        <w:spacing w:before="120" w:beforeAutospacing="0"/>
        <w:jc w:val="center"/>
      </w:pPr>
      <w:r>
        <w:rPr>
          <w:b/>
          <w:bCs/>
          <w:color w:val="000000"/>
          <w:sz w:val="28"/>
          <w:szCs w:val="28"/>
        </w:rPr>
        <w:t xml:space="preserve">Система резус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К.Ландштейнером и А.Винером в 1940 г. в эритроцитах обезьяны макаки-резуса был обнаружен антиген, который они назвали резус-фактором. Этот антиген находится и в крови 85% людей белой расы. У некоторых народов, например</w:t>
      </w:r>
      <w:r>
        <w:rPr>
          <w:color w:val="000000"/>
        </w:rPr>
        <w:t>, эвенов резус-фактор встречается в 100%. Кровь, содержащая резус-фактор, называется резус-положительной (Rh+). Кровь, в которой резус-фактор отсутствует, называется резус-отрицательной (Rh-). Резус-фактор передается по наследству. В настоящее время извест</w:t>
      </w:r>
      <w:r>
        <w:rPr>
          <w:color w:val="000000"/>
        </w:rPr>
        <w:t>но, что система резус включает много антигенов. Наиболее активными в антигенном отношении являются антиген D, затем следуют С, Е, d, с, е. Они и чаще встречаются. У аборигенов Австралии в эритроцитах не выявлен ни один антиген системы резус. Система резус,</w:t>
      </w:r>
      <w:r>
        <w:rPr>
          <w:color w:val="000000"/>
        </w:rPr>
        <w:t xml:space="preserve"> в отличие от системы АБО, не имеет в норме соответствующих агглютининов в плазме. Однако если кровь резус-положительного донора перелить резус-отрицательному реципиенту, то в организме последнего образуются специфические антитела по отношению к резус-факт</w:t>
      </w:r>
      <w:r>
        <w:rPr>
          <w:color w:val="000000"/>
        </w:rPr>
        <w:t>ору – антирезус-агглютинины. При повторном переливании резус-положительной крови этому же человеку у него произойдет агглютинация эритроцитов, т.е. возникает резус-конфликт, протекающий по типу гемотрасфузионного шока. Поэтому резус-отрицательным реципиент</w:t>
      </w:r>
      <w:r>
        <w:rPr>
          <w:color w:val="000000"/>
        </w:rPr>
        <w:t>ам можно переливать только резус-отрицательую кровь. Резус-конфликт также может возникнуть при беременности, если кровь матери резус- отрицательная, а кровь плода резус-положительная. Резус-агглютиногены, проникая в организм матери, могут вызвать выработку</w:t>
      </w:r>
      <w:r>
        <w:rPr>
          <w:color w:val="000000"/>
        </w:rPr>
        <w:t xml:space="preserve"> у нее антител. Однако значительное поступление эритроцитов плода в организм матери наблюдается только в период родовой деятельности. Поэтому первая беременность может закончиться благополучно. При последующих беременностях резус-положительным плодом антит</w:t>
      </w:r>
      <w:r>
        <w:rPr>
          <w:color w:val="000000"/>
        </w:rPr>
        <w:t>ела проникают через плацентарный барьер, повреждают ткани и эритроциты плода, вызывая выкидыш или тяжелую гемолитическую анемию у новорожденных. С целью иммунопрофилактики резус-отрицательной женщине сразу после родов или аборта вводят концентрированные ан</w:t>
      </w:r>
      <w:r>
        <w:rPr>
          <w:color w:val="000000"/>
        </w:rPr>
        <w:t xml:space="preserve">ти-D-антитела.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Кроме агглютиногенов системы АВО и резус-фактора в последние годы на мембране эритроцитов обнаружены и другие агглютиногены, которые определяют группы крови в данной системе. Таких антигенов насчитывается более 400. Наиболее важными антиген</w:t>
      </w:r>
      <w:r>
        <w:rPr>
          <w:color w:val="000000"/>
        </w:rPr>
        <w:t xml:space="preserve">ными системами считаются MNSs, Р, Лютеран (Lи), Льюис (Lе), Даффи (Fу) и др. Наибольшее значение для клиники переливания крови имеют система АВО и резус-фактор.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Лейкоциты также имеют более 90 антигенов. Лейкоциты содержат антигены главного локуса НЛА – ан</w:t>
      </w:r>
      <w:r>
        <w:rPr>
          <w:color w:val="000000"/>
        </w:rPr>
        <w:t xml:space="preserve">тигены гистосовместимости, которые играют важную роль в трансплантационном иммунитете.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Любое переливание крови – это сложнейшая операция по своей иммунологии. Поэтому переливать цельную кровь надо только по жизненным показаниям, когда кровопотеря превышае</w:t>
      </w:r>
      <w:r>
        <w:rPr>
          <w:color w:val="000000"/>
        </w:rPr>
        <w:t>т 25% от общего объема. Если острая кровопотеря менее 25% от общего объема, необходимо вводить плазмозаменители (кристаллоиды, коллоиды), так как в данном случае более важно восстановление объема. В других ситуациях более целесообразно переливать тот компо</w:t>
      </w:r>
      <w:r>
        <w:rPr>
          <w:color w:val="000000"/>
        </w:rPr>
        <w:t xml:space="preserve">нент крови, который необходим организму. Например, при анемии – эритроцитарную массу, при тромбоцитопении – тромбоцитарную массу, при инфекциях, септическом шоке – гранулоциты. </w:t>
      </w:r>
    </w:p>
    <w:p w:rsidR="00000000" w:rsidRDefault="00490AE9">
      <w:pPr>
        <w:pStyle w:val="a3"/>
        <w:spacing w:before="120" w:beforeAutospacing="0"/>
        <w:jc w:val="center"/>
      </w:pPr>
      <w:r>
        <w:rPr>
          <w:b/>
          <w:bCs/>
          <w:color w:val="000000"/>
          <w:sz w:val="28"/>
          <w:szCs w:val="28"/>
        </w:rPr>
        <w:t xml:space="preserve">Фармакологическая коррекция нарушений гемопоэза и гемостаза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В клинической пра</w:t>
      </w:r>
      <w:r>
        <w:rPr>
          <w:color w:val="000000"/>
        </w:rPr>
        <w:t xml:space="preserve">ктике широкое применение нашли лекарственные средства, влияющие на гемопоэз и гемостаз. </w:t>
      </w:r>
    </w:p>
    <w:p w:rsidR="00000000" w:rsidRDefault="00490AE9">
      <w:pPr>
        <w:pStyle w:val="a3"/>
        <w:spacing w:before="120" w:beforeAutospacing="0"/>
        <w:jc w:val="center"/>
      </w:pPr>
      <w:r>
        <w:rPr>
          <w:b/>
          <w:bCs/>
          <w:color w:val="000000"/>
          <w:sz w:val="28"/>
          <w:szCs w:val="28"/>
        </w:rPr>
        <w:t>Средства, влияющие на гемопоэз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При лейкопениях, вызванных рентгено- и радиотерапией, химиотерапией злокачественных новообразований, а также при лейкопениях, сопровожда</w:t>
      </w:r>
      <w:r>
        <w:rPr>
          <w:color w:val="000000"/>
        </w:rPr>
        <w:t>ющих различные заболевания, применяют средства для стимуляции лейкопоэза. С этой целью используют колониестимулирующие факторы гранулоцитов человека. Например, фармакологический препарат граноцит (активное вещество – ленограстим) является рекомбинантным че</w:t>
      </w:r>
      <w:r>
        <w:rPr>
          <w:color w:val="000000"/>
        </w:rPr>
        <w:t>ловеческим гранулоцитарным колониестимулирующим фактором. Он оказывает стимулирующее действие на клетки костного мозга и вызывает значительное нарастание в периферической крови лейкоцитов, главным образом нейтрофилов. Препарат лейкомас (активное вещество –</w:t>
      </w:r>
      <w:r>
        <w:rPr>
          <w:color w:val="000000"/>
        </w:rPr>
        <w:t xml:space="preserve"> молграмостин) является рекомбинантным человеческим гранулоцитарно-макрофагальным колониестимулирующим фактором. Он образуется штаммом E. Coli, несущим полученную с помощью генной инженерии плазмиду, содержащую ген гранулоцитарно-макрофагального колониести</w:t>
      </w:r>
      <w:r>
        <w:rPr>
          <w:color w:val="000000"/>
        </w:rPr>
        <w:t>мулирующего фактора человека. Лейкомас обладает поливалентным действием на различные ростки кроветворения: активирует зрелые миелоидные клетки, стимулирует пролиферацию и дифференцировку клеток-предшественников кроветворной системы, что приводит к образова</w:t>
      </w:r>
      <w:r>
        <w:rPr>
          <w:color w:val="000000"/>
        </w:rPr>
        <w:t xml:space="preserve">нию гранулоцитов, моноцитов и Т-лимфоцитов.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 xml:space="preserve">Стимуляторами лейкопоэза являются также такие фармакологические препараты, как пентоксил, лейкоген.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Для стимуляции эритропоэза при анемиях применяют рекомбинантный эритропоэтин человека – эпрекс. Он синтезирует</w:t>
      </w:r>
      <w:r>
        <w:rPr>
          <w:color w:val="000000"/>
        </w:rPr>
        <w:t>ся в клетках млекопитающих, в которые встроен ген, кодирующий эритропоэтин человека. По биологическим и иммунологическим свойствам он идентичен эритропоэтину человека, выделяемому из мочи. Этот препарат оказывает выраженный эффект при анемии, обусловленной</w:t>
      </w:r>
      <w:r>
        <w:rPr>
          <w:color w:val="000000"/>
        </w:rPr>
        <w:t xml:space="preserve"> хроническими заболеваниями почек.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Для лечения анемий, в зависимости от их этиологии, применяют различные антианемические препараты, влияющие на эритропоэз. Так, например, для лечения железодефицитных анемий используют препараты железа (железа глюконат, с</w:t>
      </w:r>
      <w:r>
        <w:rPr>
          <w:color w:val="000000"/>
        </w:rPr>
        <w:t>ульфат, фурамат, феррум лек для парентерального введения), а также аскорбиновую кислоту, улучшающую всасывание железа, препараты, содержащие кобальт (коамид), последний способствует усвоению организмом железа. Для лечения В12-дефицитной анемии применяют ви</w:t>
      </w:r>
      <w:r>
        <w:rPr>
          <w:color w:val="000000"/>
        </w:rPr>
        <w:t xml:space="preserve">тамин В12(цианокобаламин), для лечения анемии, вызванной дефицитом фолиевой кислоты, – фолиевую кислоту. </w:t>
      </w:r>
    </w:p>
    <w:p w:rsidR="00000000" w:rsidRDefault="00490AE9">
      <w:pPr>
        <w:pStyle w:val="a3"/>
        <w:spacing w:before="120" w:beforeAutospacing="0"/>
        <w:jc w:val="center"/>
      </w:pPr>
      <w:r>
        <w:rPr>
          <w:b/>
          <w:bCs/>
          <w:color w:val="000000"/>
          <w:sz w:val="28"/>
          <w:szCs w:val="28"/>
        </w:rPr>
        <w:t xml:space="preserve">Средства, влияющие на гемостаз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В разных областях медицины применяют лекарственные средства, понижающие (противосвертывающие) или повышающие (антигемо</w:t>
      </w:r>
      <w:r>
        <w:rPr>
          <w:color w:val="000000"/>
        </w:rPr>
        <w:t xml:space="preserve">ррагические) свертываемость крови.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Противосвертывающие и антитромботические средства. Для профилактики тромбообразования и развития тромбоэмболии, часто возникающих после оперативных вмешательств, инфаркта миокарда, а также других заболеваниях применяют в</w:t>
      </w:r>
      <w:r>
        <w:rPr>
          <w:color w:val="000000"/>
        </w:rPr>
        <w:t xml:space="preserve">ещества, ингибирующие свертывание крови. К противосвертывающим веществам относятся антпкоагулянты, фибринолитические средства и антиагрегантные препараты.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Антикоагулянты в основном препятствуют образованию нитей фибрина, тромбообразованию, способствуют пр</w:t>
      </w:r>
      <w:r>
        <w:rPr>
          <w:color w:val="000000"/>
        </w:rPr>
        <w:t>екращению роста уже возникших тромбов. Они делятся на 2 группы: антикоагулянты прямого и непрямого действия. К антикоагулянтам прямого действия относятся различные препараты естественных противосвертывающих факторов – гепарина и антитромбина III. Они дейст</w:t>
      </w:r>
      <w:r>
        <w:rPr>
          <w:color w:val="000000"/>
        </w:rPr>
        <w:t xml:space="preserve">вуют быстро и кратковременно. К антикоагулянтам непрямого действия относятся синкумар, фенилин, пелентан, Они являются антагонистами витамина К, необходимого для образования в печени протромбина. Эти вещества действуют только в организме и длительно.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Фибр</w:t>
      </w:r>
      <w:r>
        <w:rPr>
          <w:color w:val="000000"/>
        </w:rPr>
        <w:t>инолитические средства вызывают разрушение образовавшихся нитей фибрина; они способствуют в основном рассасыванию свежих тромбов. Фибринолитические средства также делят на вещества прямого и непрямого действия. Представителем препаратов прямого действия яв</w:t>
      </w:r>
      <w:r>
        <w:rPr>
          <w:color w:val="000000"/>
        </w:rPr>
        <w:t xml:space="preserve">ляется фибринолизин. В качестве препаратов второй группы применяют активаторы фибринолиза – препараты стрептокиназы (белка из b -гемолитического стрептококка А) и протеолитический фермент урокиназу.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Антиагреганты ингибируют агрегацию тромбоцитов и эритроц</w:t>
      </w:r>
      <w:r>
        <w:rPr>
          <w:color w:val="000000"/>
        </w:rPr>
        <w:t>итов, уменьшают их способность к склеиванию и прилипанию (адгезии) к эндотелию кровеносных сосудов. Антиагреганты способны не только предупреждать агрегацию, но и вызывать дезагрегацию уже агрегированных кровяных пластинок. Выраженное антиагрегационное дей</w:t>
      </w:r>
      <w:r>
        <w:rPr>
          <w:color w:val="000000"/>
        </w:rPr>
        <w:t>ствие оказывают нестероидные противовоспалительные препараты, из которых широкое применение в целях профилактики тромбообразования имеет ацетилсалициловая кислота. Ацетилсалициловая кислота снижает ферментативную активность циклооксигеназы и тем самым торм</w:t>
      </w:r>
      <w:r>
        <w:rPr>
          <w:color w:val="000000"/>
        </w:rPr>
        <w:t xml:space="preserve">озит синтез тромбоксанов, повышающих агрегационную активность тромбоцитов.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Антигеморрагичесие и гемостатические средства. В качестве антигеморрагических и гемостатических средств используют вещества различного механизма действия. При кровотечениях, связан</w:t>
      </w:r>
      <w:r>
        <w:rPr>
          <w:color w:val="000000"/>
        </w:rPr>
        <w:t>ных с повышением фибринолитической активности крови, применяют ингибиторы фибринолиза. К этой группе веществ относят как ингибиторы перехода плазминогена в плазмин за счет блокады активаторов плазминогена (аминокапроновая кислота), так и ингибиторы протеин</w:t>
      </w:r>
      <w:r>
        <w:rPr>
          <w:color w:val="000000"/>
        </w:rPr>
        <w:t xml:space="preserve">аз плазмы, в частности плазмина (трасилол, контрикал: действующее вещество апротинин).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При геморрагическом синдроме с гипопротромбинемией, вызванном, например, нарушением функции печени, используют препараты витамина К (викасол, фитоменадион). Из плазмы к</w:t>
      </w:r>
      <w:r>
        <w:rPr>
          <w:color w:val="000000"/>
        </w:rPr>
        <w:t xml:space="preserve">рови доноров получают естественный компонент свертывающей системы крови фибриноген.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 xml:space="preserve">Активатором образования тромбопластина является лекарственное средство этамзилат.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 xml:space="preserve">При недостатке факторов свертывания крови (например, при гемофилии) применяют гемате II </w:t>
      </w:r>
      <w:r>
        <w:rPr>
          <w:color w:val="000000"/>
        </w:rPr>
        <w:t xml:space="preserve">(фактор свертывания VIII и фактор Виллебранда) при гемофилии А и фактор свертывания IX человеческий – при гемофилии В. 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>В составе комбинированой гемостатической терапии применяют кальция хлорид. В качестве местных средств для остановки кровотечения использ</w:t>
      </w:r>
      <w:r>
        <w:rPr>
          <w:color w:val="000000"/>
        </w:rPr>
        <w:t>уют пленку и губку фибринные изогенные, желпластан и др.</w:t>
      </w:r>
    </w:p>
    <w:p w:rsidR="00000000" w:rsidRDefault="00490AE9">
      <w:pPr>
        <w:pStyle w:val="a3"/>
        <w:spacing w:before="120" w:beforeAutospacing="0"/>
        <w:jc w:val="center"/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490AE9">
      <w:pPr>
        <w:pStyle w:val="a3"/>
        <w:spacing w:before="120" w:beforeAutospacing="0"/>
      </w:pPr>
      <w:r>
        <w:rPr>
          <w:color w:val="000000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4"/>
            <w:sz w:val="20"/>
            <w:szCs w:val="20"/>
          </w:rPr>
          <w:t>http://medicinform.net/</w:t>
        </w:r>
      </w:hyperlink>
      <w:r>
        <w:rPr>
          <w:color w:val="000000"/>
        </w:rPr>
        <w:t xml:space="preserve"> </w:t>
      </w:r>
    </w:p>
    <w:p w:rsidR="00490AE9" w:rsidRDefault="00490AE9"/>
    <w:sectPr w:rsidR="00490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04"/>
    <w:rsid w:val="00490AE9"/>
    <w:rsid w:val="0095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65A874-FB00-4CD4-897E-6A3CA67C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icinform.ne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5382</Words>
  <Characters>30678</Characters>
  <Application>Microsoft Office Word</Application>
  <DocSecurity>0</DocSecurity>
  <Lines>255</Lines>
  <Paragraphs>71</Paragraphs>
  <ScaleCrop>false</ScaleCrop>
  <Company>KM</Company>
  <LinksUpToDate>false</LinksUpToDate>
  <CharactersWithSpaces>35989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Физиология крови</dc:title>
  <dc:subject/>
  <dc:creator>rudnikova</dc:creator>
  <cp:keywords/>
  <dc:description/>
  <cp:lastModifiedBy>Igor Trofimov</cp:lastModifiedBy>
  <cp:revision>2</cp:revision>
  <dcterms:created xsi:type="dcterms:W3CDTF">2024-07-26T23:26:00Z</dcterms:created>
  <dcterms:modified xsi:type="dcterms:W3CDTF">2024-07-26T23:26:00Z</dcterms:modified>
</cp:coreProperties>
</file>