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13" w:rsidRPr="0075494C" w:rsidRDefault="00716413" w:rsidP="0071641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Флеботромбоз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Флеботромбоз - образование в просвете вены тромба, фиксированного к стенке вены, полностью или частично («флотирующий тромб») обтурирующего сосуд. В возникновении имеет значение: изменение внутренней стенки сосуда, повышение свертываемости крови и замедление тока крови. Эти факторы особенно часто возникают в послеоперационном периоде в глубоких венах нижних конечностей, венах таза. В те-, чение первых А-5 дней тромб слабо фиксирован к стенке сосуда, возможен отрыв тромба с развитием тромбоэмболии легочной артерии. С 5-го дня можно говорить уже о тромбофлебите. При тромбозе поверхностных вен воспалительные изменения присоединяются очень быстро, что связано с близостью кожных покровов, частыми микротравмами кожи. Первичный тромбофлебит возникает в результате внутривенного введения раздражающих веществ, при травме или при наличии рнцом со стенкой сосуда инфекционного процесса.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Тромбофлебит поверхностных вен конечности проявляется болями, гиперемией кожи и болезненным при пальпации уплотнением по ходу вены (чаще варикозно расширенной). При септическом тромоофлебите может определяться флюктуация в зоне уплотнения, высокая температура, септическое состояние.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Лечение тромбофлебита поверхностных вен зависит от локализации процесса. При локализации на голени целесообразна консервативная терапия: повязки с гепариновой мазью, эластическое бинтование конечности, ходьба с эластическими бинтами. Общая противовоспалительная терапия (бутадион, реопирин и др.), дезагреганты. При прогрессиро-вании тромбофлебита, переходе его на бедро показано оперативное лечение - операция Троянова - Тренделенбурга, иссечение тромбированных сосудов на бедре и голени. При достижении тромботическим процессом верхней трети бедра имеется очень большая возможность формирования фло-тирующего тромба, головка которого может свисать в бедренную вену. Типично выполненная операция в таком случае приведет к отрыву тромба с развитием тромбоэмболии легочной артерии. В подобном случае, а также при переходе тромбоза на глубокую венозную систему (отек стопы и голени) показана госпитализация в специализированное сосудистое отделение для детального исследования локализации тромба; ангиография, радионуклидное исследование с использованием меченого фибриногена. При флотирующем тромбе, свисающем в просвет бедренной или подвздошной вены, в ряде случаев показана имплантация кавафильтра для профилактики тромбоэмболических осложнений с последующим оперативным удалением тромбированных поверхностных вен и извлечением тромба из глубокой системы.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Флеботромбоз глубоких вен чаще поражает нижние конечности, вены таза. В начальной стадии клиническая картина минимальна, диагностика трудна. В этой стадии часто еще нет полной окклюзии сосуда, кровоток сохранен, может определяться лишь болезненность по ходу сосудистого пучка, болезненность при тыльном сгибании стопы (симптом Хо-манса), тянущие боли по внутренней поверхности бедра и стопы (симптом Пайра), боли при наложении манжетки на голень и повышении в ней давления выше 150 мм рт. ст. (симптом Ловенберга). При нарастании тромбоза нарушается кровообращение в конечности: появляется отёк, кожа становится глянцевой, четко выступает рисунок подкожных вен (симптом Пратта), мраморность и цианоз кожи (симптом Шперлинга). При тромбозе вен таза могут быть легкие пери-тонеальные явления и динамическая кишечная непроходимость. Страдает общее состояние больных: слабость, утомляемость, повышение температуры, тахикардия.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 xml:space="preserve">Различают следующие клинические варианты флеботром-боза глубоких вен. Белая болевая флегмазия: заболевание сопровождается резким спазмом артериальных сосудов. Выраженный солевой синдром, конечность бледная, холодная на ощупь, пульсация </w:t>
      </w:r>
      <w:r w:rsidRPr="00276D45">
        <w:lastRenderedPageBreak/>
        <w:t>периферических сосудов отсутствует или резко ослаблена. Трудно дифференцировать от острых нарушений артериального кровообращения.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Синяя .болевая флегмазия-самая тяжелая форма фле-ботромбоза. Поражены практически все венозные сосуды конечности с резким нарушением венозного кровотока и быстрым развитием гангрены конечности.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При флеботромбозе глубоких вен показана госпитализация в специализированное отделение для тщательной диагностики локализации и протяженности тромбоза и выработки оптимального варианта лечения.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Осложнения. Тромбоэмболия легочной артерии, миог-лобинурия, гиповолемический шок, гиперкалиемия, коагуло-патия потребления. В отдаленные сроки развивается пост-тромбофлебитический синдром.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Профилактика. Эластическое бинтование конечности во время и после операции, родов, следует избегать использования вен нижних конечностей для инфузий. Раннее вставание, лечебная гимнастика после операции.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Посттромбофлебитический синдром. После перенесенного флеботробоза глубоких вен конечности происходит реканализация тромботических масс и просвет сосуда частично восстанавливается, однако даже при достаточном восстановлении просвета сосуда исчезновение клапанного аппарата глубоких вен вызывает значительные пэмодинамические нарушения в конечности. Изменения кровотока в глубоких венах ведут к включению патологических вено-венозных шунтов: сброс крови через несостоятельные коммуникантные вены и устья большой и малой подкожных вен приводят к значительному повышению давления в поверхностной венозной системе и развитию вторичного варикозного расширения. «Мышеч-но-венозная помпа» не справляется с эвакуацией крови из конечности. В период сокращения мышц голени давление в глубоких венах значительно повышается, часть крови устремляется через несостоятельные коммуникантные вены в поверхностную систему, что приводи i к значительному повышению давления, выходу жидкой части крови и эритроцитов в пар^ва-зальную клетчатку (индурация и пигментация кожи), открытию артериовенозных шунтов с усилением гипоксии тканей и развитием язвенных дефектов, локализованных обычно на голени выше внутренней лодыжки.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Варикозные язы имеют некротическое дно, гнойное отделяемое с неприятным запахом, подрытые края, тенденция к заживлению их незначительна.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Больные с постгромбофлебитическим синдромом требуют тщательного, обследования: изучения анамнеза, данных объективного исследования, проведения специальных диагностических тестов (см. Варикозное расширение вен), которые должны быть дополнэны контрастным рентгенологическим исследованием, правильность которого может быть обеспечена применением комбинации различных флебологических методов с целью получения данных о всей венозной системе конечности.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Лечение. В настоящее время не существует радикального метода лечения больных посттромбофлебитическим синдромом нижних конечностей. Характер лечения, его эффективность зависят от вида (несостоятельность клапанов, полная окклюзия вены), локализации и протяженности поражения сосуда. Основой хирургической тактики является максимальная коррекция функции «мышечной помпы» голени.</w:t>
      </w:r>
    </w:p>
    <w:p w:rsidR="00716413" w:rsidRDefault="00716413" w:rsidP="00716413">
      <w:pPr>
        <w:spacing w:before="120"/>
        <w:ind w:firstLine="567"/>
        <w:jc w:val="both"/>
        <w:rPr>
          <w:lang w:val="en-US"/>
        </w:rPr>
      </w:pPr>
      <w:r w:rsidRPr="00276D45">
        <w:t>Прогноз серьезный, трудоспособность снижена.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Окклюзия подключичной вены (синдром Педжетта - Шреттера). Острый тромбоз подмышечной или подключичной вены возникает чаще у молодых людей после чрезмерной физической нагрузки, например при работе, игре в теннис и пр В возникновении имеют значение микронадрывы внутренней оболочки вены при физических нагрузках, компрессия вены и травматизация ее ключицей.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lastRenderedPageBreak/>
        <w:t>Симптомы, течение. Характерны боль и отечность руки после физической нагрузки. При осмотре виден усиленный венозный рисунок на руке, надключичной области и передней поверхности грудной клетки, отек руки. Диагноз подтверждается флебографией.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Лечение. В остром случае - тромбэктомия, при наличии выраженного перипроцесса-флеболиз. Необходимы также антикоагулянтная терапия, эластическое бинтование руки.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Вторичные формы синдрома возникают в результате одав-ления вены лимфатическими узлами, опухолями и пр. Лечение зависит от причины, вызвавшей нарушение оттока венозной крови от конечности.</w:t>
      </w:r>
    </w:p>
    <w:p w:rsidR="00716413" w:rsidRPr="00276D45" w:rsidRDefault="00716413" w:rsidP="00716413">
      <w:pPr>
        <w:spacing w:before="120"/>
        <w:ind w:firstLine="567"/>
        <w:jc w:val="both"/>
      </w:pPr>
      <w:r w:rsidRPr="00276D45">
        <w:t>Прогноз серьезный.</w:t>
      </w:r>
    </w:p>
    <w:p w:rsidR="00716413" w:rsidRPr="0075494C" w:rsidRDefault="00716413" w:rsidP="00716413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716413" w:rsidRDefault="00716413" w:rsidP="00716413">
      <w:pPr>
        <w:spacing w:before="120"/>
        <w:ind w:firstLine="567"/>
        <w:jc w:val="both"/>
        <w:rPr>
          <w:lang w:val="en-US"/>
        </w:rPr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13"/>
    <w:rsid w:val="00002B5A"/>
    <w:rsid w:val="0010437E"/>
    <w:rsid w:val="00157BA6"/>
    <w:rsid w:val="00276D45"/>
    <w:rsid w:val="00316F32"/>
    <w:rsid w:val="00616072"/>
    <w:rsid w:val="006A5004"/>
    <w:rsid w:val="00710178"/>
    <w:rsid w:val="00716413"/>
    <w:rsid w:val="0075494C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164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16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6740</Characters>
  <Application>Microsoft Office Word</Application>
  <DocSecurity>0</DocSecurity>
  <Lines>56</Lines>
  <Paragraphs>15</Paragraphs>
  <ScaleCrop>false</ScaleCrop>
  <Company>Home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Флеботромбоз</dc:title>
  <dc:creator>User</dc:creator>
  <cp:lastModifiedBy>Igor</cp:lastModifiedBy>
  <cp:revision>2</cp:revision>
  <dcterms:created xsi:type="dcterms:W3CDTF">2024-09-30T06:09:00Z</dcterms:created>
  <dcterms:modified xsi:type="dcterms:W3CDTF">2024-09-30T06:09:00Z</dcterms:modified>
</cp:coreProperties>
</file>