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DA" w:rsidRPr="00E4041A" w:rsidRDefault="008105DA" w:rsidP="008105DA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4041A">
        <w:rPr>
          <w:b/>
          <w:bCs/>
          <w:sz w:val="32"/>
          <w:szCs w:val="32"/>
        </w:rPr>
        <w:t>Фосфор в организме человека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1. Структура: Р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Химические характеристики: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- порядковый N - 15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- атомный вес - 31,0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Фосфор известен в четырех аллотропических модификациях; практически применяют только две - белый и красный фосфор.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Белый фосфор получается при быстром охлаждении паров фосфора; это твердое кристаллическое вещество, в чистом виде совершенно бесцветное, при нагревании переходит в красный неядовитый фосфор. На воздухе фосфор дымит, издавая при этом чесночный запах, и окисляясь светится в темноте, легко самовоспламеняется и от трения загорается.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В природе фосфор, вследствие быстрой окисляемости, в свободном состоянии не встречается; входит в состав минеральных соединений в виде фосфорита, состоящего главным образом из фосфорногокислого кальция Ca(PO4)2, содержащего кроме фосфорнокислого кальция фтористый кальций CaF2 или хлористый кальций CaCl2.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Фосфор отнимает кислород от многих веществ, образуя фосфорный ангидрид Р2О5, легко вступает в соединения с металлами, образуя соли - фосфаты и фосфиты, а также соединения с серой, фодородом и хлором.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Свободный фосфор был случайно открыт в 1669 году алхимиком Брандом. Долгое время фосфор являлся одним из самых больших секретов алхимии. Прошло почти два века, пока знаменитый химик Либих открыл тайну значения фосфора и фосфорной кислоты в жизни растений.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Растения извлекают из почвы огромное количество фосфора в виде солей фосфорной кислоты, которые идут для построения белка. Особенно много фосфора содержится в семенах растений.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2. Суточная потребность и основные источники поступления: Составляет 1% от массы тела (600-900 грамм).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Суточная потребность взрослого человека 1200мг.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Источник поступления мясо, рыба, молоко, крупы, хлеб, картофель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 xml:space="preserve">3. Функции: 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 xml:space="preserve">Фосфор в виде своих соединений играет выдающуюся роль во всех процессах организма. Фосфорная кислота участвует в построении многочисленных ферментов (фосфатаз) - подлинных двигателей химизма клеток. Она необходима для обмена жиров, для синтеза крахмала и гликогена, а также для их распада, что происходит путем фосфоролиза, т.е. присоединения молекулы фосфорной кислоты. 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Из фосфорнокислых солей состоит ткань нашего скелета. Особенно богата фосфорной кислотой ткань самой совершенной функции - ткань мозга и нервных клеток.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 xml:space="preserve">4. Вход: 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С растительной и животной пищей фосфор в виде органических соединений - фосфопротеидов, фосфатидов (липоидов) - поступает в организм человека, где вовлекается в непрерывный обмен. Отщепление фосфорной кислоты от органических соединений происходит уже в желудке. Фосфорная кислота здесь частично образует растворимые соли калия, натрия и кальция. Значительная ее часть при переходе из кишечного канала в кровь воротной вены уже в самой кишечной стенке снова образует органические соединения.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lastRenderedPageBreak/>
        <w:t xml:space="preserve">5. Транспорт: 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В крови фосфор находится в виде органических и неорганических соединений. Количество неорганических солей фосфорной кислоты в крови здоровых людей почти стабильно. У детей содержание неорганических фосфорных соединений в крови выше, чем у взрослых ( в среднем у детей 5 мг%, у взрослых - 2,5-3,5 мг%).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 xml:space="preserve">6. Преобразование и распределение: 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Главным "депо" органических фосфорных соединений являются мышечная и костная ткани. В плазме крови при физиологических рН фосфор на 80 % представлен двухвалентным и на 20 % одновалентным анионом фосфорной кислоты. Фосфор входит в состав коферментов, нуклеиновых кислот, фосфопротеинов, фосфолипидов. Вместе с кальцием фосфор образует апатиты - основу костной ткани.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 xml:space="preserve">7. Выход: 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 xml:space="preserve">Выделение фосфорных соединений из организма происходит через кишечник и почки. В норме за сутки выделяется от 1,5 до 1,75 г. Эта потеря может быть возмещена при ежедневном поступлении фосфора в количестве от 1,6 до 2,0 г. 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8. Клинические проявления и влияние на структуры организма: При нарушении процесса обмена веществ кальциевые и магниевые соли фосфора попадают в мочу и развивается фосфатурия.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Избыток фосфора и его проявления: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Однократная доза фосфора 0,05 и больше производит острое отравление с симптомами со стороны ЖКТ: сильная боль, рвота, иногда через несколько часов наступает смерть.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Патанатомическую картину острого фосфорного отравления составляют многочисленные кровоизлияния в коже, подкожной клетчатке, в мышцах, серозных оболочках, слизистой оболочке ЖКТ; отложение жира и развитие соединительной ткани в скелетных мышцах, жировая дистрофия мелких артерий, сердца, печени и почек.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Хроническое отравление выражается расстройством обмена веществ в организме и в костной ткани в частности. Отлагаясь преимущественно в костях, фосфор производит разрежение костной ткани и расширение костномозговых пространств. Наиболее частой формой отравления является некроз челюстей. В качестве симптомов наблюдаются упорные зубные боли, ломкость, расшатывание и выпадение зубов.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До запрещения применения фосфора в спичечном производстве (до начала 20-го века) фосфор давал значительное количество тяжелых отравлений. В настоящее время случаи отравления сравнительно редки.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Недостаток фосфора и его проявления: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Проявления недостаточности фосфора вытекают из его биологического значения для функций организма, которое трудно переоценить.</w:t>
      </w:r>
    </w:p>
    <w:p w:rsidR="008105DA" w:rsidRPr="0012430B" w:rsidRDefault="008105DA" w:rsidP="008105DA">
      <w:pPr>
        <w:spacing w:before="120"/>
        <w:ind w:firstLine="567"/>
        <w:jc w:val="both"/>
      </w:pPr>
      <w:r w:rsidRPr="0012430B">
        <w:t>Это нарушения обмена веществ, нарушения функций нервной системы, костно-мышечные патологии. Известен афоризм химика: "Без фосфора нет мысли". В. А. Энгельгардт добавляет: "Без фосфора нет движения, ибо химизм мышечных сокращений - это целиком химия фосфорных соединений. При обязательном и решающем участии фосфорной кислоты протекают брожение и дыхание - эти два величайших двигателя, на работе которых покоится существование и деятельность всех живых организмов".</w:t>
      </w:r>
    </w:p>
    <w:p w:rsidR="008105DA" w:rsidRPr="00E4041A" w:rsidRDefault="008105DA" w:rsidP="008105DA">
      <w:pPr>
        <w:spacing w:before="120"/>
        <w:jc w:val="center"/>
        <w:rPr>
          <w:b/>
          <w:bCs/>
          <w:sz w:val="28"/>
          <w:szCs w:val="28"/>
        </w:rPr>
      </w:pPr>
      <w:r w:rsidRPr="00E4041A">
        <w:rPr>
          <w:b/>
          <w:bCs/>
          <w:sz w:val="28"/>
          <w:szCs w:val="28"/>
        </w:rPr>
        <w:t>Список литературы</w:t>
      </w:r>
    </w:p>
    <w:p w:rsidR="008105DA" w:rsidRDefault="008105DA" w:rsidP="008105DA">
      <w:pPr>
        <w:spacing w:before="120"/>
        <w:ind w:firstLine="567"/>
        <w:jc w:val="both"/>
      </w:pPr>
      <w:r w:rsidRPr="0012430B">
        <w:t xml:space="preserve">Для подготовки данной работы были использованы материалы с сайта </w:t>
      </w:r>
      <w:hyperlink r:id="rId4" w:history="1">
        <w:r w:rsidRPr="009C380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DA"/>
    <w:rsid w:val="00071ADE"/>
    <w:rsid w:val="00095BA6"/>
    <w:rsid w:val="0012430B"/>
    <w:rsid w:val="0031418A"/>
    <w:rsid w:val="005A2562"/>
    <w:rsid w:val="008105DA"/>
    <w:rsid w:val="009C380F"/>
    <w:rsid w:val="00A44D32"/>
    <w:rsid w:val="00E12572"/>
    <w:rsid w:val="00E4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82B807-D0B7-4C73-8270-103B3F79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5D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0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4880</Characters>
  <Application>Microsoft Office Word</Application>
  <DocSecurity>0</DocSecurity>
  <Lines>40</Lines>
  <Paragraphs>11</Paragraphs>
  <ScaleCrop>false</ScaleCrop>
  <Company>Home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Фосфор в организме человека</dc:title>
  <dc:subject/>
  <dc:creator>Alena</dc:creator>
  <cp:keywords/>
  <dc:description/>
  <cp:lastModifiedBy>Igor Trofimov</cp:lastModifiedBy>
  <cp:revision>2</cp:revision>
  <dcterms:created xsi:type="dcterms:W3CDTF">2024-10-05T20:22:00Z</dcterms:created>
  <dcterms:modified xsi:type="dcterms:W3CDTF">2024-10-05T20:22:00Z</dcterms:modified>
</cp:coreProperties>
</file>