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гармонии личности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Гармония личности как общечеловеческая проблема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 век - век новых и новейших технологий, движение жизни стремительно. Колоссальное количество получа</w:t>
      </w:r>
      <w:r>
        <w:rPr>
          <w:rFonts w:ascii="Times New Roman CYR" w:hAnsi="Times New Roman CYR" w:cs="Times New Roman CYR"/>
          <w:sz w:val="28"/>
          <w:szCs w:val="28"/>
        </w:rPr>
        <w:t>емой и передаваемой информации, общедоступное разнообразие средств общения и возможность быстро перемещаться позволили человечеству не только быстро развиваться, но и почувствовать бремя этих возможностей; которые зачастую испытывают человека на прочность.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Способность вычленить из вихревого потока информации необходимую, понять свое предназначение, определить собственное место в жизни и стремиться к поставленным целям, вот качества которые характеризуют гармоничного человека. Но, к сожалению, надо признать,</w:t>
      </w:r>
      <w:r>
        <w:rPr>
          <w:rFonts w:ascii="Times New Roman CYR" w:hAnsi="Times New Roman CYR" w:cs="Times New Roman CYR"/>
          <w:sz w:val="28"/>
          <w:szCs w:val="28"/>
        </w:rPr>
        <w:t xml:space="preserve"> что часто мы видим обратное.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дисгармонии личности психологи и психотерапевты пишут чаще, чем о гармонии. Возможно, потому, что состояние гармонии единственное, а дисгармоний много. Однако изучение гармонии личности актуально, потому что, немало расстрой</w:t>
      </w:r>
      <w:r>
        <w:rPr>
          <w:rFonts w:ascii="Times New Roman CYR" w:hAnsi="Times New Roman CYR" w:cs="Times New Roman CYR"/>
          <w:sz w:val="28"/>
          <w:szCs w:val="28"/>
        </w:rPr>
        <w:t>ств психики начинаются с разной степени глубины дисгармонии личности. И стремление личности к гармонии, есть нормальное проявление здорового человека.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изучение гармонии личности, как гуманитарной проблемы и обзорное ее освещени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Понятие гармонии личности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гармонию, широко используют разные понятия: общенаучные (равновесие, целостность, интегрированность), естественные (адаптация, здоровье), гуманитарные (благополучие, социальная зрелость, личностная зрелость, ду</w:t>
      </w:r>
      <w:r>
        <w:rPr>
          <w:rFonts w:ascii="Times New Roman CYR" w:hAnsi="Times New Roman CYR" w:cs="Times New Roman CYR"/>
          <w:sz w:val="28"/>
          <w:szCs w:val="28"/>
        </w:rPr>
        <w:t>шевное равновесие). Первоначально понятие гармонии раскрывают через понятие согласованности и целесообразности. «Согласованный» - это такой, что достиг единства, «целесообразный» - в котором правильно соотносятся его части.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Интегрированность личности - это</w:t>
      </w:r>
      <w:r>
        <w:rPr>
          <w:rFonts w:ascii="Times New Roman CYR" w:hAnsi="Times New Roman CYR" w:cs="Times New Roman CYR"/>
          <w:sz w:val="28"/>
          <w:szCs w:val="28"/>
        </w:rPr>
        <w:t xml:space="preserve"> ее целостность (согласно этимологии термина «интеграция»). Понятие гармонии и интегрированности достаточно тесно связаны, но не эквивалентны. Личность может быть интегрированной и негармоничным. Но не может быть гармоничной и неинтегрированной.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«гар</w:t>
      </w:r>
      <w:r>
        <w:rPr>
          <w:rFonts w:ascii="Times New Roman CYR" w:hAnsi="Times New Roman CYR" w:cs="Times New Roman CYR"/>
          <w:sz w:val="28"/>
          <w:szCs w:val="28"/>
        </w:rPr>
        <w:t>мония» (от греческого слова «harmonia«) означает соразмерность частей и целого, слияние различных компонентов объекта в единое органическое целое.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Гармония личности - это также правильное соотношение между объемом пространства личности, скоростью времени и</w:t>
      </w:r>
      <w:r>
        <w:rPr>
          <w:rFonts w:ascii="Times New Roman CYR" w:hAnsi="Times New Roman CYR" w:cs="Times New Roman CYR"/>
          <w:sz w:val="28"/>
          <w:szCs w:val="28"/>
        </w:rPr>
        <w:t xml:space="preserve"> уровнем энергии. Кроме того, это соотнесенность внешнего и внутреннего пространства личности по объему, их достаточно тесная связанность; соотнесенность внешнего (событийного) и внутреннего времени личности; соотнесенность потенциальной и реализуемой энер</w:t>
      </w:r>
      <w:r>
        <w:rPr>
          <w:rFonts w:ascii="Times New Roman CYR" w:hAnsi="Times New Roman CYR" w:cs="Times New Roman CYR"/>
          <w:sz w:val="28"/>
          <w:szCs w:val="28"/>
        </w:rPr>
        <w:t>гии; соразмерность энергических и информационных ресурсов. Гармония - это и равновесие между ощущением самодостаточности и чувством общности, например, в адлеровском смысле.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один аспект гармонии личности - согласованность развития и функционирования ос</w:t>
      </w:r>
      <w:r>
        <w:rPr>
          <w:rFonts w:ascii="Times New Roman CYR" w:hAnsi="Times New Roman CYR" w:cs="Times New Roman CYR"/>
          <w:sz w:val="28"/>
          <w:szCs w:val="28"/>
        </w:rPr>
        <w:t xml:space="preserve">новных сфер личности. В западной цивилизации доминируют ценности развития познавательной (когнитивной) сферы личности.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Однако большое количество знаний не делает автоматически человека ни более гармоничным, ни благополучным, ни счастливым.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личности приме</w:t>
      </w:r>
      <w:r>
        <w:rPr>
          <w:rFonts w:ascii="Times New Roman CYR" w:hAnsi="Times New Roman CYR" w:cs="Times New Roman CYR"/>
          <w:sz w:val="28"/>
          <w:szCs w:val="28"/>
        </w:rPr>
        <w:t xml:space="preserve">нимы общенаучные понятия. Пространство, время и энергию личности следует рассматривать в трех планах ее бытия: биологическом, психологическом, социологическом. Так как здоровый взрослый человек - одновременно индивид, субъект психической активности и член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общества, то структура личности может быть описана в понятиях биологического, психологического и социального пространства, времени и энергии. В биологическом плане человек - живой организм и субъект поведения, в психологическом - носитель психики, субъект </w:t>
      </w:r>
      <w:r>
        <w:rPr>
          <w:rFonts w:ascii="Times New Roman CYR" w:hAnsi="Times New Roman CYR" w:cs="Times New Roman CYR"/>
          <w:sz w:val="28"/>
          <w:szCs w:val="28"/>
        </w:rPr>
        <w:t>целесообразного поведения и деятельности, в социальном - член микро- и макросоциума, включенный во множество социальных связей, образующих социальное пространство. Поскольку личность является высшим интегратором в человеке, то одна из сторон личностной гар</w:t>
      </w:r>
      <w:r>
        <w:rPr>
          <w:rFonts w:ascii="Times New Roman CYR" w:hAnsi="Times New Roman CYR" w:cs="Times New Roman CYR"/>
          <w:sz w:val="28"/>
          <w:szCs w:val="28"/>
        </w:rPr>
        <w:t>монии - согласованность трех планов ее бытия: биологического, психического, социального.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понятие гармонии как понятие высокого уровня обобщенности необходимо рассматривать в разных аспектах. К основным мы относим: соразмерное существование в</w:t>
      </w:r>
      <w:r>
        <w:rPr>
          <w:rFonts w:ascii="Times New Roman CYR" w:hAnsi="Times New Roman CYR" w:cs="Times New Roman CYR"/>
          <w:sz w:val="28"/>
          <w:szCs w:val="28"/>
        </w:rPr>
        <w:t>нешнего и внутреннего бытия личности; телесного, психического и духовного бытия; существования в разных средах - природной, предметной, социальной.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Гармония личности как общечеловеческая проблема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гармония личность духовный психический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Гармонию личности не</w:t>
      </w:r>
      <w:r>
        <w:rPr>
          <w:rFonts w:ascii="Times New Roman CYR" w:hAnsi="Times New Roman CYR" w:cs="Times New Roman CYR"/>
          <w:sz w:val="28"/>
          <w:szCs w:val="28"/>
        </w:rPr>
        <w:t>возможно обсуждать, обращаясь к личности как к чему- то, что может существовать вне среды, вне связей с миром. Стремясь определить суть происходящего в современном мире, следует выбрать в качестве исходной точки анализа основные составляющие, основные изме</w:t>
      </w:r>
      <w:r>
        <w:rPr>
          <w:rFonts w:ascii="Times New Roman CYR" w:hAnsi="Times New Roman CYR" w:cs="Times New Roman CYR"/>
          <w:sz w:val="28"/>
          <w:szCs w:val="28"/>
        </w:rPr>
        <w:t>рения человеческого мира.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Таковыми, на наш взгляд, являются: мир природный (и неживая и живая природа), мир социальный (мир людей, наций, этносов, обществ, групп разного масштаба) и мир предметный (рукотворный, инструментальный, техногенный). Заметим, что </w:t>
      </w:r>
      <w:r>
        <w:rPr>
          <w:rFonts w:ascii="Times New Roman CYR" w:hAnsi="Times New Roman CYR" w:cs="Times New Roman CYR"/>
          <w:sz w:val="28"/>
          <w:szCs w:val="28"/>
        </w:rPr>
        <w:t>все они составляют как бытие отдельного конкретного человека, так и человечества в целом.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Существенно важно то, что настоящий период развития человечества характеризуется конфликтом между тремя названными мирами. Под конфликтом здесь понимается выраженная </w:t>
      </w:r>
      <w:r>
        <w:rPr>
          <w:rFonts w:ascii="Times New Roman CYR" w:hAnsi="Times New Roman CYR" w:cs="Times New Roman CYR"/>
          <w:sz w:val="28"/>
          <w:szCs w:val="28"/>
        </w:rPr>
        <w:t>рассогласованность этих трех миров, трех сторон человеческого бытия, человеческой деятельности - рассогласованность, наносящая вполне ощутимый ущерб каждому из трех миров.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предметного мира шло параллельно развитию социального мира.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касаясь в</w:t>
      </w:r>
      <w:r>
        <w:rPr>
          <w:rFonts w:ascii="Times New Roman CYR" w:hAnsi="Times New Roman CYR" w:cs="Times New Roman CYR"/>
          <w:sz w:val="28"/>
          <w:szCs w:val="28"/>
        </w:rPr>
        <w:t>сех аспектов взаимосвязей между этими мирами, отметим, что предметный мир недостаточно управляем, в нем нет необходимой подчиненности миру социальному. Например, современные СМИ, прежде всего электронные, превратились в монстра, практически не контролируем</w:t>
      </w:r>
      <w:r>
        <w:rPr>
          <w:rFonts w:ascii="Times New Roman CYR" w:hAnsi="Times New Roman CYR" w:cs="Times New Roman CYR"/>
          <w:sz w:val="28"/>
          <w:szCs w:val="28"/>
        </w:rPr>
        <w:t>ого социумом. Немногие, обладающие властью над СМИ, к сожалению, не отражают и не представляют всех потребностей общества в этой сфере. С особенной силой это проявляется в России, свободной не только от многих необходимых контролирующих механизмов, но и ре</w:t>
      </w:r>
      <w:r>
        <w:rPr>
          <w:rFonts w:ascii="Times New Roman CYR" w:hAnsi="Times New Roman CYR" w:cs="Times New Roman CYR"/>
          <w:sz w:val="28"/>
          <w:szCs w:val="28"/>
        </w:rPr>
        <w:t>гулирующих. В шквал плохо структурированной или вовсе не структурированной информации, обрушивающейся на человека и явно превышающей возможности его отражающей системы, вклинивается огромный поток рекламной информации.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не учитывается характер возд</w:t>
      </w:r>
      <w:r>
        <w:rPr>
          <w:rFonts w:ascii="Times New Roman CYR" w:hAnsi="Times New Roman CYR" w:cs="Times New Roman CYR"/>
          <w:sz w:val="28"/>
          <w:szCs w:val="28"/>
        </w:rPr>
        <w:t>ействия СМИ на настроения, эмоциональные состояния зрителей и слушателей. Для поддержания гармоничного настроения имеет значение общий тон информации о разных сторонах жизни в той стране, в которой человек проживает, важно соотношение позитивной и негативн</w:t>
      </w:r>
      <w:r>
        <w:rPr>
          <w:rFonts w:ascii="Times New Roman CYR" w:hAnsi="Times New Roman CYR" w:cs="Times New Roman CYR"/>
          <w:sz w:val="28"/>
          <w:szCs w:val="28"/>
        </w:rPr>
        <w:t>ой информации, а также оценка социально-экономической ситуации, интерпретация действий центральных и местных властей, сообщения об успехах или неуспехах в различных сферах жизни страны.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в нашей стране многие политики и политологи, каналы </w:t>
      </w:r>
      <w:r>
        <w:rPr>
          <w:rFonts w:ascii="Times New Roman CYR" w:hAnsi="Times New Roman CYR" w:cs="Times New Roman CYR"/>
          <w:sz w:val="28"/>
          <w:szCs w:val="28"/>
        </w:rPr>
        <w:t>СМИ состязаются в том, чтобы нарисовать самую мрачную картину завтрашнего дня, победить конкурентов в этом дурном соревновании по запугиванию населения.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этого - разнообразные негативные последствия, в том числе и в аспекте душевного здоровья. Чел</w:t>
      </w:r>
      <w:r>
        <w:rPr>
          <w:rFonts w:ascii="Times New Roman CYR" w:hAnsi="Times New Roman CYR" w:cs="Times New Roman CYR"/>
          <w:sz w:val="28"/>
          <w:szCs w:val="28"/>
        </w:rPr>
        <w:t>овеку нужны не только верные представления о жизни, но еще и вера в то, что жизнь может быть иной. Вера в будущее, гордость за свою страну, чувство единства - это тот настрой, без которого невозможно наладить эффективное производство, строить ровные дороги</w:t>
      </w:r>
      <w:r>
        <w:rPr>
          <w:rFonts w:ascii="Times New Roman CYR" w:hAnsi="Times New Roman CYR" w:cs="Times New Roman CYR"/>
          <w:sz w:val="28"/>
          <w:szCs w:val="28"/>
        </w:rPr>
        <w:t>, теплые и красивые дома й т. д. Именно эти черты общественного сознания помогли в свое время преодолеть США Великую депрессию, ФРГ - восстановить после войны экономику и жилищную сферу.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один момент контроля за СМИ: демонстрация сцен насилия, фильмов у</w:t>
      </w:r>
      <w:r>
        <w:rPr>
          <w:rFonts w:ascii="Times New Roman CYR" w:hAnsi="Times New Roman CYR" w:cs="Times New Roman CYR"/>
          <w:sz w:val="28"/>
          <w:szCs w:val="28"/>
        </w:rPr>
        <w:t>жаса (монстров, чудовищ) и подобных сюжетов без предварительной информации о характере фильма или телепередачи.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Негативно воздействует на личность и реклама. Дело не только в том, что усиленная громкость рекламных роликов на телевидении и радио просто меша</w:t>
      </w:r>
      <w:r>
        <w:rPr>
          <w:rFonts w:ascii="Times New Roman CYR" w:hAnsi="Times New Roman CYR" w:cs="Times New Roman CYR"/>
          <w:sz w:val="28"/>
          <w:szCs w:val="28"/>
        </w:rPr>
        <w:t>ет смотреть передачу или фильм, а также заставляет часто регулировать громкость.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значимо разрушительное воздействие рекламы на сознание. Рекламные клипы делают красочными, броскими, динамичными. Независимо от характера рекламируемого товара или услуг</w:t>
      </w:r>
      <w:r>
        <w:rPr>
          <w:rFonts w:ascii="Times New Roman CYR" w:hAnsi="Times New Roman CYR" w:cs="Times New Roman CYR"/>
          <w:sz w:val="28"/>
          <w:szCs w:val="28"/>
        </w:rPr>
        <w:t>и они в большинстве случаев вызывают эротические ассоциации, тем самым глубже уходят в эмоциональную память. Отдельные клипы по вполне понятным причинам никак логически не связаны друг с другом. Их появление в фильме или других программах, имеющих собствен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ную сюжетную логику и продуманную создателем временную композицию, нарушает гештальт-переживания у зрителя, снижает его включенность и эмпатию. По этим и некоторым другим причинам произведение искусства не вызывает эффекта катарсиса (очищения). Затруднена </w:t>
      </w:r>
      <w:r>
        <w:rPr>
          <w:rFonts w:ascii="Times New Roman CYR" w:hAnsi="Times New Roman CYR" w:cs="Times New Roman CYR"/>
          <w:sz w:val="28"/>
          <w:szCs w:val="28"/>
        </w:rPr>
        <w:t>и когнитивная переработка воспринятого, трудно удерживать целостный образ просмотренного фильма, спектакля или спортивного поединка.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Перечисленные характеристики рекламных интервенций приводят к диссоциации сознания (разъединению, разделению). Яркость рекл</w:t>
      </w:r>
      <w:r>
        <w:rPr>
          <w:rFonts w:ascii="Times New Roman CYR" w:hAnsi="Times New Roman CYR" w:cs="Times New Roman CYR"/>
          <w:sz w:val="28"/>
          <w:szCs w:val="28"/>
        </w:rPr>
        <w:t>амных клипов не позволяет образной и эмоциональной памяти легко освободиться от них. Поскольку они содержательно не связаны с текущей жизненной ситуацией субъекта, то не поддаются связыванию, структурированию или какой-либо другой форме переработки.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Корнев</w:t>
      </w:r>
      <w:r>
        <w:rPr>
          <w:rFonts w:ascii="Times New Roman CYR" w:hAnsi="Times New Roman CYR" w:cs="Times New Roman CYR"/>
          <w:sz w:val="28"/>
          <w:szCs w:val="28"/>
        </w:rPr>
        <w:t>ой враждебности предметного мира нет. Предметный, инструментальный мир помогал человеку не только пользоваться богатствами природного мира, но и противостоять ему в тех случаях, когда это было необходимо (природа и на стихийные бедствия богата).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бла</w:t>
      </w:r>
      <w:r>
        <w:rPr>
          <w:rFonts w:ascii="Times New Roman CYR" w:hAnsi="Times New Roman CYR" w:cs="Times New Roman CYR"/>
          <w:sz w:val="28"/>
          <w:szCs w:val="28"/>
        </w:rPr>
        <w:t>годаря возможности использовать инструменты, благодаря оснащенности и защищенности предметами человеческий вид достиг столь большой численности. С другой стороны, с помощью инструментального мира человек покорял (а часто просто уничтожал) природу.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этим с</w:t>
      </w:r>
      <w:r>
        <w:rPr>
          <w:rFonts w:ascii="Times New Roman CYR" w:hAnsi="Times New Roman CYR" w:cs="Times New Roman CYR"/>
          <w:sz w:val="28"/>
          <w:szCs w:val="28"/>
        </w:rPr>
        <w:t>вязан еще один конфликт. Природа человека двойственна: биологическая и социальная. Число человеческих особей стало настолько огромным, что специалисты разных наук все чаще говорят о перегруженности планеты биомассой, о неизбежном сокращении ресурсов, котор</w:t>
      </w:r>
      <w:r>
        <w:rPr>
          <w:rFonts w:ascii="Times New Roman CYR" w:hAnsi="Times New Roman CYR" w:cs="Times New Roman CYR"/>
          <w:sz w:val="28"/>
          <w:szCs w:val="28"/>
        </w:rPr>
        <w:t>ые дают пищу, позволяют удовлетворять витальные потребности. Другой аспект хорошо известен, но и его надо упомянуть: вредоносное воздействие промышленности, транспорта и многих других областей практической деятельности человека на природу (загрязнение, тех</w:t>
      </w:r>
      <w:r>
        <w:rPr>
          <w:rFonts w:ascii="Times New Roman CYR" w:hAnsi="Times New Roman CYR" w:cs="Times New Roman CYR"/>
          <w:sz w:val="28"/>
          <w:szCs w:val="28"/>
        </w:rPr>
        <w:t>ногенные катастрофы, парниковый эффект и т. п.).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настоящему времени предметный мир достиг значительного развития и достаточно сложен. Он все больше вторгается и перестраивает не только образ жизни, но и многие душевные и телесные процессы. К последствиям</w:t>
      </w:r>
      <w:r>
        <w:rPr>
          <w:rFonts w:ascii="Times New Roman CYR" w:hAnsi="Times New Roman CYR" w:cs="Times New Roman CYR"/>
          <w:sz w:val="28"/>
          <w:szCs w:val="28"/>
        </w:rPr>
        <w:t xml:space="preserve"> такой «перестройки» мы относим: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ускорение ритма жизни;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гигантское увеличение производства и потребления психоактивных лекарств (снотворных, седативных, тонизирующих, стимулирующих и т. п.);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увеличение производства и потребления психоактивных наркоти</w:t>
      </w:r>
      <w:r>
        <w:rPr>
          <w:rFonts w:ascii="Times New Roman CYR" w:hAnsi="Times New Roman CYR" w:cs="Times New Roman CYR"/>
          <w:sz w:val="28"/>
          <w:szCs w:val="28"/>
        </w:rPr>
        <w:t>зирующих веществ (алкоголя, наркотиков, токсикантов).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Ускорение ритма жизни привело к существенному повышению стрессовой нагрузки. Наиболее печальные последствия этого: значительное увеличение психических расстройств, суицидов, психогенных заболеваний. Уве</w:t>
      </w:r>
      <w:r>
        <w:rPr>
          <w:rFonts w:ascii="Times New Roman CYR" w:hAnsi="Times New Roman CYR" w:cs="Times New Roman CYR"/>
          <w:sz w:val="28"/>
          <w:szCs w:val="28"/>
        </w:rPr>
        <w:t>личение продолжительности жизни в ряде развитых стран достигнуто, скорее всего, не за счет укрепления психического здоровья и переживания благополучия (измерения социального мира), а за счет новых лекарств, медицинских приборов (измерения инструментального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мира) [5].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Порой инструментальный мир начинает дублировать, замещать или заслонять мир природный. Кроме того, инструментальный мир чрезвычайно богат возможностями построения иллюзий. Так, возникла виртуальная компьютерная реальность и новые виды психологи</w:t>
      </w:r>
      <w:r>
        <w:rPr>
          <w:rFonts w:ascii="Times New Roman CYR" w:hAnsi="Times New Roman CYR" w:cs="Times New Roman CYR"/>
          <w:sz w:val="28"/>
          <w:szCs w:val="28"/>
        </w:rPr>
        <w:t>ческой зависимости (поглощенность компьютерными играми, Интернет-зависимость). Добавим к этим проблемам невротическое стремление человека все переделать в природном мире, причем как можно скорее.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все противоречия разных миров человеческого б</w:t>
      </w:r>
      <w:r>
        <w:rPr>
          <w:rFonts w:ascii="Times New Roman CYR" w:hAnsi="Times New Roman CYR" w:cs="Times New Roman CYR"/>
          <w:sz w:val="28"/>
          <w:szCs w:val="28"/>
        </w:rPr>
        <w:t>ытия так или иначе негативно отражаются на психическом здоровье, на благополучии человека.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«гармоничная личность» помимо прочего включает в себя психическое здоровье и душевное равновесие. Чтобы эти параметры были соблюдены, сознание</w:t>
      </w:r>
      <w:r>
        <w:rPr>
          <w:rFonts w:ascii="Times New Roman CYR" w:hAnsi="Times New Roman CYR" w:cs="Times New Roman CYR"/>
          <w:sz w:val="28"/>
          <w:szCs w:val="28"/>
        </w:rPr>
        <w:t xml:space="preserve"> и бессознательное должны активно взаимодействовать. Это обеспечит человеку одновременное ощущение связи с коллективом, окружающим миром, и осознание себя как индивидуальной, неповторимой единицы мироздания. Проблема развития личности и состоит в соединени</w:t>
      </w:r>
      <w:r>
        <w:rPr>
          <w:rFonts w:ascii="Times New Roman CYR" w:hAnsi="Times New Roman CYR" w:cs="Times New Roman CYR"/>
          <w:sz w:val="28"/>
          <w:szCs w:val="28"/>
        </w:rPr>
        <w:t>и этих противоположных начал в человеческой душе. Использование общечеловеческого опыта должно сопровождаться внимательным отношением к своему внутреннему голосу. Только в таком случае возможно существование логичной, целостной натуры.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психическое зд</w:t>
      </w:r>
      <w:r>
        <w:rPr>
          <w:rFonts w:ascii="Times New Roman CYR" w:hAnsi="Times New Roman CYR" w:cs="Times New Roman CYR"/>
          <w:sz w:val="28"/>
          <w:szCs w:val="28"/>
        </w:rPr>
        <w:t>оровье, внутренняя гармония и гармония с окружающим миром редко даны человеку от природы сполна, чаще для этого требуются старания и соответствующая работа. К этому невозможно прийти без активного творческого отношения к собственной жизни. Отсутствие мотив</w:t>
      </w:r>
      <w:r>
        <w:rPr>
          <w:rFonts w:ascii="Times New Roman CYR" w:hAnsi="Times New Roman CYR" w:cs="Times New Roman CYR"/>
          <w:sz w:val="28"/>
          <w:szCs w:val="28"/>
        </w:rPr>
        <w:t>ации к самопознанию, саморегулированию и саморазвитию создает основу для ослабления психологической устойчивости, а затем и к болезням как следствию образа жизни, как расплате за свое невежество. Отсутствие соответствующей психологической компетентности мо</w:t>
      </w:r>
      <w:r>
        <w:rPr>
          <w:rFonts w:ascii="Times New Roman CYR" w:hAnsi="Times New Roman CYR" w:cs="Times New Roman CYR"/>
          <w:sz w:val="28"/>
          <w:szCs w:val="28"/>
        </w:rPr>
        <w:t>жет быть причиной того, что человек не осознает связи между эмоциональным дискомфортом, углубляющейся дисгармонией личности и соматическим расстройством. Высокий уровень социальной напряженности, характерный для нашей страны, может быть снижен на основе ко</w:t>
      </w:r>
      <w:r>
        <w:rPr>
          <w:rFonts w:ascii="Times New Roman CYR" w:hAnsi="Times New Roman CYR" w:cs="Times New Roman CYR"/>
          <w:sz w:val="28"/>
          <w:szCs w:val="28"/>
        </w:rPr>
        <w:t>мплексного подхода. Это требует использования разнообразных средств и методов. Большую роль должно сыграть развитие и распространение психологической культуры и психогигиены среди всех слоев населения. Гармония личности не может быть типовой, но только - у</w:t>
      </w:r>
      <w:r>
        <w:rPr>
          <w:rFonts w:ascii="Times New Roman CYR" w:hAnsi="Times New Roman CYR" w:cs="Times New Roman CYR"/>
          <w:sz w:val="28"/>
          <w:szCs w:val="28"/>
        </w:rPr>
        <w:t>никальной.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Васильева О.С., Филатов Ф.Р. Психология здоровья человека: эталоны, представления, установки: Учебное пособие. - М.: «Академия». 2001. - 352 с.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Глозман Ж.М. Общение и здоровье личности: Учебное пособие. </w:t>
      </w:r>
      <w:r>
        <w:rPr>
          <w:rFonts w:ascii="Times New Roman CYR" w:hAnsi="Times New Roman CYR" w:cs="Times New Roman CYR"/>
          <w:sz w:val="28"/>
          <w:szCs w:val="28"/>
        </w:rPr>
        <w:t>- М.: «Академия», 2002. - 208 с.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Занько Н.Г. Медико-биологические основы безопасности жизнедеятельности: Учебник - М.: «Академия», 2004. - 288 с.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Колесникова Т.И. Психологический мир личности и его безопасность. - М.: Издательство ВЛАДОС-ПРЕСС, 2001. -</w:t>
      </w:r>
      <w:r>
        <w:rPr>
          <w:rFonts w:ascii="Times New Roman CYR" w:hAnsi="Times New Roman CYR" w:cs="Times New Roman CYR"/>
          <w:sz w:val="28"/>
          <w:szCs w:val="28"/>
        </w:rPr>
        <w:t xml:space="preserve"> 176 с.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 здоровья: Учебник для вузов / Под ред. Г.С. Никифорова. - СПб.: Питер, 2006. - 607 с.</w:t>
      </w:r>
    </w:p>
    <w:p w:rsidR="00000000" w:rsidRDefault="00651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Сухов А.Н. Социальная психология безопасности: Учебное пособие. - М.: «Академия», 2002. - 256 с.</w:t>
      </w:r>
    </w:p>
    <w:p w:rsidR="00651D59" w:rsidRDefault="00651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Трушкина Л.Ю. и др. Гигиена и экология человека:</w:t>
      </w:r>
      <w:r>
        <w:rPr>
          <w:rFonts w:ascii="Times New Roman CYR" w:hAnsi="Times New Roman CYR" w:cs="Times New Roman CYR"/>
          <w:sz w:val="28"/>
          <w:szCs w:val="28"/>
        </w:rPr>
        <w:t xml:space="preserve"> Учебное пособие. Ростов н/Д: Феникс, 2003. - 448 с.</w:t>
      </w:r>
    </w:p>
    <w:sectPr w:rsidR="00651D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5C"/>
    <w:rsid w:val="004C5D5C"/>
    <w:rsid w:val="006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2109</Words>
  <Characters>12024</Characters>
  <Application>Microsoft Office Word</Application>
  <DocSecurity>0</DocSecurity>
  <Lines>100</Lines>
  <Paragraphs>28</Paragraphs>
  <ScaleCrop>false</ScaleCrop>
  <Company/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2024-08-13T11:51:00Z</dcterms:created>
  <dcterms:modified xsi:type="dcterms:W3CDTF">2024-08-13T11:51:00Z</dcterms:modified>
</cp:coreProperties>
</file>