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bookmarkStart w:id="0" w:name="_GoBack"/>
      <w:bookmarkEnd w:id="0"/>
      <w:r>
        <w:rPr>
          <w:b/>
          <w:bCs/>
          <w:color w:val="333333"/>
        </w:rPr>
        <w:t>1.</w:t>
      </w:r>
      <w:r>
        <w:rPr>
          <w:b/>
          <w:bCs/>
          <w:color w:val="333333"/>
        </w:rPr>
        <w:tab/>
        <w:t>Общие сведения о больном: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ФИО: 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Дата рождения: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Национальность: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Образование: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Место работы: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Профессия: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Место жительства: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Дата поступления в стационар: 3.01.05 г.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Дата начала курации:  12.01.05 г.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Дата окончания курации: 18.01.05 г.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Диагноз при поступлении: ИБС. Прогрессирующая стенокардия. Мерцательная аритмия, постоянная форма. Постоянная артериальная гипертензия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.  ХСН 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b/>
          <w:bCs/>
          <w:color w:val="333333"/>
        </w:rPr>
        <w:t xml:space="preserve">Диагноз предварительный: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Основной:  ГБ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стадии, кризовое течение, 2 степени. Риск 4. ИБС. Прогрессиру</w:t>
      </w:r>
      <w:r>
        <w:rPr>
          <w:color w:val="333333"/>
        </w:rPr>
        <w:t>ю</w:t>
      </w:r>
      <w:r>
        <w:rPr>
          <w:color w:val="333333"/>
        </w:rPr>
        <w:t>щая стен</w:t>
      </w:r>
      <w:r>
        <w:rPr>
          <w:color w:val="333333"/>
        </w:rPr>
        <w:t>о</w:t>
      </w:r>
      <w:r>
        <w:rPr>
          <w:color w:val="333333"/>
        </w:rPr>
        <w:t xml:space="preserve">кардия.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Осложнения: Мерцательная аритмия, постоянная форма, тахисистолический вариант. ХСН 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А,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ФК. Дисциркуляторная энцефалоп</w:t>
      </w:r>
      <w:r>
        <w:rPr>
          <w:color w:val="333333"/>
        </w:rPr>
        <w:t>а</w:t>
      </w:r>
      <w:r>
        <w:rPr>
          <w:color w:val="333333"/>
        </w:rPr>
        <w:t xml:space="preserve">тия (ОНМК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.).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color w:val="333333"/>
        </w:rPr>
        <w:t xml:space="preserve"> </w:t>
      </w:r>
      <w:r>
        <w:rPr>
          <w:rFonts w:ascii="Symbol" w:hAnsi="Symbol"/>
          <w:color w:val="333333"/>
        </w:rPr>
        <w:t></w:t>
      </w:r>
      <w:r>
        <w:rPr>
          <w:rFonts w:ascii="Symbol" w:hAnsi="Symbol"/>
          <w:b/>
          <w:bCs/>
          <w:color w:val="333333"/>
        </w:rPr>
        <w:tab/>
      </w:r>
      <w:r>
        <w:rPr>
          <w:b/>
          <w:bCs/>
          <w:color w:val="333333"/>
        </w:rPr>
        <w:t>Диагноз клинический: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 xml:space="preserve">Основной диагноз: </w:t>
      </w:r>
      <w:r>
        <w:rPr>
          <w:color w:val="333333"/>
        </w:rPr>
        <w:t xml:space="preserve">ГБ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стадии, кризовое течение, 2 степени. ГЛЖ.  ИБС. Прогресс</w:t>
      </w:r>
      <w:r>
        <w:rPr>
          <w:color w:val="333333"/>
        </w:rPr>
        <w:t>и</w:t>
      </w:r>
      <w:r>
        <w:rPr>
          <w:color w:val="333333"/>
        </w:rPr>
        <w:t>рующая стен</w:t>
      </w:r>
      <w:r>
        <w:rPr>
          <w:color w:val="333333"/>
        </w:rPr>
        <w:t>о</w:t>
      </w:r>
      <w:r>
        <w:rPr>
          <w:color w:val="333333"/>
        </w:rPr>
        <w:t>кардия. Риск 4 (очень высокий).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>Осложнения:</w:t>
      </w:r>
      <w:r>
        <w:rPr>
          <w:color w:val="333333"/>
        </w:rPr>
        <w:t xml:space="preserve"> Мерцательная аритмия, постоянная форма, тахисистолический в</w:t>
      </w:r>
      <w:r>
        <w:rPr>
          <w:color w:val="333333"/>
        </w:rPr>
        <w:t>а</w:t>
      </w:r>
      <w:r>
        <w:rPr>
          <w:color w:val="333333"/>
        </w:rPr>
        <w:t xml:space="preserve">риант. ХСН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А,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ФК.  Дисциркуляторная энцефалопатия (ОНМК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.).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 </w:t>
      </w:r>
    </w:p>
    <w:p w:rsidR="00352926" w:rsidRDefault="00352926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Жалобы: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color w:val="333333"/>
        </w:rPr>
      </w:pP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>Жалобы  при поступлении: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>Основные: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i/>
          <w:iCs/>
          <w:color w:val="333333"/>
        </w:rPr>
      </w:pPr>
      <w:r>
        <w:rPr>
          <w:color w:val="333333"/>
        </w:rPr>
        <w:t xml:space="preserve">1)Синдром прогрессирующей стенокардии: 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- длительные (в течение нескольких  часов) приступообразные жгучие интенсивные боли  за грудиной, возникшие в покое и после физической нагрузки;  боли плохо купир</w:t>
      </w:r>
      <w:r>
        <w:rPr>
          <w:color w:val="333333"/>
        </w:rPr>
        <w:t>у</w:t>
      </w:r>
      <w:r>
        <w:rPr>
          <w:color w:val="333333"/>
        </w:rPr>
        <w:t>ются приемом нитроглицерина (сублингвально) и прекращением физической нагрузки; в последнее время больной отмечает учащение приступов стенокардии и увеличение их продолжительности; на развитие приступов при меньшей физической нагрузке и в покое; на снижение э</w:t>
      </w:r>
      <w:r>
        <w:rPr>
          <w:color w:val="333333"/>
        </w:rPr>
        <w:t>ф</w:t>
      </w:r>
      <w:r>
        <w:rPr>
          <w:color w:val="333333"/>
        </w:rPr>
        <w:t>фекта обычной дозы нитроглицерина.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2)Синдром артериальной гипертензии: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головные боли (преимущественная локализация в затылочной и височной областях);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головокружения;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потемнение в глазах;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шум в голове;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повышение АД  до 160/100 мм. рт. ст.(максимально до 220/120 мм. рт. ст.)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3) Синдром недостаточности кровообращения: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- инспираторная одышка в покое и при ходьбе на расстояние примерно 100 - </w:t>
      </w:r>
      <w:smartTag w:uri="urn:schemas-microsoft-com:office:smarttags" w:element="metricconverter">
        <w:smartTagPr>
          <w:attr w:name="ProductID" w:val="150 м"/>
        </w:smartTagPr>
        <w:r>
          <w:rPr>
            <w:color w:val="333333"/>
          </w:rPr>
          <w:t>150 м</w:t>
        </w:r>
      </w:smartTag>
      <w:r>
        <w:rPr>
          <w:color w:val="333333"/>
        </w:rPr>
        <w:t xml:space="preserve">, при физической нагрузке (подъеме на 1 этаж и больше), на высоте повышенного АД, при болях в сердце (приступ стенокардии); 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-общая слабость;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утомляемость;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-плохое самочувствие.  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lastRenderedPageBreak/>
        <w:t xml:space="preserve"> -ухудшение памяти.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4) Синдром нарушения ритма и проводимости: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перебои в работе сердца,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сердцебиение,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 частый неправильный сердечный ритм.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 xml:space="preserve"> Жалобы на день курации: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а) основные: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повышение АД до 160/100 мм. рт. ст. (головные боли при этом, шум в голове, гол</w:t>
      </w:r>
      <w:r>
        <w:rPr>
          <w:color w:val="333333"/>
        </w:rPr>
        <w:t>о</w:t>
      </w:r>
      <w:r>
        <w:rPr>
          <w:color w:val="333333"/>
        </w:rPr>
        <w:t>вокружение, потемнение в глазах) - синдром артериальной гипертензии;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инспираторная одышка при физической нагрузке (подъем на 1 этаж и более, ходьба на расстояние более 100-</w:t>
      </w:r>
      <w:smartTag w:uri="urn:schemas-microsoft-com:office:smarttags" w:element="metricconverter">
        <w:smartTagPr>
          <w:attr w:name="ProductID" w:val="150 м"/>
        </w:smartTagPr>
        <w:r>
          <w:rPr>
            <w:color w:val="333333"/>
          </w:rPr>
          <w:t>150 м</w:t>
        </w:r>
      </w:smartTag>
      <w:r>
        <w:rPr>
          <w:color w:val="333333"/>
        </w:rPr>
        <w:t>);   - синдром нарушения кровообращения;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жгучие постоянные боли за грудиной умеренной интенсивности, плохо купирующи</w:t>
      </w:r>
      <w:r>
        <w:rPr>
          <w:color w:val="333333"/>
        </w:rPr>
        <w:t>е</w:t>
      </w:r>
      <w:r>
        <w:rPr>
          <w:color w:val="333333"/>
        </w:rPr>
        <w:t>ся нитроглицерином;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- перебои в работе сердца, сердцебиение.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3.</w:t>
      </w:r>
      <w:r>
        <w:rPr>
          <w:b/>
          <w:bCs/>
          <w:color w:val="333333"/>
        </w:rPr>
        <w:tab/>
        <w:t xml:space="preserve">История настоящего заболевания - </w:t>
      </w:r>
      <w:r>
        <w:rPr>
          <w:b/>
          <w:bCs/>
          <w:color w:val="333333"/>
          <w:lang w:val="en-US"/>
        </w:rPr>
        <w:t>Anamnesis</w:t>
      </w:r>
      <w:r>
        <w:rPr>
          <w:b/>
          <w:bCs/>
          <w:color w:val="333333"/>
        </w:rPr>
        <w:t xml:space="preserve"> </w:t>
      </w:r>
      <w:r>
        <w:rPr>
          <w:b/>
          <w:bCs/>
          <w:color w:val="333333"/>
          <w:lang w:val="en-US"/>
        </w:rPr>
        <w:t>morbi</w:t>
      </w:r>
      <w:r>
        <w:rPr>
          <w:b/>
          <w:bCs/>
          <w:color w:val="333333"/>
        </w:rPr>
        <w:t>:</w:t>
      </w:r>
    </w:p>
    <w:p w:rsidR="00352926" w:rsidRDefault="00352926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 xml:space="preserve"> Больным считает себя в течение 12 лет (с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>.) в возрасте 49 лет, когда перенес ОНМК, после этого начало беспокоить повышение АД - 180/100 мм.рт.ст. ( до этого изм</w:t>
      </w:r>
      <w:r>
        <w:rPr>
          <w:color w:val="333333"/>
        </w:rPr>
        <w:t>е</w:t>
      </w:r>
      <w:r>
        <w:rPr>
          <w:color w:val="333333"/>
        </w:rPr>
        <w:t>рял только во время профилактических медицинских  осмотров, со слов больного АД б</w:t>
      </w:r>
      <w:r>
        <w:rPr>
          <w:color w:val="333333"/>
        </w:rPr>
        <w:t>ы</w:t>
      </w:r>
      <w:r>
        <w:rPr>
          <w:color w:val="333333"/>
        </w:rPr>
        <w:t>ло 140/80 мм.рт.ст.), что проявлялось головной болью, возникающей в основном после психоэмоционального перенапряжения (чувство тяжести в затылочной, височной обл</w:t>
      </w:r>
      <w:r>
        <w:rPr>
          <w:color w:val="333333"/>
        </w:rPr>
        <w:t>а</w:t>
      </w:r>
      <w:r>
        <w:rPr>
          <w:color w:val="333333"/>
        </w:rPr>
        <w:t>стях), кот</w:t>
      </w:r>
      <w:r>
        <w:rPr>
          <w:color w:val="333333"/>
        </w:rPr>
        <w:t>о</w:t>
      </w:r>
      <w:r>
        <w:rPr>
          <w:color w:val="333333"/>
        </w:rPr>
        <w:t>рая проходила сама через несколько часов.  Максимальное давление, которое отмечал пациент было 220/120 мм.рт.ст (повышение АД обычно продолжалось до 2-3 ч</w:t>
      </w:r>
      <w:r>
        <w:rPr>
          <w:color w:val="333333"/>
        </w:rPr>
        <w:t>а</w:t>
      </w:r>
      <w:r>
        <w:rPr>
          <w:color w:val="333333"/>
        </w:rPr>
        <w:t>сов и сопровождалось резкой головной болью, чувством «тумана перед глазами»,  голов</w:t>
      </w:r>
      <w:r>
        <w:rPr>
          <w:color w:val="333333"/>
        </w:rPr>
        <w:t>о</w:t>
      </w:r>
      <w:r>
        <w:rPr>
          <w:color w:val="333333"/>
        </w:rPr>
        <w:t>круж</w:t>
      </w:r>
      <w:r>
        <w:rPr>
          <w:color w:val="333333"/>
        </w:rPr>
        <w:t>е</w:t>
      </w:r>
      <w:r>
        <w:rPr>
          <w:color w:val="333333"/>
        </w:rPr>
        <w:t>нием, шумом в голове, проходило спонтанно после отдыха). По поводу   головных болей и повышения АД периодически принимал   адельфан,  дозировку не помнит. За м</w:t>
      </w:r>
      <w:r>
        <w:rPr>
          <w:color w:val="333333"/>
        </w:rPr>
        <w:t>е</w:t>
      </w:r>
      <w:r>
        <w:rPr>
          <w:color w:val="333333"/>
        </w:rPr>
        <w:t>дицинской помощью обратился  к терапевту по месту жительства, где был поставлен ди</w:t>
      </w:r>
      <w:r>
        <w:rPr>
          <w:color w:val="333333"/>
        </w:rPr>
        <w:t>а</w:t>
      </w:r>
      <w:r>
        <w:rPr>
          <w:color w:val="333333"/>
        </w:rPr>
        <w:t xml:space="preserve">гноз ГБ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степени, риск  4.    Назначенные врачом лекарства дома не принимал.  Обостр</w:t>
      </w:r>
      <w:r>
        <w:rPr>
          <w:color w:val="333333"/>
        </w:rPr>
        <w:t>е</w:t>
      </w:r>
      <w:r>
        <w:rPr>
          <w:color w:val="333333"/>
        </w:rPr>
        <w:t>нию и прогрессированию болезни способствует изб</w:t>
      </w:r>
      <w:r>
        <w:rPr>
          <w:color w:val="333333"/>
        </w:rPr>
        <w:t>ы</w:t>
      </w:r>
      <w:r>
        <w:rPr>
          <w:color w:val="333333"/>
        </w:rPr>
        <w:t>точное потребление соли, жирной и жареной пищи, психоэмоциональные стрессы и постоянное напряжение зрения на раб</w:t>
      </w:r>
      <w:r>
        <w:rPr>
          <w:color w:val="333333"/>
        </w:rPr>
        <w:t>о</w:t>
      </w:r>
      <w:r>
        <w:rPr>
          <w:color w:val="333333"/>
        </w:rPr>
        <w:t>те. В течение последних 4 лет заболевание осложнилось развитием недостаточности кров</w:t>
      </w:r>
      <w:r>
        <w:rPr>
          <w:color w:val="333333"/>
        </w:rPr>
        <w:t>о</w:t>
      </w:r>
      <w:r>
        <w:rPr>
          <w:color w:val="333333"/>
        </w:rPr>
        <w:t>обращения - отмечает появление одышки и сердцебиения при физической н</w:t>
      </w:r>
      <w:r>
        <w:rPr>
          <w:color w:val="333333"/>
        </w:rPr>
        <w:t>а</w:t>
      </w:r>
      <w:r>
        <w:rPr>
          <w:color w:val="333333"/>
        </w:rPr>
        <w:t>грузке.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 xml:space="preserve">Через 6 лет (в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333333"/>
          </w:rPr>
          <w:t>1998 г</w:t>
        </w:r>
      </w:smartTag>
      <w:r>
        <w:rPr>
          <w:color w:val="333333"/>
        </w:rPr>
        <w:t>.) в возрасте 55 лет - стали появляться сжимающие кратковр</w:t>
      </w:r>
      <w:r>
        <w:rPr>
          <w:color w:val="333333"/>
        </w:rPr>
        <w:t>е</w:t>
      </w:r>
      <w:r>
        <w:rPr>
          <w:color w:val="333333"/>
        </w:rPr>
        <w:t>менные боли в области сердца, возникающие при физической нагрузке и быстро прох</w:t>
      </w:r>
      <w:r>
        <w:rPr>
          <w:color w:val="333333"/>
        </w:rPr>
        <w:t>о</w:t>
      </w:r>
      <w:r>
        <w:rPr>
          <w:color w:val="333333"/>
        </w:rPr>
        <w:t xml:space="preserve">дящие в покое; недлительные, слабо интенсивные; не иррадиирующие. По этому поводу за помощью  не обращался и не лечился. В </w:t>
      </w:r>
      <w:smartTag w:uri="urn:schemas-microsoft-com:office:smarttags" w:element="metricconverter">
        <w:smartTagPr>
          <w:attr w:name="ProductID" w:val="1990 г"/>
        </w:smartTagPr>
        <w:r>
          <w:rPr>
            <w:color w:val="333333"/>
          </w:rPr>
          <w:t>1990 г</w:t>
        </w:r>
      </w:smartTag>
      <w:r>
        <w:rPr>
          <w:color w:val="333333"/>
        </w:rPr>
        <w:t>. внезапно возникла сильная давящая боль за грудиной при чрезмерной физической нагрузке (поднятие тяжестей), которая пр</w:t>
      </w:r>
      <w:r>
        <w:rPr>
          <w:color w:val="333333"/>
        </w:rPr>
        <w:t>е</w:t>
      </w:r>
      <w:r>
        <w:rPr>
          <w:color w:val="333333"/>
        </w:rPr>
        <w:t>крат</w:t>
      </w:r>
      <w:r>
        <w:rPr>
          <w:color w:val="333333"/>
        </w:rPr>
        <w:t>и</w:t>
      </w:r>
      <w:r>
        <w:rPr>
          <w:color w:val="333333"/>
        </w:rPr>
        <w:t>лась после прекращения нагрузки (в течение 15 минут).  По этому поводу обратился к врачу по месту жительства, который впервые диагностировал ИБС. Стенокардия напр</w:t>
      </w:r>
      <w:r>
        <w:rPr>
          <w:color w:val="333333"/>
        </w:rPr>
        <w:t>я</w:t>
      </w:r>
      <w:r>
        <w:rPr>
          <w:color w:val="333333"/>
        </w:rPr>
        <w:t xml:space="preserve">жения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ФК. НК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А. По назначению врача стал принимать при появлении болей нитр</w:t>
      </w:r>
      <w:r>
        <w:rPr>
          <w:color w:val="333333"/>
        </w:rPr>
        <w:t>о</w:t>
      </w:r>
      <w:r>
        <w:rPr>
          <w:color w:val="333333"/>
        </w:rPr>
        <w:t>глицерин. В последу</w:t>
      </w:r>
      <w:r>
        <w:rPr>
          <w:color w:val="333333"/>
        </w:rPr>
        <w:t>ю</w:t>
      </w:r>
      <w:r>
        <w:rPr>
          <w:color w:val="333333"/>
        </w:rPr>
        <w:t>щем загрудинные боли стали появляться около 1-2 раз в месяц при незн</w:t>
      </w:r>
      <w:r>
        <w:rPr>
          <w:color w:val="333333"/>
        </w:rPr>
        <w:t>а</w:t>
      </w:r>
      <w:r>
        <w:rPr>
          <w:color w:val="333333"/>
        </w:rPr>
        <w:t>чительной физической нагрузке, а также на фоне эмоционального перенапряжения продолжительн</w:t>
      </w:r>
      <w:r>
        <w:rPr>
          <w:color w:val="333333"/>
        </w:rPr>
        <w:t>о</w:t>
      </w:r>
      <w:r>
        <w:rPr>
          <w:color w:val="333333"/>
        </w:rPr>
        <w:t>стью 5-10 минут, купировались приемом нитроглицерина (сублингвально 1 таблетка) или нитросорбида (только после приступа, постоянно не принимал) или пр</w:t>
      </w:r>
      <w:r>
        <w:rPr>
          <w:color w:val="333333"/>
        </w:rPr>
        <w:t>е</w:t>
      </w:r>
      <w:r>
        <w:rPr>
          <w:color w:val="333333"/>
        </w:rPr>
        <w:t>кращением физической нагрузки.  Приступы болей возникали чаще (в среднем 1 раз в н</w:t>
      </w:r>
      <w:r>
        <w:rPr>
          <w:color w:val="333333"/>
        </w:rPr>
        <w:t>е</w:t>
      </w:r>
      <w:r>
        <w:rPr>
          <w:color w:val="333333"/>
        </w:rPr>
        <w:t>делю) в осенне-зимний период.  С годами заболевание прогрессировало,  приступы загр</w:t>
      </w:r>
      <w:r>
        <w:rPr>
          <w:color w:val="333333"/>
        </w:rPr>
        <w:t>у</w:t>
      </w:r>
      <w:r>
        <w:rPr>
          <w:color w:val="333333"/>
        </w:rPr>
        <w:t xml:space="preserve">динных болей учащались и усиливались, плохо купировались нитроглицерином.   Больной стал резко ограничен в активности, не мог пройти более </w:t>
      </w:r>
      <w:smartTag w:uri="urn:schemas-microsoft-com:office:smarttags" w:element="metricconverter">
        <w:smartTagPr>
          <w:attr w:name="ProductID" w:val="300 м"/>
        </w:smartTagPr>
        <w:r>
          <w:rPr>
            <w:color w:val="333333"/>
          </w:rPr>
          <w:t>300 м</w:t>
        </w:r>
      </w:smartTag>
      <w:r>
        <w:rPr>
          <w:color w:val="333333"/>
        </w:rPr>
        <w:t>. Боли стали беспокоить п</w:t>
      </w:r>
      <w:r>
        <w:rPr>
          <w:color w:val="333333"/>
        </w:rPr>
        <w:t>о</w:t>
      </w:r>
      <w:r>
        <w:rPr>
          <w:color w:val="333333"/>
        </w:rPr>
        <w:t>чти каждый день. В последствие появилась одышка при ходьбе, слабость. Перебои в сер</w:t>
      </w:r>
      <w:r>
        <w:rPr>
          <w:color w:val="333333"/>
        </w:rPr>
        <w:t>д</w:t>
      </w:r>
      <w:r>
        <w:rPr>
          <w:color w:val="333333"/>
        </w:rPr>
        <w:t xml:space="preserve">це стал ощущать с </w:t>
      </w:r>
      <w:r>
        <w:rPr>
          <w:color w:val="333333"/>
        </w:rPr>
        <w:lastRenderedPageBreak/>
        <w:t>2001 года, обратился к терапевту по месту жительства. Был п</w:t>
      </w:r>
      <w:r>
        <w:rPr>
          <w:color w:val="333333"/>
        </w:rPr>
        <w:t>о</w:t>
      </w:r>
      <w:r>
        <w:rPr>
          <w:color w:val="333333"/>
        </w:rPr>
        <w:t>ставлен диагноз: Мерцательная аритмия, постоянная форма, по поводу которого проходил стаци</w:t>
      </w:r>
      <w:r>
        <w:rPr>
          <w:color w:val="333333"/>
        </w:rPr>
        <w:t>о</w:t>
      </w:r>
      <w:r>
        <w:rPr>
          <w:color w:val="333333"/>
        </w:rPr>
        <w:t>нарное лечение. Ст</w:t>
      </w:r>
      <w:r>
        <w:rPr>
          <w:color w:val="333333"/>
        </w:rPr>
        <w:t>а</w:t>
      </w:r>
      <w:r>
        <w:rPr>
          <w:color w:val="333333"/>
        </w:rPr>
        <w:t>ли беспокоить боли в покое, сердцебиение.  Периодически (1-2 раза  в год) проходит стационарное лечение в ЦГКБ.  Резкое ухудшение самочувствия примерно с 4 часов утра 3. 01. 2005 года, когда появились интенсивные разрывающие, д</w:t>
      </w:r>
      <w:r>
        <w:rPr>
          <w:color w:val="333333"/>
        </w:rPr>
        <w:t>а</w:t>
      </w:r>
      <w:r>
        <w:rPr>
          <w:color w:val="333333"/>
        </w:rPr>
        <w:t xml:space="preserve">вящие боли за грудиной, не снимаемые нитроглицерином. Больной вызвал бригаду скорой помощи, которая провела на догоспитальном этапе неотложную помощь:  </w:t>
      </w:r>
      <w:r>
        <w:rPr>
          <w:color w:val="333333"/>
          <w:lang w:val="en-US"/>
        </w:rPr>
        <w:t>Sol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Spasgani 5,0 ml,   Sol. Dimedroli 1%-1 ml,  Sol. Verapamili</w:t>
      </w:r>
      <w:r>
        <w:rPr>
          <w:color w:val="333333"/>
        </w:rPr>
        <w:t xml:space="preserve"> 0,25%-4 </w:t>
      </w:r>
      <w:r>
        <w:rPr>
          <w:color w:val="333333"/>
          <w:lang w:val="en-US"/>
        </w:rPr>
        <w:t>ml</w:t>
      </w:r>
      <w:r>
        <w:rPr>
          <w:color w:val="333333"/>
        </w:rPr>
        <w:t xml:space="preserve"> в/в ме</w:t>
      </w:r>
      <w:r>
        <w:rPr>
          <w:color w:val="333333"/>
        </w:rPr>
        <w:t>д</w:t>
      </w:r>
      <w:r>
        <w:rPr>
          <w:color w:val="333333"/>
        </w:rPr>
        <w:t>ленно и доставила его в экстренном порядке в ЦГКБ. В связи с вышеперечисленными жалобами больной был госпитализир</w:t>
      </w:r>
      <w:r>
        <w:rPr>
          <w:color w:val="333333"/>
        </w:rPr>
        <w:t>о</w:t>
      </w:r>
      <w:r>
        <w:rPr>
          <w:color w:val="333333"/>
        </w:rPr>
        <w:t>ван в кардиологическое отделение ЦГКБ для обследования и лечения по экстренным п</w:t>
      </w:r>
      <w:r>
        <w:rPr>
          <w:color w:val="333333"/>
        </w:rPr>
        <w:t>о</w:t>
      </w:r>
      <w:r>
        <w:rPr>
          <w:color w:val="333333"/>
        </w:rPr>
        <w:t>каз</w:t>
      </w:r>
      <w:r>
        <w:rPr>
          <w:color w:val="333333"/>
        </w:rPr>
        <w:t>а</w:t>
      </w:r>
      <w:r>
        <w:rPr>
          <w:color w:val="333333"/>
        </w:rPr>
        <w:t xml:space="preserve">ниям. 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 xml:space="preserve">МСЭК: инвалид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группы.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54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4. Перенесенные ранее заболевания, ранения, травматические повреждения, контузии и операции:</w:t>
      </w:r>
    </w:p>
    <w:p w:rsidR="00352926" w:rsidRDefault="00352926">
      <w:pPr>
        <w:tabs>
          <w:tab w:val="left" w:pos="2520"/>
          <w:tab w:val="left" w:pos="2880"/>
        </w:tabs>
        <w:autoSpaceDE w:val="0"/>
        <w:autoSpaceDN w:val="0"/>
        <w:adjustRightInd w:val="0"/>
        <w:ind w:left="2880" w:hanging="360"/>
        <w:jc w:val="both"/>
        <w:rPr>
          <w:color w:val="333333"/>
        </w:rPr>
      </w:pPr>
      <w:r>
        <w:rPr>
          <w:color w:val="333333"/>
        </w:rPr>
        <w:t>-</w:t>
      </w:r>
      <w:r>
        <w:rPr>
          <w:color w:val="333333"/>
        </w:rPr>
        <w:tab/>
        <w:t>перенес корь в возрасте 7 лет;</w:t>
      </w:r>
    </w:p>
    <w:p w:rsidR="00352926" w:rsidRDefault="00352926">
      <w:pPr>
        <w:tabs>
          <w:tab w:val="left" w:pos="2520"/>
          <w:tab w:val="left" w:pos="2880"/>
        </w:tabs>
        <w:autoSpaceDE w:val="0"/>
        <w:autoSpaceDN w:val="0"/>
        <w:adjustRightInd w:val="0"/>
        <w:ind w:left="2880" w:hanging="360"/>
        <w:jc w:val="both"/>
        <w:rPr>
          <w:color w:val="333333"/>
        </w:rPr>
      </w:pPr>
      <w:r>
        <w:rPr>
          <w:color w:val="333333"/>
        </w:rPr>
        <w:t>-</w:t>
      </w:r>
      <w:r>
        <w:rPr>
          <w:color w:val="333333"/>
        </w:rPr>
        <w:tab/>
        <w:t xml:space="preserve">лямблиоз </w:t>
      </w:r>
      <w:smartTag w:uri="urn:schemas-microsoft-com:office:smarttags" w:element="metricconverter">
        <w:smartTagPr>
          <w:attr w:name="ProductID" w:val="1966 г"/>
        </w:smartTagPr>
        <w:r>
          <w:rPr>
            <w:color w:val="333333"/>
          </w:rPr>
          <w:t>1966 г</w:t>
        </w:r>
      </w:smartTag>
      <w:r>
        <w:rPr>
          <w:color w:val="333333"/>
        </w:rPr>
        <w:t>.;</w:t>
      </w:r>
    </w:p>
    <w:p w:rsidR="00352926" w:rsidRDefault="00352926">
      <w:pPr>
        <w:tabs>
          <w:tab w:val="left" w:pos="2520"/>
          <w:tab w:val="left" w:pos="2880"/>
        </w:tabs>
        <w:autoSpaceDE w:val="0"/>
        <w:autoSpaceDN w:val="0"/>
        <w:adjustRightInd w:val="0"/>
        <w:ind w:left="2880" w:hanging="360"/>
        <w:jc w:val="both"/>
        <w:rPr>
          <w:color w:val="333333"/>
        </w:rPr>
      </w:pPr>
      <w:r>
        <w:rPr>
          <w:color w:val="333333"/>
        </w:rPr>
        <w:t>-</w:t>
      </w:r>
      <w:r>
        <w:rPr>
          <w:color w:val="333333"/>
        </w:rPr>
        <w:tab/>
        <w:t xml:space="preserve">аппендэктомия в </w:t>
      </w:r>
      <w:smartTag w:uri="urn:schemas-microsoft-com:office:smarttags" w:element="metricconverter">
        <w:smartTagPr>
          <w:attr w:name="ProductID" w:val="1976 г"/>
        </w:smartTagPr>
        <w:r>
          <w:rPr>
            <w:color w:val="333333"/>
          </w:rPr>
          <w:t>1976 г</w:t>
        </w:r>
      </w:smartTag>
      <w:r>
        <w:rPr>
          <w:color w:val="333333"/>
        </w:rPr>
        <w:t>.;</w:t>
      </w:r>
    </w:p>
    <w:p w:rsidR="00352926" w:rsidRDefault="00352926">
      <w:pPr>
        <w:tabs>
          <w:tab w:val="left" w:pos="2520"/>
          <w:tab w:val="left" w:pos="2880"/>
        </w:tabs>
        <w:autoSpaceDE w:val="0"/>
        <w:autoSpaceDN w:val="0"/>
        <w:adjustRightInd w:val="0"/>
        <w:ind w:left="2880" w:hanging="360"/>
        <w:jc w:val="both"/>
        <w:rPr>
          <w:color w:val="333333"/>
        </w:rPr>
      </w:pPr>
      <w:r>
        <w:rPr>
          <w:color w:val="333333"/>
        </w:rPr>
        <w:t>-</w:t>
      </w:r>
      <w:r>
        <w:rPr>
          <w:color w:val="333333"/>
        </w:rPr>
        <w:tab/>
        <w:t xml:space="preserve">грыжа диска </w:t>
      </w:r>
      <w:r>
        <w:rPr>
          <w:color w:val="333333"/>
          <w:lang w:val="en-US"/>
        </w:rPr>
        <w:t>IV</w:t>
      </w:r>
      <w:r>
        <w:rPr>
          <w:color w:val="333333"/>
        </w:rPr>
        <w:t>-</w:t>
      </w:r>
      <w:r>
        <w:rPr>
          <w:color w:val="333333"/>
          <w:lang w:val="en-US"/>
        </w:rPr>
        <w:t>V</w:t>
      </w:r>
      <w:r>
        <w:rPr>
          <w:color w:val="333333"/>
        </w:rPr>
        <w:t xml:space="preserve"> поясничного позвонка с </w:t>
      </w:r>
      <w:smartTag w:uri="urn:schemas-microsoft-com:office:smarttags" w:element="metricconverter">
        <w:smartTagPr>
          <w:attr w:name="ProductID" w:val="1978 г"/>
        </w:smartTagPr>
        <w:r>
          <w:rPr>
            <w:color w:val="333333"/>
          </w:rPr>
          <w:t>1978 г</w:t>
        </w:r>
      </w:smartTag>
      <w:r>
        <w:rPr>
          <w:color w:val="333333"/>
        </w:rPr>
        <w:t>.;</w:t>
      </w:r>
    </w:p>
    <w:p w:rsidR="00352926" w:rsidRDefault="00352926">
      <w:pPr>
        <w:tabs>
          <w:tab w:val="left" w:pos="2520"/>
          <w:tab w:val="left" w:pos="2880"/>
        </w:tabs>
        <w:autoSpaceDE w:val="0"/>
        <w:autoSpaceDN w:val="0"/>
        <w:adjustRightInd w:val="0"/>
        <w:ind w:left="2880" w:hanging="360"/>
        <w:jc w:val="both"/>
        <w:rPr>
          <w:color w:val="333333"/>
        </w:rPr>
      </w:pPr>
      <w:r>
        <w:rPr>
          <w:color w:val="333333"/>
        </w:rPr>
        <w:t>-</w:t>
      </w:r>
      <w:r>
        <w:rPr>
          <w:color w:val="333333"/>
        </w:rPr>
        <w:tab/>
        <w:t xml:space="preserve">ОНМК в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  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left="252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540"/>
        <w:jc w:val="both"/>
        <w:rPr>
          <w:b/>
          <w:bCs/>
          <w:color w:val="333333"/>
          <w:lang w:val="en-US"/>
        </w:rPr>
      </w:pPr>
      <w:r>
        <w:rPr>
          <w:b/>
          <w:bCs/>
          <w:color w:val="333333"/>
          <w:lang w:val="en-US"/>
        </w:rPr>
        <w:t xml:space="preserve">5. </w:t>
      </w:r>
      <w:r>
        <w:rPr>
          <w:b/>
          <w:bCs/>
          <w:color w:val="333333"/>
        </w:rPr>
        <w:t>Анамнез</w:t>
      </w:r>
      <w:r>
        <w:rPr>
          <w:b/>
          <w:bCs/>
          <w:color w:val="333333"/>
          <w:lang w:val="en-US"/>
        </w:rPr>
        <w:t xml:space="preserve"> </w:t>
      </w:r>
      <w:r>
        <w:rPr>
          <w:b/>
          <w:bCs/>
          <w:color w:val="333333"/>
        </w:rPr>
        <w:t>жизни</w:t>
      </w:r>
      <w:r>
        <w:rPr>
          <w:b/>
          <w:bCs/>
          <w:color w:val="333333"/>
          <w:lang w:val="en-US"/>
        </w:rPr>
        <w:t xml:space="preserve"> - Anamnesis vitae: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Родился в г.Ульяновске, в срок, от 2-й беременности 31мая 1943 года.   Возраст отца при рождении ребенка - 27 лет, матери - 24 года. Вскармливался грудью. Национальность -  русский. С 7 лет пошел в школу, окончил 10 классов.  Физическое развитие соотве</w:t>
      </w:r>
      <w:r>
        <w:rPr>
          <w:color w:val="333333"/>
        </w:rPr>
        <w:t>т</w:t>
      </w:r>
      <w:r>
        <w:rPr>
          <w:color w:val="333333"/>
        </w:rPr>
        <w:t>ствовало возрасту.    Проходил срочную службу  в армии по призыву, служил в  морской авиации с 1964-1967 гг., затем демобилизовался в 1967 году. Получил высшее образов</w:t>
      </w:r>
      <w:r>
        <w:rPr>
          <w:color w:val="333333"/>
        </w:rPr>
        <w:t>а</w:t>
      </w:r>
      <w:r>
        <w:rPr>
          <w:color w:val="333333"/>
        </w:rPr>
        <w:t>ние в УГСХА по специальности зооинженер. Работал  на химиотермическом (1 год), ку</w:t>
      </w:r>
      <w:r>
        <w:rPr>
          <w:color w:val="333333"/>
        </w:rPr>
        <w:t>з</w:t>
      </w:r>
      <w:r>
        <w:rPr>
          <w:color w:val="333333"/>
        </w:rPr>
        <w:t>нечно-литейном производстве (3 года), затем начальником цеха на механическом заводе. Профессиональные вредности отмечает (в течение 4 лет). Пенсионер с 60 лет. Не работ</w:t>
      </w:r>
      <w:r>
        <w:rPr>
          <w:color w:val="333333"/>
        </w:rPr>
        <w:t>а</w:t>
      </w:r>
      <w:r>
        <w:rPr>
          <w:color w:val="333333"/>
        </w:rPr>
        <w:t xml:space="preserve">ет, инвалид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группы с 2002 года по общему заболеванию.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i/>
          <w:iCs/>
          <w:color w:val="333333"/>
        </w:rPr>
        <w:t xml:space="preserve">Бытовой анамнез: </w:t>
      </w:r>
      <w:r>
        <w:rPr>
          <w:color w:val="333333"/>
        </w:rPr>
        <w:t xml:space="preserve">  жилищные условия удовлетворительные. Одежда и обувь соо</w:t>
      </w:r>
      <w:r>
        <w:rPr>
          <w:color w:val="333333"/>
        </w:rPr>
        <w:t>т</w:t>
      </w:r>
      <w:r>
        <w:rPr>
          <w:color w:val="333333"/>
        </w:rPr>
        <w:t>ветствуют сезону, ги</w:t>
      </w:r>
      <w:r>
        <w:rPr>
          <w:color w:val="333333"/>
        </w:rPr>
        <w:softHyphen/>
        <w:t>гиеничные. Питание в течение жизни полноценное, регулярное. П</w:t>
      </w:r>
      <w:r>
        <w:rPr>
          <w:color w:val="333333"/>
        </w:rPr>
        <w:t>е</w:t>
      </w:r>
      <w:r>
        <w:rPr>
          <w:color w:val="333333"/>
        </w:rPr>
        <w:t>риод полового созревания проходил без осложнений в возрасте 14-16 лет.  Женился в 25 лет, имеет 2-х детей:  сына 34 лет и дочь 21 года.  Вредные привычки:  курил в течение 40 лет 2-3 пачки в день, бросил 2 месяца назад.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i/>
          <w:iCs/>
          <w:color w:val="333333"/>
        </w:rPr>
        <w:t xml:space="preserve">Интоксикации </w:t>
      </w:r>
      <w:r>
        <w:rPr>
          <w:color w:val="333333"/>
        </w:rPr>
        <w:t>(туберкулез, венерические заболевания, вирусный гепатит, хламид</w:t>
      </w:r>
      <w:r>
        <w:rPr>
          <w:color w:val="333333"/>
        </w:rPr>
        <w:t>и</w:t>
      </w:r>
      <w:r>
        <w:rPr>
          <w:color w:val="333333"/>
        </w:rPr>
        <w:t xml:space="preserve">оз, онкологические заболевания) отрицает.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i/>
          <w:iCs/>
          <w:color w:val="333333"/>
        </w:rPr>
        <w:t>Семейный анамнез и наследственность:</w:t>
      </w:r>
      <w:r>
        <w:rPr>
          <w:color w:val="333333"/>
        </w:rPr>
        <w:t xml:space="preserve"> у бабушки был СД. У двоюродного брата со стороны матери  - порок сердца.  Продолжительность жизни в семье достаточно выс</w:t>
      </w:r>
      <w:r>
        <w:rPr>
          <w:color w:val="333333"/>
        </w:rPr>
        <w:t>о</w:t>
      </w:r>
      <w:r>
        <w:rPr>
          <w:color w:val="333333"/>
        </w:rPr>
        <w:t xml:space="preserve">кая (в среднем 70 лет).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i/>
          <w:iCs/>
          <w:color w:val="333333"/>
        </w:rPr>
        <w:t>Эпидемиологический анамнез:</w:t>
      </w:r>
      <w:r>
        <w:rPr>
          <w:color w:val="333333"/>
        </w:rPr>
        <w:t xml:space="preserve"> в контакте с инфекционными больными  за последние 6 месяцев не был.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b/>
          <w:bCs/>
          <w:color w:val="333333"/>
        </w:rPr>
      </w:pPr>
      <w:r>
        <w:rPr>
          <w:i/>
          <w:iCs/>
          <w:color w:val="333333"/>
        </w:rPr>
        <w:t xml:space="preserve">Трансфузионный анамнез: </w:t>
      </w:r>
      <w:r>
        <w:rPr>
          <w:color w:val="333333"/>
        </w:rPr>
        <w:t>гемотрансфузии в 1986 году (аутокровь) по поводу гно</w:t>
      </w:r>
      <w:r>
        <w:rPr>
          <w:color w:val="333333"/>
        </w:rPr>
        <w:t>й</w:t>
      </w:r>
      <w:r>
        <w:rPr>
          <w:color w:val="333333"/>
        </w:rPr>
        <w:t>ничкового заболевания кожи,  операции - аппендэктомия в 1976 году..</w:t>
      </w:r>
      <w:r>
        <w:rPr>
          <w:b/>
          <w:bCs/>
          <w:color w:val="333333"/>
        </w:rPr>
        <w:t xml:space="preserve">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</w:rPr>
        <w:t xml:space="preserve">Аллергологический анамнез: </w:t>
      </w:r>
      <w:r>
        <w:rPr>
          <w:color w:val="333333"/>
        </w:rPr>
        <w:t>повышенной чувствительности к лекарственным преп</w:t>
      </w:r>
      <w:r>
        <w:rPr>
          <w:color w:val="333333"/>
        </w:rPr>
        <w:t>а</w:t>
      </w:r>
      <w:r>
        <w:rPr>
          <w:color w:val="333333"/>
        </w:rPr>
        <w:t>ратам, непере</w:t>
      </w:r>
      <w:r>
        <w:rPr>
          <w:color w:val="333333"/>
        </w:rPr>
        <w:softHyphen/>
        <w:t>носимости парфюмерных изделий, запахов растений больной не отмечает.</w:t>
      </w:r>
      <w:r>
        <w:rPr>
          <w:b/>
          <w:bCs/>
          <w:color w:val="333333"/>
        </w:rPr>
        <w:t xml:space="preserve">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i/>
          <w:iCs/>
          <w:color w:val="333333"/>
        </w:rPr>
        <w:t xml:space="preserve">Экспертный анамнез: </w:t>
      </w:r>
      <w:r>
        <w:rPr>
          <w:color w:val="333333"/>
        </w:rPr>
        <w:t xml:space="preserve">инвалид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группы  бессрочно.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>Факторы риска ГБ: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1.</w:t>
      </w:r>
      <w:r>
        <w:rPr>
          <w:color w:val="333333"/>
        </w:rPr>
        <w:tab/>
        <w:t xml:space="preserve">Избыточная масса тела (индекс Кетле 30,9 кг/м*2).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2.</w:t>
      </w:r>
      <w:r>
        <w:rPr>
          <w:color w:val="333333"/>
        </w:rPr>
        <w:tab/>
        <w:t xml:space="preserve">Избыточное потребление соли.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3.</w:t>
      </w:r>
      <w:r>
        <w:rPr>
          <w:color w:val="333333"/>
        </w:rPr>
        <w:tab/>
        <w:t xml:space="preserve">Низкая физическая активность.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4.</w:t>
      </w:r>
      <w:r>
        <w:rPr>
          <w:color w:val="333333"/>
        </w:rPr>
        <w:tab/>
        <w:t>Психоэмоциональные стрессы.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lastRenderedPageBreak/>
        <w:t>5.</w:t>
      </w:r>
      <w:r>
        <w:rPr>
          <w:color w:val="333333"/>
        </w:rPr>
        <w:tab/>
        <w:t xml:space="preserve">Профессиональные вредности  </w:t>
      </w:r>
    </w:p>
    <w:p w:rsidR="00352926" w:rsidRDefault="00352926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firstLine="540"/>
        <w:jc w:val="both"/>
        <w:rPr>
          <w:color w:val="333333"/>
        </w:rPr>
      </w:pPr>
      <w:r>
        <w:rPr>
          <w:color w:val="333333"/>
        </w:rPr>
        <w:t>6.</w:t>
      </w:r>
      <w:r>
        <w:rPr>
          <w:color w:val="333333"/>
        </w:rPr>
        <w:tab/>
        <w:t>Пол, возраст (мужской пол, 61 год)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i/>
          <w:iCs/>
          <w:color w:val="333333"/>
        </w:rPr>
        <w:t>Факторы риска ИБС: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1. Возраст, пол (мужчина в возрасте 61 года)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2. Артериальная гипертензия (Артериальное давление «рабочее» 150-160/90 мм.рт.ст. (максимально до 220/120 мм. рт. ст.) и прием гипотензивных пре</w:t>
      </w:r>
      <w:r>
        <w:rPr>
          <w:color w:val="333333"/>
        </w:rPr>
        <w:softHyphen/>
        <w:t>паратов)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3. Избыточная масса тела   (индекс Кетле 30,9 кг/м*2)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>4. Гиподинамия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 xml:space="preserve">5.Частые психоэмоциональные перенапряжения 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</w:p>
    <w:p w:rsidR="00352926" w:rsidRDefault="0035292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6. Данные физических методов обследования - </w:t>
      </w:r>
      <w:r>
        <w:rPr>
          <w:b/>
          <w:bCs/>
          <w:color w:val="333333"/>
          <w:lang w:val="en-US"/>
        </w:rPr>
        <w:t>status</w:t>
      </w:r>
      <w:r>
        <w:rPr>
          <w:b/>
          <w:bCs/>
          <w:color w:val="333333"/>
        </w:rPr>
        <w:t xml:space="preserve"> </w:t>
      </w:r>
      <w:r>
        <w:rPr>
          <w:b/>
          <w:bCs/>
          <w:color w:val="333333"/>
          <w:lang w:val="en-US"/>
        </w:rPr>
        <w:t>praesens</w:t>
      </w:r>
      <w:r>
        <w:rPr>
          <w:b/>
          <w:bCs/>
          <w:color w:val="333333"/>
        </w:rPr>
        <w:t xml:space="preserve">     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</w:t>
      </w:r>
      <w:r>
        <w:rPr>
          <w:color w:val="333333"/>
        </w:rPr>
        <w:t>1)Наружный осмотр: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общее состояние относительно удовлетворительное,  средней степени тяжести;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положение активное; сознание ясное; лицо не выражает каких-либо болезненных процессов;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телосложение правильное, гиперстенический тип конституции;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рост </w:t>
      </w:r>
      <w:smartTag w:uri="urn:schemas-microsoft-com:office:smarttags" w:element="metricconverter">
        <w:smartTagPr>
          <w:attr w:name="ProductID" w:val="180 см"/>
        </w:smartTagPr>
        <w:r>
          <w:rPr>
            <w:color w:val="333333"/>
          </w:rPr>
          <w:t>180 см</w:t>
        </w:r>
      </w:smartTag>
      <w:r>
        <w:rPr>
          <w:color w:val="333333"/>
        </w:rPr>
        <w:t xml:space="preserve">, вес </w:t>
      </w:r>
      <w:smartTag w:uri="urn:schemas-microsoft-com:office:smarttags" w:element="metricconverter">
        <w:smartTagPr>
          <w:attr w:name="ProductID" w:val="100 кг"/>
        </w:smartTagPr>
        <w:r>
          <w:rPr>
            <w:color w:val="333333"/>
          </w:rPr>
          <w:t>100 кг</w:t>
        </w:r>
      </w:smartTag>
      <w:r>
        <w:rPr>
          <w:color w:val="333333"/>
        </w:rPr>
        <w:t>; индекс массы тела по Кетле: 100 /1,80 ² = 30,9 кг/м² (2-я ст</w:t>
      </w:r>
      <w:r>
        <w:rPr>
          <w:color w:val="333333"/>
        </w:rPr>
        <w:t>е</w:t>
      </w:r>
      <w:r>
        <w:rPr>
          <w:color w:val="333333"/>
        </w:rPr>
        <w:t>пень ожирения);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кожные покровы обычной (телесной) окраски, умеренной влажности, чистые,  эл</w:t>
      </w:r>
      <w:r>
        <w:rPr>
          <w:color w:val="333333"/>
        </w:rPr>
        <w:t>а</w:t>
      </w:r>
      <w:r>
        <w:rPr>
          <w:color w:val="333333"/>
        </w:rPr>
        <w:t>стичность кожи снижена, синяки на передней брюшной стенке (после инъекций гепар</w:t>
      </w:r>
      <w:r>
        <w:rPr>
          <w:color w:val="333333"/>
        </w:rPr>
        <w:t>и</w:t>
      </w:r>
      <w:r>
        <w:rPr>
          <w:color w:val="333333"/>
        </w:rPr>
        <w:t>на). Ногти не изменены. Рубец в правой подвздошной области, подвижный, слегка окр</w:t>
      </w:r>
      <w:r>
        <w:rPr>
          <w:color w:val="333333"/>
        </w:rPr>
        <w:t>а</w:t>
      </w:r>
      <w:r>
        <w:rPr>
          <w:color w:val="333333"/>
        </w:rPr>
        <w:t>шен;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слизистые оболочки розовые, чистые; язык влажный, чистый, налетом не обложен;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 отеков нет;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подкожно-жировая клетчатка развита умеренно,  место наибольшего отложения ж</w:t>
      </w:r>
      <w:r>
        <w:rPr>
          <w:color w:val="333333"/>
        </w:rPr>
        <w:t>и</w:t>
      </w:r>
      <w:r>
        <w:rPr>
          <w:color w:val="333333"/>
        </w:rPr>
        <w:t>ра -  в области передней брюшной стенки;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периферические лимфатические узлы (подчелюстные, шейные, надключичные, под</w:t>
      </w:r>
      <w:r>
        <w:rPr>
          <w:color w:val="333333"/>
        </w:rPr>
        <w:softHyphen/>
        <w:t>ключичные, подмышечные, паховые) при осмотре не видны,  не пальпируются;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общее развитие мышечной системы  удовлетворительное, болезненность при пал</w:t>
      </w:r>
      <w:r>
        <w:rPr>
          <w:color w:val="333333"/>
        </w:rPr>
        <w:t>ь</w:t>
      </w:r>
      <w:r>
        <w:rPr>
          <w:color w:val="333333"/>
        </w:rPr>
        <w:t>пации в пояснично-крестцовом отделе позвоночника; тонус мышц одинаковый с обеих сторон, мышечная сила удовлетворительная;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костная система без патологии, при обследовании костей черепа, грудной клетки, п</w:t>
      </w:r>
      <w:r>
        <w:rPr>
          <w:color w:val="333333"/>
        </w:rPr>
        <w:t>о</w:t>
      </w:r>
      <w:r>
        <w:rPr>
          <w:color w:val="333333"/>
        </w:rPr>
        <w:t>звоночника болезненность и деформации не наблюдаются;  кости и суставы верхних и нижних конечностей безболезненны при поколачивании.</w:t>
      </w:r>
    </w:p>
    <w:p w:rsidR="00352926" w:rsidRDefault="0035292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color w:val="333333"/>
        </w:rPr>
      </w:pPr>
    </w:p>
    <w:p w:rsidR="00352926" w:rsidRDefault="00352926">
      <w:pPr>
        <w:tabs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2) Система органов дыхания: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осмотр:   носовое дыхание свободное. Форма носа не изменена. Грудная клетка правильной конфигурации, гиперстенического типа.   Тип дыхания - грудной. Дыхание ритмичное. Частота дыхания - 18 в мину</w:t>
      </w:r>
      <w:r>
        <w:rPr>
          <w:color w:val="333333"/>
        </w:rPr>
        <w:softHyphen/>
        <w:t>ту. Дыхательные движения обеих сторон грудной клетки средние по глу</w:t>
      </w:r>
      <w:r>
        <w:rPr>
          <w:color w:val="333333"/>
        </w:rPr>
        <w:softHyphen/>
        <w:t>бине, равномерные и симметричные. Вспомогательная дыхательная мус</w:t>
      </w:r>
      <w:r>
        <w:rPr>
          <w:color w:val="333333"/>
        </w:rPr>
        <w:softHyphen/>
        <w:t>кулатура в акте дыхания не участвует. Одышка  при физической нагрузке. Искривл</w:t>
      </w:r>
      <w:r>
        <w:rPr>
          <w:color w:val="333333"/>
        </w:rPr>
        <w:t>е</w:t>
      </w:r>
      <w:r>
        <w:rPr>
          <w:color w:val="333333"/>
        </w:rPr>
        <w:t xml:space="preserve">ние позвоночника в пояснично-крестцовом отделе. Ширина межреберных промежутков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</w:rPr>
          <w:t>2 см</w:t>
        </w:r>
      </w:smartTag>
      <w:r>
        <w:rPr>
          <w:color w:val="333333"/>
        </w:rPr>
        <w:t>.</w:t>
      </w: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Грудная клетка безболезненна при пальпации, эластична.  Голосовое дрожание од</w:t>
      </w:r>
      <w:r>
        <w:rPr>
          <w:color w:val="333333"/>
        </w:rPr>
        <w:t>и</w:t>
      </w:r>
      <w:r>
        <w:rPr>
          <w:color w:val="333333"/>
        </w:rPr>
        <w:t>наковое с обеих сторон на симметричных участках. Трение плевры на ощупь не определ</w:t>
      </w:r>
      <w:r>
        <w:rPr>
          <w:color w:val="333333"/>
        </w:rPr>
        <w:t>я</w:t>
      </w:r>
      <w:r>
        <w:rPr>
          <w:color w:val="333333"/>
        </w:rPr>
        <w:t>ется.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При сравнительной перкуссии над всей поверхностью легких выявляется ясный легочный  звук, симметричный. Данные топографической перкуссии: по лопаточной л</w:t>
      </w:r>
      <w:r>
        <w:rPr>
          <w:color w:val="333333"/>
        </w:rPr>
        <w:t>и</w:t>
      </w:r>
      <w:r>
        <w:rPr>
          <w:color w:val="333333"/>
        </w:rPr>
        <w:t xml:space="preserve">нии граница легких с обеих сторон в </w:t>
      </w:r>
      <w:r>
        <w:rPr>
          <w:color w:val="333333"/>
          <w:lang w:val="en-US"/>
        </w:rPr>
        <w:t>X</w:t>
      </w:r>
      <w:r>
        <w:rPr>
          <w:color w:val="333333"/>
        </w:rPr>
        <w:t xml:space="preserve"> межреберье, экскурсия нижних краев легких по лопаточной линии: слева   на вдохе и на выдохе -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</w:rPr>
          <w:t>2 см</w:t>
        </w:r>
      </w:smartTag>
      <w:r>
        <w:rPr>
          <w:color w:val="333333"/>
        </w:rPr>
        <w:t xml:space="preserve">, справа на вдохе и на выдохе -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</w:rPr>
          <w:t>2 см</w:t>
        </w:r>
      </w:smartTag>
      <w:r>
        <w:rPr>
          <w:color w:val="333333"/>
        </w:rPr>
        <w:t xml:space="preserve">, суммарная -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333333"/>
          </w:rPr>
          <w:t>4 см</w:t>
        </w:r>
      </w:smartTag>
      <w:r>
        <w:rPr>
          <w:color w:val="333333"/>
        </w:rPr>
        <w:t xml:space="preserve">. Высота стояния верхушек: спереди: справа -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</w:rPr>
          <w:t>2 см</w:t>
        </w:r>
      </w:smartTag>
      <w:r>
        <w:rPr>
          <w:color w:val="333333"/>
        </w:rPr>
        <w:t xml:space="preserve"> выше уровня кл</w:t>
      </w:r>
      <w:r>
        <w:rPr>
          <w:color w:val="333333"/>
        </w:rPr>
        <w:t>ю</w:t>
      </w:r>
      <w:r>
        <w:rPr>
          <w:color w:val="333333"/>
        </w:rPr>
        <w:lastRenderedPageBreak/>
        <w:t xml:space="preserve">чицы, слева -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</w:rPr>
          <w:t>2 см</w:t>
        </w:r>
      </w:smartTag>
      <w:r>
        <w:rPr>
          <w:color w:val="333333"/>
        </w:rPr>
        <w:t xml:space="preserve"> выше уровня ключицы. Сзади: на уровне остистого отростка </w:t>
      </w:r>
      <w:r>
        <w:rPr>
          <w:color w:val="333333"/>
          <w:lang w:val="en-US"/>
        </w:rPr>
        <w:t>VII</w:t>
      </w:r>
      <w:r>
        <w:rPr>
          <w:color w:val="333333"/>
        </w:rPr>
        <w:t xml:space="preserve"> шейного позвонка. Ширина полей Кренига: справа - </w:t>
      </w:r>
      <w:smartTag w:uri="urn:schemas-microsoft-com:office:smarttags" w:element="metricconverter">
        <w:smartTagPr>
          <w:attr w:name="ProductID" w:val="4,5 см"/>
        </w:smartTagPr>
        <w:r>
          <w:rPr>
            <w:color w:val="333333"/>
          </w:rPr>
          <w:t>4,5 см</w:t>
        </w:r>
      </w:smartTag>
      <w:r>
        <w:rPr>
          <w:color w:val="333333"/>
        </w:rPr>
        <w:t xml:space="preserve">, слева -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333333"/>
          </w:rPr>
          <w:t>5 см</w:t>
        </w:r>
      </w:smartTag>
      <w:r>
        <w:rPr>
          <w:color w:val="333333"/>
        </w:rPr>
        <w:t>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При аускультации над всей поверхностью легких определяется везикулярное д</w:t>
      </w:r>
      <w:r>
        <w:rPr>
          <w:color w:val="333333"/>
        </w:rPr>
        <w:t>ы</w:t>
      </w:r>
      <w:r>
        <w:rPr>
          <w:color w:val="333333"/>
        </w:rPr>
        <w:t>хание, одинаковое слева и справа, хрипы не выслушиваются. Бронхофония не изменена, одинаковая с обе</w:t>
      </w:r>
      <w:r>
        <w:rPr>
          <w:color w:val="333333"/>
        </w:rPr>
        <w:softHyphen/>
        <w:t>их сторон.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3)Система органов кровообращения: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Области сердца, крупных сосудов шеи, надчревная область  не изменены.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Пальпация области сердца: верхушечный толчок не визуализируется, пальпир</w:t>
      </w:r>
      <w:r>
        <w:rPr>
          <w:color w:val="333333"/>
        </w:rPr>
        <w:t>у</w:t>
      </w:r>
      <w:r>
        <w:rPr>
          <w:color w:val="333333"/>
        </w:rPr>
        <w:t xml:space="preserve">ется в </w:t>
      </w:r>
      <w:r>
        <w:rPr>
          <w:color w:val="333333"/>
          <w:lang w:val="en-US"/>
        </w:rPr>
        <w:t>V</w:t>
      </w:r>
      <w:r>
        <w:rPr>
          <w:color w:val="333333"/>
        </w:rPr>
        <w:t xml:space="preserve"> межреберье, на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333333"/>
          </w:rPr>
          <w:t>1 см</w:t>
        </w:r>
      </w:smartTag>
      <w:r>
        <w:rPr>
          <w:color w:val="333333"/>
        </w:rPr>
        <w:t xml:space="preserve"> кнаружи от левой среднеключичной линии, 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</w:rPr>
          <w:t>2 см</w:t>
        </w:r>
      </w:smartTag>
      <w:r>
        <w:rPr>
          <w:color w:val="333333"/>
        </w:rPr>
        <w:t xml:space="preserve">, низкий, положительный,  умеренной силы, разлитой. Сердечный толчок отсутствует.    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Перкуссия: конфигурация  сердца не изменена. Границы относительной тупости сердца: правая - 1см кнаружи от правого края грудины (в </w:t>
      </w:r>
      <w:r>
        <w:rPr>
          <w:color w:val="333333"/>
          <w:lang w:val="en-US"/>
        </w:rPr>
        <w:t>IV</w:t>
      </w:r>
      <w:r>
        <w:rPr>
          <w:color w:val="333333"/>
        </w:rPr>
        <w:t xml:space="preserve"> межреберье), верхняя - на уровне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межреберья по окологрудинной линии, левая -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333333"/>
          </w:rPr>
          <w:t>1 см</w:t>
        </w:r>
      </w:smartTag>
      <w:r>
        <w:rPr>
          <w:color w:val="333333"/>
        </w:rPr>
        <w:t xml:space="preserve">  кнаружи от  левой средн</w:t>
      </w:r>
      <w:r>
        <w:rPr>
          <w:color w:val="333333"/>
        </w:rPr>
        <w:t>е</w:t>
      </w:r>
      <w:r>
        <w:rPr>
          <w:color w:val="333333"/>
        </w:rPr>
        <w:t xml:space="preserve">ключичной линии (в </w:t>
      </w:r>
      <w:r>
        <w:rPr>
          <w:color w:val="333333"/>
          <w:lang w:val="en-US"/>
        </w:rPr>
        <w:t>V</w:t>
      </w:r>
      <w:r>
        <w:rPr>
          <w:color w:val="333333"/>
        </w:rPr>
        <w:t xml:space="preserve"> межреберье) (смещена влево). Ширина сосудистого пучка -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333333"/>
          </w:rPr>
          <w:t>8 см</w:t>
        </w:r>
      </w:smartTag>
      <w:r>
        <w:rPr>
          <w:color w:val="333333"/>
        </w:rPr>
        <w:t xml:space="preserve">. Уровень сердечной «талии» в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межреберье. Печеночно-легочная тупость в </w:t>
      </w:r>
      <w:r>
        <w:rPr>
          <w:color w:val="333333"/>
          <w:lang w:val="en-US"/>
        </w:rPr>
        <w:t>VI</w:t>
      </w:r>
      <w:r>
        <w:rPr>
          <w:color w:val="333333"/>
        </w:rPr>
        <w:t xml:space="preserve"> межреб</w:t>
      </w:r>
      <w:r>
        <w:rPr>
          <w:color w:val="333333"/>
        </w:rPr>
        <w:t>е</w:t>
      </w:r>
      <w:r>
        <w:rPr>
          <w:color w:val="333333"/>
        </w:rPr>
        <w:t>рье по среднеключичной линии.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Аускультация: Тоны на верхушке сердца приглушены, аритмичные. Различная звучность тонов сердца, на верхушке выслушивается громкий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тон. Соотнош</w:t>
      </w:r>
      <w:r>
        <w:rPr>
          <w:color w:val="333333"/>
        </w:rPr>
        <w:t>е</w:t>
      </w:r>
      <w:r>
        <w:rPr>
          <w:color w:val="333333"/>
        </w:rPr>
        <w:t xml:space="preserve">ние тонов на верхушке и основании сердца не изменено. Акцент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тона на аорте.  Шумы не высл</w:t>
      </w:r>
      <w:r>
        <w:rPr>
          <w:color w:val="333333"/>
        </w:rPr>
        <w:t>у</w:t>
      </w:r>
      <w:r>
        <w:rPr>
          <w:color w:val="333333"/>
        </w:rPr>
        <w:t>шиваются. Частота сердечных со</w:t>
      </w:r>
      <w:r>
        <w:rPr>
          <w:color w:val="333333"/>
        </w:rPr>
        <w:softHyphen/>
        <w:t>кращений 68 в 1 минуту. Пульс неритмичный, неравн</w:t>
      </w:r>
      <w:r>
        <w:rPr>
          <w:color w:val="333333"/>
        </w:rPr>
        <w:t>о</w:t>
      </w:r>
      <w:r>
        <w:rPr>
          <w:color w:val="333333"/>
        </w:rPr>
        <w:t xml:space="preserve">мерный,   </w:t>
      </w:r>
      <w:r>
        <w:rPr>
          <w:color w:val="333333"/>
          <w:lang w:val="en-US"/>
        </w:rPr>
        <w:t>PSd</w:t>
      </w:r>
      <w:r>
        <w:rPr>
          <w:color w:val="333333"/>
        </w:rPr>
        <w:t xml:space="preserve"> = 110; </w:t>
      </w:r>
      <w:r>
        <w:rPr>
          <w:color w:val="333333"/>
          <w:lang w:val="en-US"/>
        </w:rPr>
        <w:t>PSs</w:t>
      </w:r>
      <w:r>
        <w:rPr>
          <w:color w:val="333333"/>
        </w:rPr>
        <w:t xml:space="preserve"> = 110 ударов в минуту, дефицит пульса 10. Возможно сердцеби</w:t>
      </w:r>
      <w:r>
        <w:rPr>
          <w:color w:val="333333"/>
        </w:rPr>
        <w:t>е</w:t>
      </w:r>
      <w:r>
        <w:rPr>
          <w:color w:val="333333"/>
        </w:rPr>
        <w:t>ние при физической нагрузке, нервном перенапряжении; могут быть отеки на ногах в ко</w:t>
      </w:r>
      <w:r>
        <w:rPr>
          <w:color w:val="333333"/>
        </w:rPr>
        <w:t>н</w:t>
      </w:r>
      <w:r>
        <w:rPr>
          <w:color w:val="333333"/>
        </w:rPr>
        <w:t>це дня. АД на левой плечевой артерии 160/100, на правой - 155/100 мм. рт. ст.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4) Система органов пищеварения и гепатолиенальная система: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Осмотр: слизистая оболочка ротовой полости телесной (розовой) окраски, ми</w:t>
      </w:r>
      <w:r>
        <w:rPr>
          <w:color w:val="333333"/>
        </w:rPr>
        <w:t>н</w:t>
      </w:r>
      <w:r>
        <w:rPr>
          <w:color w:val="333333"/>
        </w:rPr>
        <w:t>далины не увеличены, десны бледно-розового цвета. Язык  розовой окраски, чистый, влажный, не обложен налетом. Съемные протезы. Живот увеличен за счет отложения ж</w:t>
      </w:r>
      <w:r>
        <w:rPr>
          <w:color w:val="333333"/>
        </w:rPr>
        <w:t>и</w:t>
      </w:r>
      <w:r>
        <w:rPr>
          <w:color w:val="333333"/>
        </w:rPr>
        <w:t>ра на передней брюшной стенке, правильной конфигурации, безболезненный. Мышцы брюшной стенки  участвуют в акте дыхания. При пер</w:t>
      </w:r>
      <w:r>
        <w:rPr>
          <w:color w:val="333333"/>
        </w:rPr>
        <w:softHyphen/>
        <w:t>куссии живота определяется тимп</w:t>
      </w:r>
      <w:r>
        <w:rPr>
          <w:color w:val="333333"/>
        </w:rPr>
        <w:t>а</w:t>
      </w:r>
      <w:r>
        <w:rPr>
          <w:color w:val="333333"/>
        </w:rPr>
        <w:t>нический звук, свободная жидкость не определяется. Акт глотания без особенностей.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При поверхностной пальпации живот мягкий, безболезненный. Симптом раздра</w:t>
      </w:r>
      <w:r>
        <w:rPr>
          <w:color w:val="333333"/>
        </w:rPr>
        <w:softHyphen/>
        <w:t>жения брюшины (Щеткина-Блюмберга) отрицательный. Симптомы напряжения мышц брюшной стенки отсутствуют. При глубокой пальпации  отделы толстой кишки не пал</w:t>
      </w:r>
      <w:r>
        <w:rPr>
          <w:color w:val="333333"/>
        </w:rPr>
        <w:t>ь</w:t>
      </w:r>
      <w:r>
        <w:rPr>
          <w:color w:val="333333"/>
        </w:rPr>
        <w:t>пируются, безболезненны.   Грыжевые выпячивания отсутствуют. Методами перкуссии, глубокой пальпации, аускульто-перкуссии  нижняя граница желудка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</w:rPr>
          <w:t>3 см</w:t>
        </w:r>
      </w:smartTag>
      <w:r>
        <w:rPr>
          <w:color w:val="333333"/>
        </w:rPr>
        <w:t xml:space="preserve"> выше пупка. Малая кривизна желудка и привратник не пальпируются. Поджелудочная железа не пальпируется. 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Выпячивания, деформации в области печени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>не выявляются. Печень пальпируе</w:t>
      </w:r>
      <w:r>
        <w:rPr>
          <w:color w:val="333333"/>
        </w:rPr>
        <w:t>т</w:t>
      </w:r>
      <w:r>
        <w:rPr>
          <w:color w:val="333333"/>
        </w:rPr>
        <w:t>ся по краю правой реберной дуги, край печени плотный, тупой, ровный, гладкий, безб</w:t>
      </w:r>
      <w:r>
        <w:rPr>
          <w:color w:val="333333"/>
        </w:rPr>
        <w:t>о</w:t>
      </w:r>
      <w:r>
        <w:rPr>
          <w:color w:val="333333"/>
        </w:rPr>
        <w:t xml:space="preserve">лезненный. Размеры печеночной тупости по Курлову: по средне ключичной линии -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333333"/>
          </w:rPr>
          <w:t>8 см</w:t>
        </w:r>
      </w:smartTag>
      <w:r>
        <w:rPr>
          <w:color w:val="333333"/>
        </w:rPr>
        <w:t xml:space="preserve">, по срединной линии тела - </w:t>
      </w:r>
      <w:smartTag w:uri="urn:schemas-microsoft-com:office:smarttags" w:element="metricconverter">
        <w:smartTagPr>
          <w:attr w:name="ProductID" w:val="7 см"/>
        </w:smartTagPr>
        <w:r>
          <w:rPr>
            <w:color w:val="333333"/>
          </w:rPr>
          <w:t>7 см</w:t>
        </w:r>
      </w:smartTag>
      <w:r>
        <w:rPr>
          <w:color w:val="333333"/>
        </w:rPr>
        <w:t xml:space="preserve">, по левой реберной дуге - </w:t>
      </w:r>
      <w:smartTag w:uri="urn:schemas-microsoft-com:office:smarttags" w:element="metricconverter">
        <w:smartTagPr>
          <w:attr w:name="ProductID" w:val="6 см"/>
        </w:smartTagPr>
        <w:r>
          <w:rPr>
            <w:color w:val="333333"/>
          </w:rPr>
          <w:t>6 см</w:t>
        </w:r>
      </w:smartTag>
      <w:r>
        <w:rPr>
          <w:color w:val="333333"/>
        </w:rPr>
        <w:t>. При осмотре области сел</w:t>
      </w:r>
      <w:r>
        <w:rPr>
          <w:color w:val="333333"/>
        </w:rPr>
        <w:t>е</w:t>
      </w:r>
      <w:r>
        <w:rPr>
          <w:color w:val="333333"/>
        </w:rPr>
        <w:t xml:space="preserve">зенки выпячиваний и деформаций нет. При перкуссии селезенки по </w:t>
      </w:r>
      <w:r>
        <w:rPr>
          <w:color w:val="333333"/>
          <w:lang w:val="en-US"/>
        </w:rPr>
        <w:t>X</w:t>
      </w:r>
      <w:r>
        <w:rPr>
          <w:color w:val="333333"/>
        </w:rPr>
        <w:t xml:space="preserve"> ребру - длинник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333333"/>
          </w:rPr>
          <w:t>8 см</w:t>
        </w:r>
      </w:smartTag>
      <w:r>
        <w:rPr>
          <w:color w:val="333333"/>
        </w:rPr>
        <w:t xml:space="preserve">, поперечник -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333333"/>
          </w:rPr>
          <w:t>4 см</w:t>
        </w:r>
      </w:smartTag>
      <w:r>
        <w:rPr>
          <w:color w:val="333333"/>
        </w:rPr>
        <w:t xml:space="preserve"> (между </w:t>
      </w:r>
      <w:r>
        <w:rPr>
          <w:color w:val="333333"/>
          <w:lang w:val="en-US"/>
        </w:rPr>
        <w:t>IX</w:t>
      </w:r>
      <w:r>
        <w:rPr>
          <w:color w:val="333333"/>
        </w:rPr>
        <w:t xml:space="preserve"> и </w:t>
      </w:r>
      <w:r>
        <w:rPr>
          <w:color w:val="333333"/>
          <w:lang w:val="en-US"/>
        </w:rPr>
        <w:t>XI</w:t>
      </w:r>
      <w:r>
        <w:rPr>
          <w:color w:val="333333"/>
        </w:rPr>
        <w:t xml:space="preserve"> ребрами). Селезенка не пальпируется. Свободная жидкость в брюшной полости не определяется.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Перкуссия: при перкуссии по кишечнику звук тимпанический, пространство Траубе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</w:rPr>
          <w:t>3 см</w:t>
        </w:r>
      </w:smartTag>
      <w:r>
        <w:rPr>
          <w:color w:val="333333"/>
        </w:rPr>
        <w:t xml:space="preserve"> слева от срединной линии в надчревной области. Перкуторно свободная жидкость в брюшной полости лежа на спине, лежа на боку и стоя не определяется. 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При аускультации живота выслушиваются умеренные перистальтические кишеч</w:t>
      </w:r>
      <w:r>
        <w:rPr>
          <w:color w:val="333333"/>
        </w:rPr>
        <w:softHyphen/>
        <w:t>ные шумы.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lastRenderedPageBreak/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Стул со слов больного регулярный (1 раз в  сутки), оформленный, без крови и слизи 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5) Система органов мочеотделения: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Осмотр: отеков на лице нет, при осмотре области почек патологические измен</w:t>
      </w:r>
      <w:r>
        <w:rPr>
          <w:color w:val="333333"/>
        </w:rPr>
        <w:t>е</w:t>
      </w:r>
      <w:r>
        <w:rPr>
          <w:color w:val="333333"/>
        </w:rPr>
        <w:t xml:space="preserve">ния (припухлость) не выявляются. 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Пальпация: почки не пальпируются. Симптом поколачивания отрицательный с обе</w:t>
      </w:r>
      <w:r>
        <w:rPr>
          <w:color w:val="333333"/>
        </w:rPr>
        <w:softHyphen/>
        <w:t>их сторон. Болевые точки по ходу мочеточников, почек не обнаружены в положении лежа и стоя.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Перкуссия: мочевой пузырь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>перкуторно не выступает над лобком, не пальпиру</w:t>
      </w:r>
      <w:r>
        <w:rPr>
          <w:color w:val="333333"/>
        </w:rPr>
        <w:softHyphen/>
        <w:t>ется, пальпация его безболезненна. Мочеиспускание  безболезненное, слегка затрудне</w:t>
      </w:r>
      <w:r>
        <w:rPr>
          <w:color w:val="333333"/>
        </w:rPr>
        <w:t>н</w:t>
      </w:r>
      <w:r>
        <w:rPr>
          <w:color w:val="333333"/>
        </w:rPr>
        <w:t>ное, количество мочи не увеличено, более частые позывы ночью, чем днем. Цвет мочи со слов больного соломе</w:t>
      </w:r>
      <w:r>
        <w:rPr>
          <w:color w:val="333333"/>
        </w:rPr>
        <w:t>н</w:t>
      </w:r>
      <w:r>
        <w:rPr>
          <w:color w:val="333333"/>
        </w:rPr>
        <w:t xml:space="preserve">но-желтый. 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Аускультация сосудов почек: патологических отклонений (шумов) не выявлено.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6) Нервная система: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Сознание ясное. Общемозговые явления: головная боль затылочной локализации, средней интенсивности, тупая, сжимающая, приступообразная. Головокружение при и</w:t>
      </w:r>
      <w:r>
        <w:rPr>
          <w:color w:val="333333"/>
        </w:rPr>
        <w:t>з</w:t>
      </w:r>
      <w:r>
        <w:rPr>
          <w:color w:val="333333"/>
        </w:rPr>
        <w:t>менении положения тела, наклонах и поворотах головы. Тошноты и рвоты нет.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Менингеальные симптомы: ригидность затылочных мышц, симптомы Кернига, Брудзинского (верхний и нижний), напряжение брюшных мышц не выявляются. Мени</w:t>
      </w:r>
      <w:r>
        <w:rPr>
          <w:color w:val="333333"/>
        </w:rPr>
        <w:t>н</w:t>
      </w:r>
      <w:r>
        <w:rPr>
          <w:color w:val="333333"/>
        </w:rPr>
        <w:t xml:space="preserve">геальной позы нет. Реакция на свет в норме.  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Психическое состояние: ориентировка во времени, месте, контакт с окружающ</w:t>
      </w:r>
      <w:r>
        <w:rPr>
          <w:color w:val="333333"/>
        </w:rPr>
        <w:t>и</w:t>
      </w:r>
      <w:r>
        <w:rPr>
          <w:color w:val="333333"/>
        </w:rPr>
        <w:t>ми, отношение к своему заболеванию нормальное. Забывчивость на текущие события. Внимание сохранено. Бред, галлюцинации не наблюдаются. Частой смены настроения нет.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Высшие корковые функции: речь не изменена, афазия (моторная, сенсорная, а</w:t>
      </w:r>
      <w:r>
        <w:rPr>
          <w:color w:val="333333"/>
        </w:rPr>
        <w:t>м</w:t>
      </w:r>
      <w:r>
        <w:rPr>
          <w:color w:val="333333"/>
        </w:rPr>
        <w:t>нестическая) не выявляется. Трудности при письме отсутствуют. Чтение и счет без изм</w:t>
      </w:r>
      <w:r>
        <w:rPr>
          <w:color w:val="333333"/>
        </w:rPr>
        <w:t>е</w:t>
      </w:r>
      <w:r>
        <w:rPr>
          <w:color w:val="333333"/>
        </w:rPr>
        <w:t>нений. Расстройства памяти - забывчивость на текущие события. Ухудшения  внимания нет, интеллект сохранен.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Черепно-мозговая иннервация: обонятельный анализатор - нормосмия. Зрител</w:t>
      </w:r>
      <w:r>
        <w:rPr>
          <w:color w:val="333333"/>
        </w:rPr>
        <w:t>ь</w:t>
      </w:r>
      <w:r>
        <w:rPr>
          <w:color w:val="333333"/>
        </w:rPr>
        <w:t>ный анализатор: выпадение полей зрения не выявлено. Снижена острота зрения. Цвет</w:t>
      </w:r>
      <w:r>
        <w:rPr>
          <w:color w:val="333333"/>
        </w:rPr>
        <w:t>о</w:t>
      </w:r>
      <w:r>
        <w:rPr>
          <w:color w:val="333333"/>
        </w:rPr>
        <w:t xml:space="preserve">ощущение в норме. Глазодвигательные нервы: глазные щели </w:t>
      </w:r>
      <w:r>
        <w:rPr>
          <w:color w:val="333333"/>
          <w:lang w:val="en-US"/>
        </w:rPr>
        <w:t>D</w:t>
      </w:r>
      <w:r>
        <w:rPr>
          <w:color w:val="333333"/>
        </w:rPr>
        <w:t>=</w:t>
      </w:r>
      <w:r>
        <w:rPr>
          <w:color w:val="333333"/>
          <w:lang w:val="en-US"/>
        </w:rPr>
        <w:t>S</w:t>
      </w:r>
      <w:r>
        <w:rPr>
          <w:color w:val="333333"/>
        </w:rPr>
        <w:t xml:space="preserve">, зрачки </w:t>
      </w:r>
      <w:r>
        <w:rPr>
          <w:color w:val="333333"/>
          <w:lang w:val="en-US"/>
        </w:rPr>
        <w:t>D</w:t>
      </w:r>
      <w:r>
        <w:rPr>
          <w:color w:val="333333"/>
        </w:rPr>
        <w:t>=</w:t>
      </w:r>
      <w:r>
        <w:rPr>
          <w:color w:val="333333"/>
          <w:lang w:val="en-US"/>
        </w:rPr>
        <w:t>S</w:t>
      </w:r>
      <w:r>
        <w:rPr>
          <w:color w:val="333333"/>
        </w:rPr>
        <w:t>, фотореа</w:t>
      </w:r>
      <w:r>
        <w:rPr>
          <w:color w:val="333333"/>
        </w:rPr>
        <w:t>к</w:t>
      </w:r>
      <w:r>
        <w:rPr>
          <w:color w:val="333333"/>
        </w:rPr>
        <w:t>ции сохранены. Конвергенция глазных яблок в норме. Диплопия не наблюдается. Движ</w:t>
      </w:r>
      <w:r>
        <w:rPr>
          <w:color w:val="333333"/>
        </w:rPr>
        <w:t>е</w:t>
      </w:r>
      <w:r>
        <w:rPr>
          <w:color w:val="333333"/>
        </w:rPr>
        <w:t>ния глазных яблок в полном объеме. Тройничный нерв: напряжение жевательных мышц умеренное. Движение нижней челюсти при открывании рта по средней линии. Болезне</w:t>
      </w:r>
      <w:r>
        <w:rPr>
          <w:color w:val="333333"/>
        </w:rPr>
        <w:t>н</w:t>
      </w:r>
      <w:r>
        <w:rPr>
          <w:color w:val="333333"/>
        </w:rPr>
        <w:t>ность в точках выхода тройничного нерва не обнаружена. Конъюнктивальный и корн</w:t>
      </w:r>
      <w:r>
        <w:rPr>
          <w:color w:val="333333"/>
        </w:rPr>
        <w:t>е</w:t>
      </w:r>
      <w:r>
        <w:rPr>
          <w:color w:val="333333"/>
        </w:rPr>
        <w:t>альный рефлексы положительные.  Лицевой нерв: носогубная складка симметричная. Асимметрии при наморщивании лба, нахмуривании бровей, зажмуривании глаз, оскал</w:t>
      </w:r>
      <w:r>
        <w:rPr>
          <w:color w:val="333333"/>
        </w:rPr>
        <w:t>и</w:t>
      </w:r>
      <w:r>
        <w:rPr>
          <w:color w:val="333333"/>
        </w:rPr>
        <w:t xml:space="preserve">вании зубов нет. Слуховой анализатор и вестибулярные функции: субъективные жалобы на снижение слуха. Шума в ушах нет. Головокружение при изменении положения тела, наклонах и поворотах головы. Острота слуха (шепотная речь) сохранена. </w:t>
      </w:r>
      <w:r>
        <w:rPr>
          <w:color w:val="333333"/>
          <w:lang w:val="en-US"/>
        </w:rPr>
        <w:t>I</w:t>
      </w:r>
      <w:r>
        <w:rPr>
          <w:color w:val="333333"/>
        </w:rPr>
        <w:t>Х-Х пары: П</w:t>
      </w:r>
      <w:r>
        <w:rPr>
          <w:color w:val="333333"/>
        </w:rPr>
        <w:t>о</w:t>
      </w:r>
      <w:r>
        <w:rPr>
          <w:color w:val="333333"/>
        </w:rPr>
        <w:t>ложение мягкого нёба в покое и подвижность его при произношении звука "а" в норме. Глотание и фонация в норме. Рефлекс мягкого неба, глоточный рефлекс в норме. Субъе</w:t>
      </w:r>
      <w:r>
        <w:rPr>
          <w:color w:val="333333"/>
        </w:rPr>
        <w:t>к</w:t>
      </w:r>
      <w:r>
        <w:rPr>
          <w:color w:val="333333"/>
        </w:rPr>
        <w:t>тивно снижения вкусовой чувствительности нет. Х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пара: поднимание плеч - левое плечо отстает при движениях, поворот головы симметричен, без изменений. Напряжение и тр</w:t>
      </w:r>
      <w:r>
        <w:rPr>
          <w:color w:val="333333"/>
        </w:rPr>
        <w:t>о</w:t>
      </w:r>
      <w:r>
        <w:rPr>
          <w:color w:val="333333"/>
        </w:rPr>
        <w:t>фика грудино-ключично-сосковой и трапециеви</w:t>
      </w:r>
      <w:r>
        <w:rPr>
          <w:color w:val="333333"/>
        </w:rPr>
        <w:t>д</w:t>
      </w:r>
      <w:r>
        <w:rPr>
          <w:color w:val="333333"/>
        </w:rPr>
        <w:t>ной мышц в норме. Подъязычный нерв: язык по средней линии. Атрофии мышц языка нет. Артикуляция при спонтанной речи с</w:t>
      </w:r>
      <w:r>
        <w:rPr>
          <w:color w:val="333333"/>
        </w:rPr>
        <w:t>о</w:t>
      </w:r>
      <w:r>
        <w:rPr>
          <w:color w:val="333333"/>
        </w:rPr>
        <w:t xml:space="preserve">хранена. 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Чувствительность:  Снижена глубокая чувствительность в пальцах левой стопы. Субъективные жалобы: парестезии в нижней и верхней конечностях слева. Чувствител</w:t>
      </w:r>
      <w:r>
        <w:rPr>
          <w:color w:val="333333"/>
        </w:rPr>
        <w:t>ь</w:t>
      </w:r>
      <w:r>
        <w:rPr>
          <w:color w:val="333333"/>
        </w:rPr>
        <w:t xml:space="preserve">ность кожи лица, слизистых оболочек в норме. Сложная чувствительность (определение </w:t>
      </w:r>
      <w:r>
        <w:rPr>
          <w:color w:val="333333"/>
        </w:rPr>
        <w:lastRenderedPageBreak/>
        <w:t>направления движения складки кожи) сохранена. Определяются болевые точки поясни</w:t>
      </w:r>
      <w:r>
        <w:rPr>
          <w:color w:val="333333"/>
        </w:rPr>
        <w:t>ч</w:t>
      </w:r>
      <w:r>
        <w:rPr>
          <w:color w:val="333333"/>
        </w:rPr>
        <w:t>ного сплетения,  при давлении на остистые отростки (в поясничном о</w:t>
      </w:r>
      <w:r>
        <w:rPr>
          <w:color w:val="333333"/>
        </w:rPr>
        <w:t>т</w:t>
      </w:r>
      <w:r>
        <w:rPr>
          <w:color w:val="333333"/>
        </w:rPr>
        <w:t>деле). Симптомы Ласега, Нери, Вассермана, Мацкевича слабоположительные. Сколиоз поясничного отдела позв</w:t>
      </w:r>
      <w:r>
        <w:rPr>
          <w:color w:val="333333"/>
        </w:rPr>
        <w:t>о</w:t>
      </w:r>
      <w:r>
        <w:rPr>
          <w:color w:val="333333"/>
        </w:rPr>
        <w:t xml:space="preserve">ночника влево.  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Двигательная сфера: пассивные движения в конечностях в полном объеме.     Мышечных контрактур нет. Мышечный тонус (сгибателей и разгибателей, приводящих и отводящих мышц, пронаторов и супинаторов) сохранен. Гиперкинезы не обнаружены. Припадки отрицает. Судорожные подергивания (субъективно) отрицает. 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Мозжечковые расстройства. Координация движений: симптом Ромберга отриц</w:t>
      </w:r>
      <w:r>
        <w:rPr>
          <w:color w:val="333333"/>
        </w:rPr>
        <w:t>а</w:t>
      </w:r>
      <w:r>
        <w:rPr>
          <w:color w:val="333333"/>
        </w:rPr>
        <w:t>тельный. Координаторные пробы выполняет. Асинергия Бабинского не обнаружена.   П</w:t>
      </w:r>
      <w:r>
        <w:rPr>
          <w:color w:val="333333"/>
        </w:rPr>
        <w:t>е</w:t>
      </w:r>
      <w:r>
        <w:rPr>
          <w:color w:val="333333"/>
        </w:rPr>
        <w:t>редвигаться и стоять  с закрытыми глазами  может. Походка обычная. Проба на адиад</w:t>
      </w:r>
      <w:r>
        <w:rPr>
          <w:color w:val="333333"/>
        </w:rPr>
        <w:t>о</w:t>
      </w:r>
      <w:r>
        <w:rPr>
          <w:color w:val="333333"/>
        </w:rPr>
        <w:t>хокинез отрицательная. Глубокие рефлексы: сухожильные (с двуглавой, трехглавой, к</w:t>
      </w:r>
      <w:r>
        <w:rPr>
          <w:color w:val="333333"/>
        </w:rPr>
        <w:t>о</w:t>
      </w:r>
      <w:r>
        <w:rPr>
          <w:color w:val="333333"/>
        </w:rPr>
        <w:t>ленные, ахилловы); надкостничные (пястно-лучевой) без патологии. Кожные: брюшные рефлексы (верхний, средний и нижний), подошвенный положительные с обеих сторон. Ре</w:t>
      </w:r>
      <w:r>
        <w:rPr>
          <w:color w:val="333333"/>
        </w:rPr>
        <w:t>ф</w:t>
      </w:r>
      <w:r>
        <w:rPr>
          <w:color w:val="333333"/>
        </w:rPr>
        <w:t>лексы со слизистых оболочек (корнеальный, конъюнктивальный, небный, глоточный) в норме. Зрачковые рефлексы на свет сохранены, конвергенцию - сохранены, аккомод</w:t>
      </w:r>
      <w:r>
        <w:rPr>
          <w:color w:val="333333"/>
        </w:rPr>
        <w:t>а</w:t>
      </w:r>
      <w:r>
        <w:rPr>
          <w:color w:val="333333"/>
        </w:rPr>
        <w:t>цию - в норме. Патологические пирамидные рефлексы: симптом Бабинского, рефлексы Оппенгейма, Гордона, Шефера, Россолимо, Бехтерева, Жуковского на нижних конечн</w:t>
      </w:r>
      <w:r>
        <w:rPr>
          <w:color w:val="333333"/>
        </w:rPr>
        <w:t>о</w:t>
      </w:r>
      <w:r>
        <w:rPr>
          <w:color w:val="333333"/>
        </w:rPr>
        <w:t>стях отсутствуют; Россолимо, Бехтерева, Жуковского на верхних конечностях отриц</w:t>
      </w:r>
      <w:r>
        <w:rPr>
          <w:color w:val="333333"/>
        </w:rPr>
        <w:t>а</w:t>
      </w:r>
      <w:r>
        <w:rPr>
          <w:color w:val="333333"/>
        </w:rPr>
        <w:t>тельные. Псевдобульбарные рефлексы (симптомы орального автоматизма) - ладонно-подбородочный, хоботковый, губной, подбородочный отрицательные.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Функция тазовых органов: задержки мочеиспускания нет, частые позывы на м</w:t>
      </w:r>
      <w:r>
        <w:rPr>
          <w:color w:val="333333"/>
        </w:rPr>
        <w:t>о</w:t>
      </w:r>
      <w:r>
        <w:rPr>
          <w:color w:val="333333"/>
        </w:rPr>
        <w:t>чеиспускание ночью, недержания мочи нет, склонность к запорам.</w:t>
      </w:r>
    </w:p>
    <w:p w:rsidR="00352926" w:rsidRDefault="00352926">
      <w:pPr>
        <w:widowControl w:val="0"/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Вегетативная нервная система без особенностей. Цвет кожи обычный, потоотд</w:t>
      </w:r>
      <w:r>
        <w:rPr>
          <w:color w:val="333333"/>
        </w:rPr>
        <w:t>е</w:t>
      </w:r>
      <w:r>
        <w:rPr>
          <w:color w:val="333333"/>
        </w:rPr>
        <w:t>ление нормальное. Тип оволосения соответствует полу и возрасту. Болезненность солне</w:t>
      </w:r>
      <w:r>
        <w:rPr>
          <w:color w:val="333333"/>
        </w:rPr>
        <w:t>ч</w:t>
      </w:r>
      <w:r>
        <w:rPr>
          <w:color w:val="333333"/>
        </w:rPr>
        <w:t xml:space="preserve">ного сплетения и шейных симпатических узлов не определяется. Дермографизм местный и рефлекторный в норме.  </w:t>
      </w:r>
    </w:p>
    <w:p w:rsidR="00352926" w:rsidRDefault="00352926">
      <w:pPr>
        <w:tabs>
          <w:tab w:val="left" w:pos="0"/>
          <w:tab w:val="left" w:pos="540"/>
          <w:tab w:val="left" w:pos="900"/>
          <w:tab w:val="left" w:pos="12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900"/>
          <w:tab w:val="left" w:pos="12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7) Эндокринная система: 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При осмотре и пальпации щитовидная железа не определяется, признаки тире</w:t>
      </w:r>
      <w:r>
        <w:rPr>
          <w:color w:val="333333"/>
        </w:rPr>
        <w:t>о</w:t>
      </w:r>
      <w:r>
        <w:rPr>
          <w:color w:val="333333"/>
        </w:rPr>
        <w:t>токсикоза или гипотиреоза отсутствуют. Патологические глазные симптомы (Мари, Мебиуса, Штольвага, Кохера, Грефе) не выявляются.</w:t>
      </w:r>
    </w:p>
    <w:p w:rsidR="00352926" w:rsidRDefault="00352926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 Вторичные половые признаки развиты соответственно полу и возрасту. Измен</w:t>
      </w:r>
      <w:r>
        <w:rPr>
          <w:color w:val="333333"/>
        </w:rPr>
        <w:t>е</w:t>
      </w:r>
      <w:r>
        <w:rPr>
          <w:color w:val="333333"/>
        </w:rPr>
        <w:t>ния кожи, оволосения без патологии.</w:t>
      </w:r>
    </w:p>
    <w:p w:rsidR="00352926" w:rsidRDefault="00352926">
      <w:pPr>
        <w:tabs>
          <w:tab w:val="left" w:pos="0"/>
          <w:tab w:val="left" w:pos="54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6.</w:t>
      </w:r>
      <w:r>
        <w:rPr>
          <w:color w:val="333333"/>
        </w:rPr>
        <w:tab/>
      </w:r>
      <w:r>
        <w:rPr>
          <w:b/>
          <w:bCs/>
          <w:color w:val="333333"/>
        </w:rPr>
        <w:t>Предварительный диагноз и его обоснование:</w:t>
      </w:r>
      <w:r>
        <w:rPr>
          <w:color w:val="333333"/>
        </w:rPr>
        <w:t xml:space="preserve"> 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Основной:  ГБ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стадии, кризовое течение, 2 степени. Риск 4. ИБС. Прогрессиру</w:t>
      </w:r>
      <w:r>
        <w:rPr>
          <w:color w:val="333333"/>
        </w:rPr>
        <w:t>ю</w:t>
      </w:r>
      <w:r>
        <w:rPr>
          <w:color w:val="333333"/>
        </w:rPr>
        <w:t>щая стен</w:t>
      </w:r>
      <w:r>
        <w:rPr>
          <w:color w:val="333333"/>
        </w:rPr>
        <w:t>о</w:t>
      </w:r>
      <w:r>
        <w:rPr>
          <w:color w:val="333333"/>
        </w:rPr>
        <w:t xml:space="preserve">кардия.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Осложнения: Мерцательная аритмия, постоянная форма, тахисистолический вариант. ХСН 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А,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ФК. Дисциркуляторная энцефалоп</w:t>
      </w:r>
      <w:r>
        <w:rPr>
          <w:color w:val="333333"/>
        </w:rPr>
        <w:t>а</w:t>
      </w:r>
      <w:r>
        <w:rPr>
          <w:color w:val="333333"/>
        </w:rPr>
        <w:t xml:space="preserve">тия (ОНМК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.).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color w:val="333333"/>
        </w:rPr>
        <w:t xml:space="preserve">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i/>
          <w:iCs/>
          <w:color w:val="333333"/>
        </w:rPr>
        <w:t xml:space="preserve"> Обоснование: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1)Диагноз: ИБС - т. к. имеют место следующие её формы:  Прогрессирующая стен</w:t>
      </w:r>
      <w:r>
        <w:rPr>
          <w:color w:val="333333"/>
        </w:rPr>
        <w:t>о</w:t>
      </w:r>
      <w:r>
        <w:rPr>
          <w:color w:val="333333"/>
        </w:rPr>
        <w:t xml:space="preserve">кардия.   НК 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Длительность заболевания  - с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>. Диагноз поставлен с учетом факторов риска ИБС, а именно: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1. Возраст, пол (мужчина 61 года)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2. Артериальная гипертензия (Артериальное давление 150-160/90-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333333"/>
          </w:rPr>
          <w:t>100 мм</w:t>
        </w:r>
      </w:smartTag>
      <w:r>
        <w:rPr>
          <w:color w:val="333333"/>
        </w:rPr>
        <w:t>. рт.ст. (ма</w:t>
      </w:r>
      <w:r>
        <w:rPr>
          <w:color w:val="333333"/>
        </w:rPr>
        <w:t>к</w:t>
      </w:r>
      <w:r>
        <w:rPr>
          <w:color w:val="333333"/>
        </w:rPr>
        <w:t>симально до 220/120 мм.рт.ст)  и прием гипотензивных пре</w:t>
      </w:r>
      <w:r>
        <w:rPr>
          <w:color w:val="333333"/>
        </w:rPr>
        <w:softHyphen/>
        <w:t>паратов)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3. Избыточная масса тела   (индекс Кетле 30,9 кг/м*2)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4. Гиподинамия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5.Частые психоэмоциональные перенапряжения 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lastRenderedPageBreak/>
        <w:t>2)  Прогрессирующая стенокардия - т. к. имеет место синдром стенокардии: длител</w:t>
      </w:r>
      <w:r>
        <w:rPr>
          <w:color w:val="333333"/>
        </w:rPr>
        <w:t>ь</w:t>
      </w:r>
      <w:r>
        <w:rPr>
          <w:color w:val="333333"/>
        </w:rPr>
        <w:t>ные (в течение нескольких  часов) приступообразные жгучие интенсивные боли  за груд</w:t>
      </w:r>
      <w:r>
        <w:rPr>
          <w:color w:val="333333"/>
        </w:rPr>
        <w:t>и</w:t>
      </w:r>
      <w:r>
        <w:rPr>
          <w:color w:val="333333"/>
        </w:rPr>
        <w:t>ной, возникшие в покое и после физической нагрузки;  боли плохо купир</w:t>
      </w:r>
      <w:r>
        <w:rPr>
          <w:color w:val="333333"/>
        </w:rPr>
        <w:t>у</w:t>
      </w:r>
      <w:r>
        <w:rPr>
          <w:color w:val="333333"/>
        </w:rPr>
        <w:t>ются приемом нитроглицерина (сублингвально) и прекращением физической нагрузки; в последнее вр</w:t>
      </w:r>
      <w:r>
        <w:rPr>
          <w:color w:val="333333"/>
        </w:rPr>
        <w:t>е</w:t>
      </w:r>
      <w:r>
        <w:rPr>
          <w:color w:val="333333"/>
        </w:rPr>
        <w:t>мя больной отмечает учащение приступов стенокардии и увеличение их продолжительн</w:t>
      </w:r>
      <w:r>
        <w:rPr>
          <w:color w:val="333333"/>
        </w:rPr>
        <w:t>о</w:t>
      </w:r>
      <w:r>
        <w:rPr>
          <w:color w:val="333333"/>
        </w:rPr>
        <w:t>сти; на развитие приступов при меньшей физической нагрузке и в покое; на снижение э</w:t>
      </w:r>
      <w:r>
        <w:rPr>
          <w:color w:val="333333"/>
        </w:rPr>
        <w:t>ф</w:t>
      </w:r>
      <w:r>
        <w:rPr>
          <w:color w:val="333333"/>
        </w:rPr>
        <w:t>фекта обычной дозы нитроглицерина.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То, что стенокардия является прогрессирующей, подтверждает: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  в течение  года у больного:</w:t>
      </w:r>
    </w:p>
    <w:p w:rsidR="00352926" w:rsidRDefault="00352926">
      <w:pPr>
        <w:tabs>
          <w:tab w:val="left" w:pos="720"/>
          <w:tab w:val="left" w:pos="108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количество приступов  увеличивалось;</w:t>
      </w:r>
    </w:p>
    <w:p w:rsidR="00352926" w:rsidRDefault="00352926">
      <w:pPr>
        <w:tabs>
          <w:tab w:val="left" w:pos="720"/>
          <w:tab w:val="left" w:pos="108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продолжительность приступа боли  более 15 мин.;</w:t>
      </w:r>
    </w:p>
    <w:p w:rsidR="00352926" w:rsidRDefault="00352926">
      <w:pPr>
        <w:tabs>
          <w:tab w:val="left" w:pos="720"/>
          <w:tab w:val="left" w:pos="108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снижение толерантности к физической нагрузке;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3) Диагноз: Гипертоническая болезнь - т. к. имеет место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а) синдром артериальной гипертензии - повышение АД  (до 220/120 мм.рт.ст., обычное АД 150-160/90 мм.рт.ст.), головные боли (преимущественная локализация в затылочной и в</w:t>
      </w:r>
      <w:r>
        <w:rPr>
          <w:color w:val="333333"/>
        </w:rPr>
        <w:t>и</w:t>
      </w:r>
      <w:r>
        <w:rPr>
          <w:color w:val="333333"/>
        </w:rPr>
        <w:t>сочной областях), головокружения, потемнение в глазах, шум в голове;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б)   Кардио-гемодинамический синдром (синдром кардиомегалии) - гипертрофия лев</w:t>
      </w:r>
      <w:r>
        <w:rPr>
          <w:color w:val="333333"/>
        </w:rPr>
        <w:t>о</w:t>
      </w:r>
      <w:r>
        <w:rPr>
          <w:color w:val="333333"/>
        </w:rPr>
        <w:t>го желудочка (подтверждена перкуссией - относительная сердечная тупость смещена вл</w:t>
      </w:r>
      <w:r>
        <w:rPr>
          <w:color w:val="333333"/>
        </w:rPr>
        <w:t>е</w:t>
      </w:r>
      <w:r>
        <w:rPr>
          <w:color w:val="333333"/>
        </w:rPr>
        <w:t>во, верхушечный толчок слева от среднеключичной линии).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в) Синдром общих неврологических расстройств -  головные боли с затылочной и в</w:t>
      </w:r>
      <w:r>
        <w:rPr>
          <w:color w:val="333333"/>
        </w:rPr>
        <w:t>и</w:t>
      </w:r>
      <w:r>
        <w:rPr>
          <w:color w:val="333333"/>
        </w:rPr>
        <w:t>сочной локализацией, головокружения.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      </w:t>
      </w:r>
    </w:p>
    <w:p w:rsidR="00352926" w:rsidRDefault="0035292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4)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степень  - т. к. имеет место повышение АД  </w:t>
      </w:r>
      <w:r>
        <w:rPr>
          <w:color w:val="333333"/>
          <w:vertAlign w:val="superscript"/>
        </w:rPr>
        <w:t xml:space="preserve"> </w:t>
      </w:r>
      <w:r>
        <w:rPr>
          <w:color w:val="333333"/>
        </w:rPr>
        <w:t>&gt;180/&gt;110мм.рт. ст. ( максимально до 220/120 мм. рт. ст., «рабочее» АД 150-160/90 мм. рт. ст.)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5)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стадия - т. к. имеется наличие комплекса признаков поражения органов-мишеней:</w:t>
      </w:r>
    </w:p>
    <w:p w:rsidR="00352926" w:rsidRDefault="00352926">
      <w:pPr>
        <w:tabs>
          <w:tab w:val="left" w:pos="720"/>
          <w:tab w:val="left" w:pos="108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сердце - стенокардия, сердечная недостаточность;</w:t>
      </w:r>
    </w:p>
    <w:p w:rsidR="00352926" w:rsidRDefault="00352926">
      <w:pPr>
        <w:tabs>
          <w:tab w:val="left" w:pos="720"/>
          <w:tab w:val="left" w:pos="108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мозг – ОНМК (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>.) в анамнезе;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8) риск 4: т. к. имеется нали</w:t>
      </w:r>
      <w:r>
        <w:rPr>
          <w:color w:val="333333"/>
        </w:rPr>
        <w:softHyphen/>
        <w:t>чие ассоциированных заболеваний (стенокардия и перен</w:t>
      </w:r>
      <w:r>
        <w:rPr>
          <w:color w:val="333333"/>
        </w:rPr>
        <w:t>е</w:t>
      </w:r>
      <w:r>
        <w:rPr>
          <w:color w:val="333333"/>
        </w:rPr>
        <w:t>сенное ОНМК,   се</w:t>
      </w:r>
      <w:r>
        <w:rPr>
          <w:color w:val="333333"/>
        </w:rPr>
        <w:t>р</w:t>
      </w:r>
      <w:r>
        <w:rPr>
          <w:color w:val="333333"/>
        </w:rPr>
        <w:t>дечная недостаточность),  независимо от степени АГ.  Риск развития серде</w:t>
      </w:r>
      <w:r>
        <w:rPr>
          <w:color w:val="333333"/>
        </w:rPr>
        <w:t>ч</w:t>
      </w:r>
      <w:r>
        <w:rPr>
          <w:color w:val="333333"/>
        </w:rPr>
        <w:t>но-сосудистых осложнений в ближайшие 10 лет  превышает 30%.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6) ХСН 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  - т. к.   имеет место:</w:t>
      </w:r>
    </w:p>
    <w:p w:rsidR="00352926" w:rsidRDefault="00352926">
      <w:pPr>
        <w:tabs>
          <w:tab w:val="left" w:pos="36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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 xml:space="preserve">Наличие фоновых заболеваний - ГБ, ИБС, прогрессирующая стенокардия. </w:t>
      </w:r>
    </w:p>
    <w:p w:rsidR="00352926" w:rsidRDefault="00352926">
      <w:pPr>
        <w:tabs>
          <w:tab w:val="left" w:pos="36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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Синдром расстройства периферического кровообращения: общая слабость, утомл</w:t>
      </w:r>
      <w:r>
        <w:rPr>
          <w:color w:val="333333"/>
        </w:rPr>
        <w:t>я</w:t>
      </w:r>
      <w:r>
        <w:rPr>
          <w:color w:val="333333"/>
        </w:rPr>
        <w:t>емость, головокружение, плохое самочувствие (астеновегетативные расстройства). Бесп</w:t>
      </w:r>
      <w:r>
        <w:rPr>
          <w:color w:val="333333"/>
        </w:rPr>
        <w:t>о</w:t>
      </w:r>
      <w:r>
        <w:rPr>
          <w:color w:val="333333"/>
        </w:rPr>
        <w:t>коит инспираторная одышка   в покое и   при  ходьбе более 100-</w:t>
      </w:r>
      <w:smartTag w:uri="urn:schemas-microsoft-com:office:smarttags" w:element="metricconverter">
        <w:smartTagPr>
          <w:attr w:name="ProductID" w:val="150 м"/>
        </w:smartTagPr>
        <w:r>
          <w:rPr>
            <w:color w:val="333333"/>
          </w:rPr>
          <w:t>150 м</w:t>
        </w:r>
      </w:smartTag>
      <w:r>
        <w:rPr>
          <w:color w:val="333333"/>
        </w:rPr>
        <w:t>,   при физической нагрузке (при подъеме  более чем на 1 этаж).</w:t>
      </w:r>
    </w:p>
    <w:p w:rsidR="00352926" w:rsidRDefault="00352926">
      <w:pPr>
        <w:tabs>
          <w:tab w:val="left" w:pos="36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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Кардио-гемодинамический синдром - по данным перкуссии смещение границы о</w:t>
      </w:r>
      <w:r>
        <w:rPr>
          <w:color w:val="333333"/>
        </w:rPr>
        <w:t>т</w:t>
      </w:r>
      <w:r>
        <w:rPr>
          <w:color w:val="333333"/>
        </w:rPr>
        <w:t>носительной и абсолютной сердечной тупости влево: ГЛЖ.</w:t>
      </w:r>
    </w:p>
    <w:p w:rsidR="00352926" w:rsidRDefault="00352926">
      <w:pPr>
        <w:tabs>
          <w:tab w:val="left" w:pos="36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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Синдром недостаточности кровообращения:</w:t>
      </w:r>
    </w:p>
    <w:p w:rsidR="00352926" w:rsidRDefault="00352926">
      <w:pPr>
        <w:tabs>
          <w:tab w:val="left" w:pos="1080"/>
          <w:tab w:val="left" w:pos="1860"/>
        </w:tabs>
        <w:autoSpaceDE w:val="0"/>
        <w:autoSpaceDN w:val="0"/>
        <w:adjustRightInd w:val="0"/>
        <w:ind w:left="1080" w:hanging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Наличие умеренного акроцианоза (левожелудочковая недостаточность).</w:t>
      </w:r>
    </w:p>
    <w:p w:rsidR="00352926" w:rsidRDefault="00352926">
      <w:pPr>
        <w:numPr>
          <w:ilvl w:val="0"/>
          <w:numId w:val="19"/>
        </w:num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Одышка при обычной физической нагрузке.</w:t>
      </w:r>
    </w:p>
    <w:p w:rsidR="00352926" w:rsidRDefault="00352926">
      <w:pPr>
        <w:tabs>
          <w:tab w:val="left" w:pos="1080"/>
          <w:tab w:val="left" w:pos="1860"/>
        </w:tabs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352926" w:rsidRDefault="00352926">
      <w:p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7)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ФК недостаточности кровообращения – т. к. имеет место</w:t>
      </w:r>
    </w:p>
    <w:p w:rsidR="00352926" w:rsidRDefault="00352926">
      <w:pPr>
        <w:numPr>
          <w:ilvl w:val="0"/>
          <w:numId w:val="19"/>
        </w:num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Одышка, сердцебиение, утомляемость при обычной физической нагрузке.</w:t>
      </w:r>
    </w:p>
    <w:p w:rsidR="00352926" w:rsidRDefault="00352926">
      <w:pPr>
        <w:tabs>
          <w:tab w:val="left" w:pos="1080"/>
          <w:tab w:val="left" w:pos="1860"/>
        </w:tabs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352926" w:rsidRDefault="00352926">
      <w:p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8) Мерцательная аритмия, постоянная форма, тахисистолический вариант – т. к. имеет место</w:t>
      </w:r>
    </w:p>
    <w:p w:rsidR="00352926" w:rsidRDefault="00352926">
      <w:p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     а) синдром нарушения ритма и проводимости в течение более 6 месяцев:</w:t>
      </w:r>
    </w:p>
    <w:p w:rsidR="00352926" w:rsidRDefault="00352926">
      <w:pPr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lastRenderedPageBreak/>
        <w:t>перебои в работе сердца,</w:t>
      </w:r>
    </w:p>
    <w:p w:rsidR="00352926" w:rsidRDefault="00352926">
      <w:pPr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сердцебиение,</w:t>
      </w:r>
    </w:p>
    <w:p w:rsidR="00352926" w:rsidRDefault="00352926">
      <w:pPr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частый неправильный сердечный ритм. </w:t>
      </w:r>
    </w:p>
    <w:p w:rsidR="00352926" w:rsidRDefault="00352926">
      <w:pPr>
        <w:numPr>
          <w:ilvl w:val="1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Аускультативная картина: различная звучность тонов сердца, ритм сер</w:t>
      </w:r>
      <w:r>
        <w:rPr>
          <w:color w:val="333333"/>
        </w:rPr>
        <w:t>д</w:t>
      </w:r>
      <w:r>
        <w:rPr>
          <w:color w:val="333333"/>
        </w:rPr>
        <w:t xml:space="preserve">ца неправильный.  На верхушке выслушивается громкий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тон. Пульс неритмичный, неравномерный,   дефицит пул</w:t>
      </w:r>
      <w:r>
        <w:rPr>
          <w:color w:val="333333"/>
        </w:rPr>
        <w:t>ь</w:t>
      </w:r>
      <w:r>
        <w:rPr>
          <w:color w:val="333333"/>
        </w:rPr>
        <w:t>са.</w:t>
      </w:r>
    </w:p>
    <w:p w:rsidR="00352926" w:rsidRDefault="00352926">
      <w:pPr>
        <w:tabs>
          <w:tab w:val="left" w:pos="3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       б) Наличие фоновых заболеваний сердечно-сосудистой системы: ИБС, прогресс</w:t>
      </w:r>
      <w:r>
        <w:rPr>
          <w:color w:val="333333"/>
        </w:rPr>
        <w:t>и</w:t>
      </w:r>
      <w:r>
        <w:rPr>
          <w:color w:val="333333"/>
        </w:rPr>
        <w:t>рующая стенокардия.</w:t>
      </w:r>
    </w:p>
    <w:p w:rsidR="00352926" w:rsidRDefault="00352926">
      <w:pPr>
        <w:numPr>
          <w:ilvl w:val="0"/>
          <w:numId w:val="39"/>
        </w:num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Дисциркуляторная энцефалопатия, т. к. имеет место</w:t>
      </w:r>
    </w:p>
    <w:p w:rsidR="00352926" w:rsidRDefault="00352926">
      <w:pPr>
        <w:numPr>
          <w:ilvl w:val="1"/>
          <w:numId w:val="39"/>
        </w:num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синдром общих неврологических расстройств (головные боли, головокр</w:t>
      </w:r>
      <w:r>
        <w:rPr>
          <w:color w:val="333333"/>
        </w:rPr>
        <w:t>у</w:t>
      </w:r>
      <w:r>
        <w:rPr>
          <w:color w:val="333333"/>
        </w:rPr>
        <w:t>жения, шум в голове) – цереброваскулярного происхождения (при ГБ)</w:t>
      </w:r>
    </w:p>
    <w:p w:rsidR="00352926" w:rsidRDefault="00352926">
      <w:pPr>
        <w:numPr>
          <w:ilvl w:val="1"/>
          <w:numId w:val="39"/>
        </w:numPr>
        <w:tabs>
          <w:tab w:val="left" w:pos="1080"/>
          <w:tab w:val="left" w:pos="18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последствия ОНМК (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.) </w:t>
      </w:r>
    </w:p>
    <w:p w:rsidR="00352926" w:rsidRDefault="00352926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На основании вышеперечисленных данных выставляется предварительный клинич</w:t>
      </w:r>
      <w:r>
        <w:rPr>
          <w:color w:val="333333"/>
        </w:rPr>
        <w:t>е</w:t>
      </w:r>
      <w:r>
        <w:rPr>
          <w:color w:val="333333"/>
        </w:rPr>
        <w:t xml:space="preserve">ский  диагноз: 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Для уточнения диагноза необходимо провести дополнительные лабораторные и инстр</w:t>
      </w:r>
      <w:r>
        <w:rPr>
          <w:color w:val="333333"/>
        </w:rPr>
        <w:t>у</w:t>
      </w:r>
      <w:r>
        <w:rPr>
          <w:color w:val="333333"/>
        </w:rPr>
        <w:t>ментальные исследования.</w:t>
      </w:r>
    </w:p>
    <w:p w:rsidR="00352926" w:rsidRDefault="00352926">
      <w:pPr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7.</w:t>
      </w:r>
      <w:r>
        <w:rPr>
          <w:b/>
          <w:bCs/>
          <w:color w:val="333333"/>
        </w:rPr>
        <w:tab/>
        <w:t>План обследования и его обоснование: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color w:val="333333"/>
        </w:rPr>
        <w:t>Основные исследования: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ОАК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ОАМ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Дополнительные исследования: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Биохимия крови - АЛТ, АСТ, мочевина, креатинин, тропонины, КФК, ЛДГ (общ.), β-липопротеиды, холестерин, протромбин, время свертываемости.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Методы инструментальной диагностики: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ЭКГ 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Контроль АД (утром, вечером)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Суточное мониторирование (АД)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Коронарография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ВЭМ проба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 xml:space="preserve">РЭГ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ЭхоКГ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Symbol" w:hAnsi="Symbol"/>
          <w:color w:val="333333"/>
        </w:rPr>
        <w:tab/>
      </w:r>
      <w:r>
        <w:rPr>
          <w:color w:val="333333"/>
        </w:rPr>
        <w:t>Консультация офтальмолога (глазное дно, внутриглазное давление)</w:t>
      </w:r>
    </w:p>
    <w:p w:rsidR="00352926" w:rsidRDefault="00352926">
      <w:pPr>
        <w:numPr>
          <w:ilvl w:val="0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>
        <w:rPr>
          <w:color w:val="333333"/>
        </w:rPr>
        <w:t xml:space="preserve">Консультация невропатолога.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color w:val="333333"/>
        </w:rPr>
      </w:pPr>
      <w:r>
        <w:rPr>
          <w:color w:val="333333"/>
        </w:rPr>
        <w:t>На основании данных методов исследования предполагается подтвердить уже сущ</w:t>
      </w:r>
      <w:r>
        <w:rPr>
          <w:color w:val="333333"/>
        </w:rPr>
        <w:t>е</w:t>
      </w:r>
      <w:r>
        <w:rPr>
          <w:color w:val="333333"/>
        </w:rPr>
        <w:t>ствующие заболевания  (Диагноз предварительный: Основной диагноз: ИБС. Пр</w:t>
      </w:r>
      <w:r>
        <w:rPr>
          <w:color w:val="333333"/>
        </w:rPr>
        <w:t>о</w:t>
      </w:r>
      <w:r>
        <w:rPr>
          <w:color w:val="333333"/>
        </w:rPr>
        <w:t xml:space="preserve">грессирующая стенокардия. ГБ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 степени,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стадии, риск </w:t>
      </w:r>
      <w:r>
        <w:rPr>
          <w:color w:val="333333"/>
          <w:lang w:val="en-US"/>
        </w:rPr>
        <w:t>IV</w:t>
      </w:r>
      <w:r>
        <w:rPr>
          <w:color w:val="333333"/>
        </w:rPr>
        <w:t>. Осложнения: Ме</w:t>
      </w:r>
      <w:r>
        <w:rPr>
          <w:color w:val="333333"/>
        </w:rPr>
        <w:t>р</w:t>
      </w:r>
      <w:r>
        <w:rPr>
          <w:color w:val="333333"/>
        </w:rPr>
        <w:t xml:space="preserve">цательная аритмия, постоянная форма, тахисистолический вариант. ХСН 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А,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ФК) и выявить ранее не диагностируемые забол</w:t>
      </w:r>
      <w:r>
        <w:rPr>
          <w:color w:val="333333"/>
        </w:rPr>
        <w:t>е</w:t>
      </w:r>
      <w:r>
        <w:rPr>
          <w:color w:val="333333"/>
        </w:rPr>
        <w:t xml:space="preserve">вания. 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8.</w:t>
      </w:r>
      <w:r>
        <w:rPr>
          <w:b/>
          <w:bCs/>
          <w:color w:val="333333"/>
        </w:rPr>
        <w:tab/>
        <w:t>Данные лабораторных и инструментальных исследований: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Таблица №1. ОАК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9"/>
        <w:gridCol w:w="1924"/>
        <w:gridCol w:w="1473"/>
        <w:gridCol w:w="2282"/>
      </w:tblGrid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ПОКАЗАТЕЛИ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3.01.2005г.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Норма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Интерпретация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Эритроциты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  <w:vertAlign w:val="superscript"/>
              </w:rPr>
            </w:pPr>
            <w:r>
              <w:rPr>
                <w:color w:val="333333"/>
              </w:rPr>
              <w:t>4,4*10</w:t>
            </w:r>
            <w:r>
              <w:rPr>
                <w:color w:val="333333"/>
                <w:vertAlign w:val="superscript"/>
              </w:rPr>
              <w:t>12</w:t>
            </w:r>
            <w:r>
              <w:rPr>
                <w:color w:val="333333"/>
              </w:rPr>
              <w:t xml:space="preserve"> /л.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4,0-5,0*10</w:t>
            </w:r>
            <w:r>
              <w:rPr>
                <w:color w:val="333333"/>
                <w:vertAlign w:val="superscript"/>
              </w:rPr>
              <w:t>12</w:t>
            </w:r>
            <w:r>
              <w:rPr>
                <w:color w:val="333333"/>
              </w:rPr>
              <w:t xml:space="preserve"> /л.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Гемоглобин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146 г/л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130-160 г/л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ЦПК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0,99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08,-1,1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Тромбоциты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180-350*10</w:t>
            </w:r>
            <w:r>
              <w:rPr>
                <w:color w:val="333333"/>
                <w:vertAlign w:val="superscript"/>
              </w:rPr>
              <w:t>9</w:t>
            </w:r>
            <w:r>
              <w:rPr>
                <w:color w:val="333333"/>
              </w:rPr>
              <w:t xml:space="preserve"> /л.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Лейкоциты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  <w:vertAlign w:val="superscript"/>
              </w:rPr>
            </w:pPr>
            <w:r>
              <w:rPr>
                <w:color w:val="333333"/>
              </w:rPr>
              <w:t>7,6*10</w:t>
            </w:r>
            <w:r>
              <w:rPr>
                <w:color w:val="333333"/>
                <w:vertAlign w:val="superscript"/>
              </w:rPr>
              <w:t>9</w:t>
            </w:r>
            <w:r>
              <w:rPr>
                <w:color w:val="333333"/>
              </w:rPr>
              <w:t xml:space="preserve"> /л.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4,0-9,0*10</w:t>
            </w:r>
            <w:r>
              <w:rPr>
                <w:color w:val="333333"/>
                <w:vertAlign w:val="superscript"/>
              </w:rPr>
              <w:t>9</w:t>
            </w:r>
            <w:r>
              <w:rPr>
                <w:color w:val="333333"/>
              </w:rPr>
              <w:t xml:space="preserve"> /л.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Эозинофилы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1%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0-5%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Палочкоядерные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30%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1-4%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&gt;</w:t>
            </w: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Сегментоядерные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38%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45-70%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Лимфоциты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27%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18-40%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Моноциты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4%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6-8%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СОЭ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12 мм/ч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1-10 мм/ч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&gt;</w:t>
            </w:r>
            <w:r>
              <w:rPr>
                <w:color w:val="333333"/>
                <w:lang w:val="en-US"/>
              </w:rPr>
              <w:t>N</w:t>
            </w:r>
          </w:p>
        </w:tc>
      </w:tr>
    </w:tbl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Заключение: показатели (форменные элементы крови) от нормы не отличаются, ув</w:t>
      </w:r>
      <w:r>
        <w:rPr>
          <w:color w:val="333333"/>
        </w:rPr>
        <w:t>е</w:t>
      </w:r>
      <w:r>
        <w:rPr>
          <w:color w:val="333333"/>
        </w:rPr>
        <w:t xml:space="preserve">личение СОЭ до 12 мм/ч; палочкоядерных лейкоцитов.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Биохимия крови </w:t>
      </w:r>
      <w:r>
        <w:rPr>
          <w:color w:val="333333"/>
        </w:rPr>
        <w:t>от 3.01.2005г.:</w:t>
      </w:r>
      <w:r>
        <w:rPr>
          <w:b/>
          <w:bCs/>
          <w:color w:val="333333"/>
        </w:rPr>
        <w:t xml:space="preserve"> 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Таблица №2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389"/>
        <w:gridCol w:w="1620"/>
        <w:gridCol w:w="1620"/>
        <w:gridCol w:w="2282"/>
      </w:tblGrid>
      <w:tr w:rsidR="00352926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Показатель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У больного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Норма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Интерпретация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АСТ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0,3 мкмоль/л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0,1-0,45 мкмоль/л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Креатинин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123 мкмоль/л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40-130 ммоль/л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rFonts w:ascii="Symbol" w:hAnsi="Symbol"/>
                <w:color w:val="333333"/>
              </w:rPr>
              <w:t></w:t>
            </w:r>
            <w:r>
              <w:rPr>
                <w:color w:val="333333"/>
              </w:rPr>
              <w:t>-липопротеиды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48 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35-55 ед.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         </w:t>
            </w: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Общий белок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70,6 г/л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65-85 г/л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         </w:t>
            </w:r>
            <w:r>
              <w:rPr>
                <w:color w:val="333333"/>
                <w:lang w:val="en-US"/>
              </w:rPr>
              <w:t>N</w:t>
            </w:r>
          </w:p>
        </w:tc>
      </w:tr>
    </w:tbl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Заключение: показатели от нормы не отличаются.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pStyle w:val="1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 </w:t>
      </w:r>
    </w:p>
    <w:p w:rsidR="00352926" w:rsidRDefault="00352926">
      <w:pPr>
        <w:rPr>
          <w:color w:val="333333"/>
        </w:rPr>
      </w:pPr>
      <w:r>
        <w:rPr>
          <w:b/>
          <w:bCs/>
          <w:color w:val="333333"/>
        </w:rPr>
        <w:t xml:space="preserve">Анализ билирубина по Индрошику </w:t>
      </w:r>
      <w:r>
        <w:rPr>
          <w:color w:val="333333"/>
        </w:rPr>
        <w:t xml:space="preserve">от 12. 01.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333333"/>
          </w:rPr>
          <w:t>2005 г</w:t>
        </w:r>
      </w:smartTag>
      <w:r>
        <w:rPr>
          <w:color w:val="333333"/>
        </w:rPr>
        <w:t>.:</w:t>
      </w:r>
    </w:p>
    <w:p w:rsidR="00352926" w:rsidRDefault="00352926">
      <w:pPr>
        <w:rPr>
          <w:color w:val="333333"/>
        </w:rPr>
      </w:pPr>
      <w:r>
        <w:rPr>
          <w:color w:val="333333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52926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Показатели: билир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бин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Норма</w:t>
            </w:r>
          </w:p>
        </w:tc>
        <w:tc>
          <w:tcPr>
            <w:tcW w:w="2393" w:type="dxa"/>
          </w:tcPr>
          <w:p w:rsidR="00352926" w:rsidRDefault="0035292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У больного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- прямой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0,9 – 4,3ммоль/л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- непрямой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12,0 ммоль/л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7,6 – 16,2 ммоль/л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- общий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12,0 ммоль/л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8,5 – 20,5 ммоль/л</w:t>
            </w:r>
          </w:p>
        </w:tc>
        <w:tc>
          <w:tcPr>
            <w:tcW w:w="239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  <w:lang w:val="en-US"/>
              </w:rPr>
              <w:t>N</w:t>
            </w:r>
          </w:p>
        </w:tc>
      </w:tr>
    </w:tbl>
    <w:p w:rsidR="00352926" w:rsidRDefault="00352926">
      <w:pPr>
        <w:rPr>
          <w:color w:val="333333"/>
        </w:rPr>
      </w:pPr>
      <w:r>
        <w:rPr>
          <w:color w:val="333333"/>
        </w:rPr>
        <w:t>Заключение: показатели в норме.</w:t>
      </w:r>
    </w:p>
    <w:p w:rsidR="00352926" w:rsidRDefault="00352926">
      <w:pPr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color w:val="333333"/>
        </w:rPr>
        <w:t xml:space="preserve">ЭхоКГ </w:t>
      </w:r>
      <w:r>
        <w:rPr>
          <w:color w:val="333333"/>
        </w:rPr>
        <w:t>от 14.01.2005г.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Таблица №4</w:t>
      </w:r>
    </w:p>
    <w:tbl>
      <w:tblPr>
        <w:tblW w:w="0" w:type="auto"/>
        <w:tblInd w:w="1042" w:type="dxa"/>
        <w:tblLayout w:type="fixed"/>
        <w:tblLook w:val="0000" w:firstRow="0" w:lastRow="0" w:firstColumn="0" w:lastColumn="0" w:noHBand="0" w:noVBand="0"/>
      </w:tblPr>
      <w:tblGrid>
        <w:gridCol w:w="2448"/>
        <w:gridCol w:w="1838"/>
        <w:gridCol w:w="1980"/>
      </w:tblGrid>
      <w:tr w:rsidR="0035292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Показатели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Результаты, мм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Норма, мм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АО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32,6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До 37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ЛП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 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До 36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КДР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До 56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Толщина МЖП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16,7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7-9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Толщина задней стенки ЛЖ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13,3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До 12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ПЖ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33,5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26" w:rsidRDefault="00352926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До 26</w:t>
            </w:r>
          </w:p>
        </w:tc>
      </w:tr>
    </w:tbl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 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Исследование на фоне мерцательной аритмии. ПП 46*54 мм. ЛП и правые камеры сердца расширены. Умеренная ГЛЖ. Систолическая функция ЛЖ сохранена. ФВ – 58 %. Гипокинезия боковой стенки ЛЖ в базальных отделах. Стенки аорты уплотнены. Створки АК уплотнены, систолическое раскрытие их достаточное – </w:t>
      </w:r>
      <w:smartTag w:uri="urn:schemas-microsoft-com:office:smarttags" w:element="metricconverter">
        <w:smartTagPr>
          <w:attr w:name="ProductID" w:val="22 мм"/>
        </w:smartTagPr>
        <w:r>
          <w:rPr>
            <w:color w:val="333333"/>
          </w:rPr>
          <w:t>22 мм</w:t>
        </w:r>
      </w:smartTag>
      <w:r>
        <w:rPr>
          <w:color w:val="333333"/>
        </w:rPr>
        <w:t>. Створки МК плотные, у основания кальцинированы. Движения их разнонаправленные. Створки ТК умеренно уплотнены, подвижны. В полости перикарда за ПП лоцируется свободная жидкость. Ш</w:t>
      </w:r>
      <w:r>
        <w:rPr>
          <w:color w:val="333333"/>
        </w:rPr>
        <w:t>и</w:t>
      </w:r>
      <w:r>
        <w:rPr>
          <w:color w:val="333333"/>
        </w:rPr>
        <w:lastRenderedPageBreak/>
        <w:t xml:space="preserve">рина ЭХО-негативного пространства </w:t>
      </w:r>
      <w:smartTag w:uri="urn:schemas-microsoft-com:office:smarttags" w:element="metricconverter">
        <w:smartTagPr>
          <w:attr w:name="ProductID" w:val="7,6 мм"/>
        </w:smartTagPr>
        <w:r>
          <w:rPr>
            <w:color w:val="333333"/>
          </w:rPr>
          <w:t>7,6 мм</w:t>
        </w:r>
      </w:smartTag>
      <w:r>
        <w:rPr>
          <w:color w:val="333333"/>
        </w:rPr>
        <w:t xml:space="preserve">. ЛА </w:t>
      </w:r>
      <w:smartTag w:uri="urn:schemas-microsoft-com:office:smarttags" w:element="metricconverter">
        <w:smartTagPr>
          <w:attr w:name="ProductID" w:val="24 мм"/>
        </w:smartTagPr>
        <w:r>
          <w:rPr>
            <w:color w:val="333333"/>
          </w:rPr>
          <w:t>24 мм</w:t>
        </w:r>
      </w:smartTag>
      <w:r>
        <w:rPr>
          <w:color w:val="333333"/>
        </w:rPr>
        <w:t xml:space="preserve">. Допплер ЭХО-КГ: МР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ст., ТР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ст.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Заключение:  Вторичная дисплазия правых камер сердца. Митральная регургитация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степени. ГЛЖ.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ЭКГ в динамике, 25 мм/с: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2200"/>
        <w:gridCol w:w="2200"/>
        <w:gridCol w:w="2190"/>
        <w:gridCol w:w="2190"/>
        <w:gridCol w:w="2405"/>
      </w:tblGrid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Пр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знак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6.01.05 г.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8.01.05 г.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12.01.05 г.</w:t>
            </w: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14.01.05 г.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 xml:space="preserve">17.01.05 </w:t>
            </w:r>
            <w:r>
              <w:rPr>
                <w:color w:val="333333"/>
              </w:rPr>
              <w:t>г</w:t>
            </w:r>
            <w:r>
              <w:rPr>
                <w:color w:val="333333"/>
                <w:lang w:val="en-US"/>
              </w:rPr>
              <w:t>.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QRS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0,095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0,086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0,094</w:t>
            </w: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0,088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0,087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QT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0,371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0,345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0,348</w:t>
            </w: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0,370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0,364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PQ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0,066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0,102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P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0,06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0,08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ЧСС (уд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ров в мин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ту)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49 - 115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58 - 139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61 – 153</w:t>
            </w: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62 – 121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42 – 101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ЧСС в среднем (ударов в м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нуту)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97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61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ЭОС, </w:t>
            </w:r>
          </w:p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град.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Горизонтал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ная, 3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Горизо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>тальная, 11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Нормальная, 32</w:t>
            </w: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Горизонтальная, 11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Горизонтал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ная, 9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Закл</w:t>
            </w:r>
            <w:r>
              <w:rPr>
                <w:color w:val="333333"/>
              </w:rPr>
              <w:t>ю</w:t>
            </w:r>
            <w:r>
              <w:rPr>
                <w:color w:val="333333"/>
              </w:rPr>
              <w:t>чение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Мерцательная аритмия тахис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столической фо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мы; треп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тание пре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сердий (ЧПС 349 уд/мин); жел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дочковая экстр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систолия; непо</w:t>
            </w:r>
            <w:r>
              <w:rPr>
                <w:color w:val="333333"/>
              </w:rPr>
              <w:t>л</w:t>
            </w:r>
            <w:r>
              <w:rPr>
                <w:color w:val="333333"/>
              </w:rPr>
              <w:t>ная блокада пр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вой ножки пучка Гиса (ПНПГ); субэпикард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альная ишемия ми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карда верхушечной, б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ковой, в</w:t>
            </w:r>
            <w:r>
              <w:rPr>
                <w:color w:val="333333"/>
              </w:rPr>
              <w:t>ы</w:t>
            </w:r>
            <w:r>
              <w:rPr>
                <w:color w:val="333333"/>
              </w:rPr>
              <w:t>сокой передней о</w:t>
            </w:r>
            <w:r>
              <w:rPr>
                <w:color w:val="333333"/>
              </w:rPr>
              <w:t>б</w:t>
            </w:r>
            <w:r>
              <w:rPr>
                <w:color w:val="333333"/>
              </w:rPr>
              <w:t>ласти.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Мерцательная аритмия тахис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столической фо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мы; 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лудочковая экстрасистолия;  неполная бл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када ПНПГ; субэпика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диальная ишемия миокарда верх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шечной, бок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вой, высокой пере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ней обла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ти.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Мерцательная аритмия тахис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столической фо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мы; жел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дочковая экстрасист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лия;  неполная бл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када ПНПГ</w:t>
            </w: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Мерцательная аритмия тахис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столической фо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мы; треп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тание предсе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дий (ЧПС 349 уд/мин); 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лудочковая эк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трасистолы пол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морфные, бигем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ния; неполная блокада   (ПНПГ);  ГЛЖ с нарушен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ем процессов р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поляриз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ции.  </w:t>
            </w: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Мерцательная ари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мия тахисистолич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ской формы; жел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дочковая экстрас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столия; диффузные нарушения проце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сов реполяриз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ции.  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Примеч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ния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Зубец Т (-) в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4,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>5-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>6 слабо (-), отсутс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 xml:space="preserve">вует в </w:t>
            </w:r>
            <w:r>
              <w:rPr>
                <w:color w:val="333333"/>
                <w:lang w:val="en-US"/>
              </w:rPr>
              <w:t>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aVL</w:t>
            </w:r>
            <w:r>
              <w:rPr>
                <w:color w:val="333333"/>
              </w:rPr>
              <w:t>.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Зубец Т (-) в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4, в </w:t>
            </w:r>
            <w:r>
              <w:rPr>
                <w:color w:val="333333"/>
                <w:lang w:val="en-US"/>
              </w:rPr>
              <w:t>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aVL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>5-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>6 сл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бо (-). </w:t>
            </w:r>
          </w:p>
        </w:tc>
        <w:tc>
          <w:tcPr>
            <w:tcW w:w="0" w:type="auto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1913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1798" w:type="dxa"/>
          </w:tcPr>
          <w:p w:rsidR="00352926" w:rsidRDefault="0035292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нарушения внутр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желудочковой пр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водимости в отвед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 xml:space="preserve">нии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1, </w:t>
            </w:r>
            <w:r>
              <w:rPr>
                <w:color w:val="333333"/>
                <w:lang w:val="en-US"/>
              </w:rPr>
              <w:t>RS</w:t>
            </w:r>
            <w:r>
              <w:rPr>
                <w:color w:val="333333"/>
              </w:rPr>
              <w:t xml:space="preserve"> двуго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 xml:space="preserve">бый; pубец Т (-) в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4, V5, V6;  в </w:t>
            </w:r>
            <w:r>
              <w:rPr>
                <w:color w:val="333333"/>
                <w:lang w:val="en-US"/>
              </w:rPr>
              <w:t>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aVL</w:t>
            </w:r>
            <w:r>
              <w:rPr>
                <w:color w:val="333333"/>
              </w:rPr>
              <w:t>,   слабо (-).</w:t>
            </w:r>
          </w:p>
        </w:tc>
      </w:tr>
    </w:tbl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9.</w:t>
      </w:r>
      <w:r>
        <w:rPr>
          <w:b/>
          <w:bCs/>
          <w:color w:val="333333"/>
        </w:rPr>
        <w:tab/>
        <w:t xml:space="preserve">Дифференциальная диагностика: </w:t>
      </w:r>
    </w:p>
    <w:p w:rsidR="00352926" w:rsidRDefault="00352926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У данного больного имеют место следующие синдромы -  синдром артериальной гипе</w:t>
      </w:r>
      <w:r>
        <w:rPr>
          <w:color w:val="333333"/>
        </w:rPr>
        <w:t>р</w:t>
      </w:r>
      <w:r>
        <w:rPr>
          <w:color w:val="333333"/>
        </w:rPr>
        <w:t>тензии,  синдром стенокардии,  синдром недостаточности кровообращения, синдром нарушения ритма и проводимости.  Наиболее часто дифференциальную диагностику пр</w:t>
      </w:r>
      <w:r>
        <w:rPr>
          <w:color w:val="333333"/>
        </w:rPr>
        <w:t>о</w:t>
      </w:r>
      <w:r>
        <w:rPr>
          <w:color w:val="333333"/>
        </w:rPr>
        <w:t>водят первичной АГ от вторичной, симптоматической АГ, стенокардии от инфаркта ми</w:t>
      </w:r>
      <w:r>
        <w:rPr>
          <w:color w:val="333333"/>
        </w:rPr>
        <w:t>о</w:t>
      </w:r>
      <w:r>
        <w:rPr>
          <w:color w:val="333333"/>
        </w:rPr>
        <w:t>карда, что не представляет затруднений. Дифференциальный диагноз мерцательной ари</w:t>
      </w:r>
      <w:r>
        <w:rPr>
          <w:color w:val="333333"/>
        </w:rPr>
        <w:t>т</w:t>
      </w:r>
      <w:r>
        <w:rPr>
          <w:color w:val="333333"/>
        </w:rPr>
        <w:lastRenderedPageBreak/>
        <w:t>мии проводят с другими нарушениями ритма и проводимости – экстрасистолией, синус</w:t>
      </w:r>
      <w:r>
        <w:rPr>
          <w:color w:val="333333"/>
        </w:rPr>
        <w:t>о</w:t>
      </w:r>
      <w:r>
        <w:rPr>
          <w:color w:val="333333"/>
        </w:rPr>
        <w:t>вой аритмией.</w:t>
      </w:r>
      <w:r>
        <w:rPr>
          <w:b/>
          <w:bCs/>
          <w:color w:val="333333"/>
        </w:rPr>
        <w:t xml:space="preserve">   </w:t>
      </w:r>
      <w:r>
        <w:rPr>
          <w:color w:val="333333"/>
        </w:rPr>
        <w:t xml:space="preserve"> </w:t>
      </w:r>
    </w:p>
    <w:p w:rsidR="00352926" w:rsidRDefault="00352926">
      <w:pPr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2520"/>
        <w:gridCol w:w="2340"/>
        <w:gridCol w:w="1723"/>
      </w:tblGrid>
      <w:tr w:rsidR="0035292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Пр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знак</w:t>
            </w:r>
          </w:p>
        </w:tc>
        <w:tc>
          <w:tcPr>
            <w:tcW w:w="216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Мерцательная аритмия</w:t>
            </w:r>
          </w:p>
        </w:tc>
        <w:tc>
          <w:tcPr>
            <w:tcW w:w="252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Экстрасистолия</w:t>
            </w:r>
          </w:p>
        </w:tc>
        <w:tc>
          <w:tcPr>
            <w:tcW w:w="234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Синусовая ари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мия</w:t>
            </w:r>
          </w:p>
        </w:tc>
        <w:tc>
          <w:tcPr>
            <w:tcW w:w="172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У бол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ного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 xml:space="preserve"> Этиопат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генез</w:t>
            </w:r>
          </w:p>
        </w:tc>
        <w:tc>
          <w:tcPr>
            <w:tcW w:w="216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Полная, абсолю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ная аритмия, ч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стое (от 350 до 700 в минуту) бесп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рядочное хаотичное во</w:t>
            </w:r>
            <w:r>
              <w:rPr>
                <w:color w:val="333333"/>
              </w:rPr>
              <w:t>з</w:t>
            </w:r>
            <w:r>
              <w:rPr>
                <w:color w:val="333333"/>
              </w:rPr>
              <w:t>буждение и с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кращение отдел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ных групп м</w:t>
            </w:r>
            <w:r>
              <w:rPr>
                <w:color w:val="333333"/>
              </w:rPr>
              <w:t>ы</w:t>
            </w:r>
            <w:r>
              <w:rPr>
                <w:color w:val="333333"/>
              </w:rPr>
              <w:t>шечных вол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кон предсердий, ка</w:t>
            </w:r>
            <w:r>
              <w:rPr>
                <w:color w:val="333333"/>
              </w:rPr>
              <w:t>ж</w:t>
            </w:r>
            <w:r>
              <w:rPr>
                <w:color w:val="333333"/>
              </w:rPr>
              <w:t>дая из к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торых фактически явл</w:t>
            </w:r>
            <w:r>
              <w:rPr>
                <w:color w:val="333333"/>
              </w:rPr>
              <w:t>я</w:t>
            </w:r>
            <w:r>
              <w:rPr>
                <w:color w:val="333333"/>
              </w:rPr>
              <w:t>ется теперь сво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образным эктоп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ческим очагом импульсации вследствие эле</w:t>
            </w:r>
            <w:r>
              <w:rPr>
                <w:color w:val="333333"/>
              </w:rPr>
              <w:t>к</w:t>
            </w:r>
            <w:r>
              <w:rPr>
                <w:color w:val="333333"/>
              </w:rPr>
              <w:t>трической негом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генности миока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да пре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сердий и возникающим по механи</w:t>
            </w:r>
            <w:r>
              <w:rPr>
                <w:color w:val="333333"/>
              </w:rPr>
              <w:t>з</w:t>
            </w:r>
            <w:r>
              <w:rPr>
                <w:color w:val="333333"/>
              </w:rPr>
              <w:t xml:space="preserve">му </w:t>
            </w:r>
            <w:r>
              <w:rPr>
                <w:color w:val="333333"/>
                <w:lang w:val="en-US"/>
              </w:rPr>
              <w:t>re</w:t>
            </w:r>
            <w:r>
              <w:rPr>
                <w:color w:val="333333"/>
              </w:rPr>
              <w:t>-</w:t>
            </w:r>
            <w:r>
              <w:rPr>
                <w:color w:val="333333"/>
                <w:lang w:val="en-US"/>
              </w:rPr>
              <w:t>entry</w:t>
            </w:r>
            <w:r>
              <w:rPr>
                <w:color w:val="333333"/>
              </w:rPr>
              <w:t>. К желудо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кам при этом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ходят не все и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>пул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сы и частота возбуждения 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лудочков 150-200 в минуту (в сре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нем 90-140), ритм их возбу</w:t>
            </w:r>
            <w:r>
              <w:rPr>
                <w:color w:val="333333"/>
              </w:rPr>
              <w:t>ж</w:t>
            </w:r>
            <w:r>
              <w:rPr>
                <w:color w:val="333333"/>
              </w:rPr>
              <w:t>дения беспор</w:t>
            </w:r>
            <w:r>
              <w:rPr>
                <w:color w:val="333333"/>
              </w:rPr>
              <w:t>я</w:t>
            </w:r>
            <w:r>
              <w:rPr>
                <w:color w:val="333333"/>
              </w:rPr>
              <w:t>дочный и хаотичный, нер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гулярный. Разл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чают 3 формы: т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хиаритмию – с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кращение жел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дочков 120-160 в минуту, бради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ритмию – до 60  в минуту, нормос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лию – 60-80 в минуту.</w:t>
            </w:r>
          </w:p>
        </w:tc>
        <w:tc>
          <w:tcPr>
            <w:tcW w:w="252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Преждевременное внеочередное во</w:t>
            </w:r>
            <w:r>
              <w:rPr>
                <w:color w:val="333333"/>
              </w:rPr>
              <w:t>з</w:t>
            </w:r>
            <w:r>
              <w:rPr>
                <w:color w:val="333333"/>
              </w:rPr>
              <w:t>буждение сердца, обусловленное мех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низмом п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вторного входа волны возбу</w:t>
            </w:r>
            <w:r>
              <w:rPr>
                <w:color w:val="333333"/>
              </w:rPr>
              <w:t>ж</w:t>
            </w:r>
            <w:r>
              <w:rPr>
                <w:color w:val="333333"/>
              </w:rPr>
              <w:t>дения (</w:t>
            </w:r>
            <w:r>
              <w:rPr>
                <w:color w:val="333333"/>
                <w:lang w:val="en-US"/>
              </w:rPr>
              <w:t>re</w:t>
            </w:r>
            <w:r>
              <w:rPr>
                <w:color w:val="333333"/>
              </w:rPr>
              <w:t>-</w:t>
            </w:r>
            <w:r>
              <w:rPr>
                <w:color w:val="333333"/>
                <w:lang w:val="en-US"/>
              </w:rPr>
              <w:t>entry</w:t>
            </w:r>
            <w:r>
              <w:rPr>
                <w:color w:val="333333"/>
              </w:rPr>
              <w:t>) или повышенной осци</w:t>
            </w:r>
            <w:r>
              <w:rPr>
                <w:color w:val="333333"/>
              </w:rPr>
              <w:t>л</w:t>
            </w:r>
            <w:r>
              <w:rPr>
                <w:color w:val="333333"/>
              </w:rPr>
              <w:t>ляторной активн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стью клеточных ме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>бран, во</w:t>
            </w:r>
            <w:r>
              <w:rPr>
                <w:color w:val="333333"/>
              </w:rPr>
              <w:t>з</w:t>
            </w:r>
            <w:r>
              <w:rPr>
                <w:color w:val="333333"/>
              </w:rPr>
              <w:t>никающими  в предсерд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ях, АВ-соединении или в разли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ных участках проводящей си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темы жел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дочков в связи с электрической нег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могенностью миока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да. Возникает на фоне нормального или п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тологического осно</w:t>
            </w:r>
            <w:r>
              <w:rPr>
                <w:color w:val="333333"/>
              </w:rPr>
              <w:t>в</w:t>
            </w:r>
            <w:r>
              <w:rPr>
                <w:color w:val="333333"/>
              </w:rPr>
              <w:t xml:space="preserve">ного ритма. </w:t>
            </w:r>
          </w:p>
        </w:tc>
        <w:tc>
          <w:tcPr>
            <w:tcW w:w="234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Повышение автом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тизма основного в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дителя ри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ма – СА-узла</w:t>
            </w:r>
          </w:p>
        </w:tc>
        <w:tc>
          <w:tcPr>
            <w:tcW w:w="1723" w:type="dxa"/>
          </w:tcPr>
          <w:p w:rsidR="00352926" w:rsidRDefault="00352926">
            <w:pPr>
              <w:rPr>
                <w:color w:val="333333"/>
              </w:rPr>
            </w:pP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 xml:space="preserve"> Связь с </w:t>
            </w:r>
            <w:r>
              <w:rPr>
                <w:color w:val="333333"/>
              </w:rPr>
              <w:lastRenderedPageBreak/>
              <w:t>др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гими заб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лев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</w:t>
            </w:r>
            <w:r>
              <w:rPr>
                <w:color w:val="333333"/>
              </w:rPr>
              <w:t>я</w:t>
            </w:r>
            <w:r>
              <w:rPr>
                <w:color w:val="333333"/>
              </w:rPr>
              <w:t>ми</w:t>
            </w:r>
          </w:p>
        </w:tc>
        <w:tc>
          <w:tcPr>
            <w:tcW w:w="216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Возникает при нарушении о</w:t>
            </w:r>
            <w:r>
              <w:rPr>
                <w:color w:val="333333"/>
              </w:rPr>
              <w:t>б</w:t>
            </w:r>
            <w:r>
              <w:rPr>
                <w:color w:val="333333"/>
              </w:rPr>
              <w:t>менных проце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 xml:space="preserve">сов </w:t>
            </w:r>
            <w:r>
              <w:rPr>
                <w:color w:val="333333"/>
              </w:rPr>
              <w:lastRenderedPageBreak/>
              <w:t>в миокарде пре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сердий, наблюд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ется при митрал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ных пороках сердца (чаще при митральном ст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нозе), к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ронарном атеросклерозе, т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реотоксикозе, ИБС.</w:t>
            </w:r>
          </w:p>
        </w:tc>
        <w:tc>
          <w:tcPr>
            <w:tcW w:w="252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Может быть функц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ональная, возника</w:t>
            </w:r>
            <w:r>
              <w:rPr>
                <w:color w:val="333333"/>
              </w:rPr>
              <w:t>ю</w:t>
            </w:r>
            <w:r>
              <w:rPr>
                <w:color w:val="333333"/>
              </w:rPr>
              <w:t>щая при при перево</w:t>
            </w:r>
            <w:r>
              <w:rPr>
                <w:color w:val="333333"/>
              </w:rPr>
              <w:t>з</w:t>
            </w:r>
            <w:r>
              <w:rPr>
                <w:color w:val="333333"/>
              </w:rPr>
              <w:lastRenderedPageBreak/>
              <w:t>буждении участков проводниковой 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стемы за счет возде</w:t>
            </w:r>
            <w:r>
              <w:rPr>
                <w:color w:val="333333"/>
              </w:rPr>
              <w:t>й</w:t>
            </w:r>
            <w:r>
              <w:rPr>
                <w:color w:val="333333"/>
              </w:rPr>
              <w:t>ствия экстрака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диальной нервной 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стемы (вегетати</w:t>
            </w:r>
            <w:r>
              <w:rPr>
                <w:color w:val="333333"/>
              </w:rPr>
              <w:t>в</w:t>
            </w:r>
            <w:r>
              <w:rPr>
                <w:color w:val="333333"/>
              </w:rPr>
              <w:t>ные реакции, эмоционал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ное напряжение, к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рение, злоупотребл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ние крепким ч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ем, кофе, алкоголем и др.) и орг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ническая (иш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мия, дистрофия, некроз, кардиоскл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роз). Чаще возн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кает при ОИМ, ИБС, АГ, ревматических пор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ках сердца, миока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дитах, застойной се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дечной недостаточн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сти, кардиомиопат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ях, передозировке д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гиталиса; рефлекто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но при заболеваниях органов ЖКТ; горм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нальных расстро</w:t>
            </w:r>
            <w:r>
              <w:rPr>
                <w:color w:val="333333"/>
              </w:rPr>
              <w:t>й</w:t>
            </w:r>
            <w:r>
              <w:rPr>
                <w:color w:val="333333"/>
              </w:rPr>
              <w:t>ствах (тиреотокс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коз); при нарушениях электролитного обм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на (гип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калиемии).</w:t>
            </w:r>
          </w:p>
        </w:tc>
        <w:tc>
          <w:tcPr>
            <w:tcW w:w="234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Может быть в но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ме (при физических нагрузках и эмоц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lastRenderedPageBreak/>
              <w:t>ональном перен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пряжении, приеме пищи); при ишемии и дистр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фии СА-узла; и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>фекциях, токсических во</w:t>
            </w:r>
            <w:r>
              <w:rPr>
                <w:color w:val="333333"/>
              </w:rPr>
              <w:t>з</w:t>
            </w:r>
            <w:r>
              <w:rPr>
                <w:color w:val="333333"/>
              </w:rPr>
              <w:t>действ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ях на СА-узел; при повыш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нии температ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ры; у больных с серде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ной недостаточн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стью, пороками сердца, миокард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том. ИМ: при неврозах, ан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мии; под воздейств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ем ряда препаратов: адреналина, кофе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на, атропина; при тиреотоксикозе; врожденная.</w:t>
            </w:r>
          </w:p>
        </w:tc>
        <w:tc>
          <w:tcPr>
            <w:tcW w:w="172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Ишем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ческая болезнь сер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ца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828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Кл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ника</w:t>
            </w:r>
          </w:p>
        </w:tc>
        <w:tc>
          <w:tcPr>
            <w:tcW w:w="216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Перебои в работе сердца, сердцеб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ение, частый н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правильный се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дечный ритм, д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фицит пульса. Брадиаритмия не вызывает субъе</w:t>
            </w:r>
            <w:r>
              <w:rPr>
                <w:color w:val="333333"/>
              </w:rPr>
              <w:t>к</w:t>
            </w:r>
            <w:r>
              <w:rPr>
                <w:color w:val="333333"/>
              </w:rPr>
              <w:t>тивных ощущ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ний.</w:t>
            </w:r>
          </w:p>
        </w:tc>
        <w:tc>
          <w:tcPr>
            <w:tcW w:w="252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Перебои в работе сердца, н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правильный ритм сердца, остано</w:t>
            </w:r>
            <w:r>
              <w:rPr>
                <w:color w:val="333333"/>
              </w:rPr>
              <w:t>в</w:t>
            </w:r>
            <w:r>
              <w:rPr>
                <w:color w:val="333333"/>
              </w:rPr>
              <w:t>ка сердца с послед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ющим сильным уд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ром.</w:t>
            </w:r>
          </w:p>
        </w:tc>
        <w:tc>
          <w:tcPr>
            <w:tcW w:w="234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Учащение правил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ного сердечного ритма до 90-160 в 1 мин.</w:t>
            </w:r>
          </w:p>
        </w:tc>
        <w:tc>
          <w:tcPr>
            <w:tcW w:w="172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Перебои в 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боте сердца, сердц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биение, частый непр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вильный се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де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ный ритм, дефицит пульса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Аускул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тация</w:t>
            </w:r>
          </w:p>
        </w:tc>
        <w:tc>
          <w:tcPr>
            <w:tcW w:w="216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Различная зву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ность тонов сер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ца, ритм сердца непр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вильный. При тахиаритмии на верхушке в</w:t>
            </w:r>
            <w:r>
              <w:rPr>
                <w:color w:val="333333"/>
              </w:rPr>
              <w:t>ы</w:t>
            </w:r>
            <w:r>
              <w:rPr>
                <w:color w:val="333333"/>
              </w:rPr>
              <w:t xml:space="preserve">слушивается громкий </w:t>
            </w:r>
            <w:r>
              <w:rPr>
                <w:color w:val="333333"/>
                <w:lang w:val="en-US"/>
              </w:rPr>
              <w:t>I</w:t>
            </w:r>
            <w:r>
              <w:rPr>
                <w:color w:val="333333"/>
              </w:rPr>
              <w:t xml:space="preserve"> тон. Пульс неритми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ный, неравноме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ный, при тахи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ритмии характ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lastRenderedPageBreak/>
              <w:t>рен дефицит пул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са.</w:t>
            </w:r>
          </w:p>
        </w:tc>
        <w:tc>
          <w:tcPr>
            <w:tcW w:w="252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Преждевременное с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кр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щение сердца с характерным гро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>ким первым тоном (за счет малого диаст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лического напо</w:t>
            </w:r>
            <w:r>
              <w:rPr>
                <w:color w:val="333333"/>
              </w:rPr>
              <w:t>л</w:t>
            </w:r>
            <w:r>
              <w:rPr>
                <w:color w:val="333333"/>
              </w:rPr>
              <w:t>нения желудочков); при и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след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вании пульса – появление более сл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бой пульсовой волны и последующей дли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>ной паузы или вып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lastRenderedPageBreak/>
              <w:t>дение пульса (на 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чевой артерии).</w:t>
            </w:r>
          </w:p>
        </w:tc>
        <w:tc>
          <w:tcPr>
            <w:tcW w:w="234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Правил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ный ритм сер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ца, ЧСС 90-160 в м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нуту</w:t>
            </w:r>
          </w:p>
        </w:tc>
        <w:tc>
          <w:tcPr>
            <w:tcW w:w="172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Различная звучность т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нов сер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ца, ритм сердца неправил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ный. Пульс неритми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ный, неравноме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ный,  дефицит пул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са.</w:t>
            </w:r>
          </w:p>
        </w:tc>
      </w:tr>
      <w:tr w:rsidR="0035292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ЭКГ-пр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знаки</w:t>
            </w:r>
          </w:p>
        </w:tc>
        <w:tc>
          <w:tcPr>
            <w:tcW w:w="216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Мерцательная аритмия: отсу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ствие во всех ЭКГ отведениях зубца Р; наличие на пр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тяжении всего сердечного цикла беспор</w:t>
            </w:r>
            <w:r>
              <w:rPr>
                <w:color w:val="333333"/>
              </w:rPr>
              <w:t>я</w:t>
            </w:r>
            <w:r>
              <w:rPr>
                <w:color w:val="333333"/>
              </w:rPr>
              <w:t xml:space="preserve">дочных волн </w:t>
            </w:r>
            <w:r>
              <w:rPr>
                <w:color w:val="333333"/>
                <w:lang w:val="en-US"/>
              </w:rPr>
              <w:t>f</w:t>
            </w:r>
            <w:r>
              <w:rPr>
                <w:color w:val="333333"/>
              </w:rPr>
              <w:t>, имеющих различную форму и амплитуду (лучше регистр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 xml:space="preserve">руются в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5,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6, 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III</w:t>
            </w:r>
            <w:r>
              <w:rPr>
                <w:color w:val="333333"/>
              </w:rPr>
              <w:t xml:space="preserve"> и </w:t>
            </w:r>
            <w:r>
              <w:rPr>
                <w:color w:val="333333"/>
                <w:lang w:val="en-US"/>
              </w:rPr>
              <w:t>aVF</w:t>
            </w:r>
            <w:r>
              <w:rPr>
                <w:color w:val="333333"/>
              </w:rPr>
              <w:t xml:space="preserve">); нерегулярность желудочковых комплексов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</w:rPr>
              <w:t xml:space="preserve"> – неправильный 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лудочк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вый ритм (различные по продолжительн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сти интерв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лы 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-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); наличие ко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 xml:space="preserve">плексов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</w:rPr>
              <w:t>, имеющих в бол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шинстве случ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ев нормальный н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измене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>ный вид без дефо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мации и уширения; поя</w:t>
            </w:r>
            <w:r>
              <w:rPr>
                <w:color w:val="333333"/>
              </w:rPr>
              <w:t>в</w:t>
            </w:r>
            <w:r>
              <w:rPr>
                <w:color w:val="333333"/>
              </w:rPr>
              <w:t>ление множ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 xml:space="preserve">ственных мелких волн </w:t>
            </w:r>
            <w:r>
              <w:rPr>
                <w:color w:val="333333"/>
                <w:lang w:val="en-US"/>
              </w:rPr>
              <w:t>f</w:t>
            </w:r>
            <w:r>
              <w:rPr>
                <w:color w:val="333333"/>
              </w:rPr>
              <w:t xml:space="preserve"> – фибри</w:t>
            </w:r>
            <w:r>
              <w:rPr>
                <w:color w:val="333333"/>
              </w:rPr>
              <w:t>л</w:t>
            </w:r>
            <w:r>
              <w:rPr>
                <w:color w:val="333333"/>
              </w:rPr>
              <w:t>ляция предсе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дий.</w:t>
            </w:r>
          </w:p>
        </w:tc>
        <w:tc>
          <w:tcPr>
            <w:tcW w:w="252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Частые, групповые, полито</w:t>
            </w:r>
            <w:r>
              <w:rPr>
                <w:color w:val="333333"/>
              </w:rPr>
              <w:t>п</w:t>
            </w:r>
            <w:r>
              <w:rPr>
                <w:color w:val="333333"/>
              </w:rPr>
              <w:t>ные (с разной локал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зацией очага) экстрасистолы. Пр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знаки желудочк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вой экстрасистолы: пре</w:t>
            </w:r>
            <w:r>
              <w:rPr>
                <w:color w:val="333333"/>
              </w:rPr>
              <w:t>ж</w:t>
            </w:r>
            <w:r>
              <w:rPr>
                <w:color w:val="333333"/>
              </w:rPr>
              <w:t>девременное внеоч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редное появление на ЭКГ измененного 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лудочкового ко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 xml:space="preserve">плекса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  <w:lang w:val="en-US"/>
              </w:rPr>
              <w:sym w:font="Symbol" w:char="F0A2"/>
            </w:r>
            <w:r>
              <w:rPr>
                <w:color w:val="333333"/>
              </w:rPr>
              <w:t>; знач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тельное расширение и деформация экстр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систолического ко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 xml:space="preserve">плекса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  <w:lang w:val="en-US"/>
              </w:rPr>
              <w:sym w:font="Symbol" w:char="F0A2"/>
            </w:r>
            <w:r>
              <w:rPr>
                <w:color w:val="333333"/>
              </w:rPr>
              <w:t>; расп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 xml:space="preserve">ложение сегмента </w:t>
            </w:r>
            <w:r>
              <w:rPr>
                <w:color w:val="333333"/>
                <w:lang w:val="en-US"/>
              </w:rPr>
              <w:t>RS</w:t>
            </w:r>
            <w:r>
              <w:rPr>
                <w:color w:val="333333"/>
              </w:rPr>
              <w:t>-</w:t>
            </w:r>
            <w:r>
              <w:rPr>
                <w:color w:val="333333"/>
                <w:lang w:val="en-US"/>
              </w:rPr>
              <w:t>T</w:t>
            </w:r>
            <w:r>
              <w:rPr>
                <w:color w:val="333333"/>
              </w:rPr>
              <w:t xml:space="preserve"> и зубца Т диско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дантно направлению основного зубца ко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 xml:space="preserve">плекса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  <w:lang w:val="en-US"/>
              </w:rPr>
              <w:sym w:font="Symbol" w:char="F0A2"/>
            </w:r>
            <w:r>
              <w:rPr>
                <w:color w:val="333333"/>
              </w:rPr>
              <w:t>; перед желудочковой экстр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систолой отсу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ствие зубца Р; наличие по</w:t>
            </w:r>
            <w:r>
              <w:rPr>
                <w:color w:val="333333"/>
              </w:rPr>
              <w:t>л</w:t>
            </w:r>
            <w:r>
              <w:rPr>
                <w:color w:val="333333"/>
              </w:rPr>
              <w:t>ной ко</w:t>
            </w:r>
            <w:r>
              <w:rPr>
                <w:color w:val="333333"/>
              </w:rPr>
              <w:t>м</w:t>
            </w:r>
            <w:r>
              <w:rPr>
                <w:color w:val="333333"/>
              </w:rPr>
              <w:t>пенсаторной паузы перед жел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дочковой экстрас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столой. Признаки предсердной экстр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систолы: преждевр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менное внеочередное п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явление зубца Р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 xml:space="preserve"> и следующего за ним комплекса </w:t>
            </w:r>
            <w:r>
              <w:rPr>
                <w:color w:val="333333"/>
                <w:lang w:val="en-US"/>
              </w:rPr>
              <w:t>QRST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>; деформация и изм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нение полярности зубца Р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 xml:space="preserve"> экстрасист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лы; наличие п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сле предсердной экстр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систолы непо</w:t>
            </w:r>
            <w:r>
              <w:rPr>
                <w:color w:val="333333"/>
              </w:rPr>
              <w:t>л</w:t>
            </w:r>
            <w:r>
              <w:rPr>
                <w:color w:val="333333"/>
              </w:rPr>
              <w:t>ной компенсаторной па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зы; наличие неизм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ненного экстрасист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лического желудо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 xml:space="preserve">кового комплекса </w:t>
            </w:r>
            <w:r>
              <w:rPr>
                <w:color w:val="333333"/>
                <w:lang w:val="en-US"/>
              </w:rPr>
              <w:t>QRST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>, похож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го по форме на обы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ные нормальные компле</w:t>
            </w:r>
            <w:r>
              <w:rPr>
                <w:color w:val="333333"/>
              </w:rPr>
              <w:t>к</w:t>
            </w:r>
            <w:r>
              <w:rPr>
                <w:color w:val="333333"/>
              </w:rPr>
              <w:t>сы синусового прои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хождения; при эк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траси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толе из АВ-</w:t>
            </w:r>
            <w:r>
              <w:rPr>
                <w:color w:val="333333"/>
              </w:rPr>
              <w:lastRenderedPageBreak/>
              <w:t>соединения – отриц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ный зубец Р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 xml:space="preserve"> в отв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 xml:space="preserve">дениях 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III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aVF</w:t>
            </w:r>
            <w:r>
              <w:rPr>
                <w:color w:val="333333"/>
              </w:rPr>
              <w:t xml:space="preserve"> после экстрасистол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 xml:space="preserve">ческого комплекса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 xml:space="preserve"> или слияние </w:t>
            </w:r>
            <w:r>
              <w:rPr>
                <w:color w:val="333333"/>
                <w:lang w:val="en-US"/>
              </w:rPr>
              <w:t>P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 xml:space="preserve"> и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 xml:space="preserve"> (отсутствие зубца Р</w:t>
            </w:r>
            <w:r>
              <w:rPr>
                <w:color w:val="333333"/>
              </w:rPr>
              <w:sym w:font="Symbol" w:char="F0A2"/>
            </w:r>
            <w:r>
              <w:rPr>
                <w:color w:val="333333"/>
              </w:rPr>
              <w:t>).</w:t>
            </w:r>
          </w:p>
        </w:tc>
        <w:tc>
          <w:tcPr>
            <w:tcW w:w="2340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Равное рассто</w:t>
            </w:r>
            <w:r>
              <w:rPr>
                <w:color w:val="333333"/>
              </w:rPr>
              <w:t>я</w:t>
            </w:r>
            <w:r>
              <w:rPr>
                <w:color w:val="333333"/>
              </w:rPr>
              <w:t>ние между интервал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ми 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-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, увеличение ч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стоты серде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ных сокращ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ний до 90-160 в минуту, ук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рочение и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 xml:space="preserve">тервалов 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-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, правильное ч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редование зу</w:t>
            </w:r>
            <w:r>
              <w:rPr>
                <w:color w:val="333333"/>
              </w:rPr>
              <w:t>б</w:t>
            </w:r>
            <w:r>
              <w:rPr>
                <w:color w:val="333333"/>
              </w:rPr>
              <w:t xml:space="preserve">ца </w:t>
            </w:r>
            <w:r>
              <w:rPr>
                <w:color w:val="333333"/>
                <w:lang w:val="en-US"/>
              </w:rPr>
              <w:t>P</w:t>
            </w:r>
            <w:r>
              <w:rPr>
                <w:color w:val="333333"/>
              </w:rPr>
              <w:t xml:space="preserve"> и компле</w:t>
            </w:r>
            <w:r>
              <w:rPr>
                <w:color w:val="333333"/>
              </w:rPr>
              <w:t>к</w:t>
            </w:r>
            <w:r>
              <w:rPr>
                <w:color w:val="333333"/>
              </w:rPr>
              <w:t xml:space="preserve">са </w:t>
            </w:r>
            <w:r>
              <w:rPr>
                <w:color w:val="333333"/>
                <w:lang w:val="en-US"/>
              </w:rPr>
              <w:t>QRST</w:t>
            </w:r>
            <w:r>
              <w:rPr>
                <w:color w:val="333333"/>
              </w:rPr>
              <w:t xml:space="preserve"> во всех циклах , зубец </w:t>
            </w:r>
            <w:r>
              <w:rPr>
                <w:color w:val="333333"/>
                <w:lang w:val="en-US"/>
              </w:rPr>
              <w:t>P</w:t>
            </w:r>
            <w:r>
              <w:rPr>
                <w:color w:val="333333"/>
              </w:rPr>
              <w:t xml:space="preserve"> п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 xml:space="preserve">ложительный  в отведениях </w:t>
            </w:r>
            <w:r>
              <w:rPr>
                <w:color w:val="333333"/>
                <w:lang w:val="en-US"/>
              </w:rPr>
              <w:t>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aVF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4-6. </w:t>
            </w:r>
          </w:p>
        </w:tc>
        <w:tc>
          <w:tcPr>
            <w:tcW w:w="1723" w:type="dxa"/>
          </w:tcPr>
          <w:p w:rsidR="00352926" w:rsidRDefault="00352926">
            <w:pPr>
              <w:rPr>
                <w:color w:val="333333"/>
              </w:rPr>
            </w:pPr>
            <w:r>
              <w:rPr>
                <w:color w:val="333333"/>
              </w:rPr>
              <w:t>Мерц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тельная аритмия: о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сутс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вие во всех ЭКГ о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ведениях зу</w:t>
            </w:r>
            <w:r>
              <w:rPr>
                <w:color w:val="333333"/>
              </w:rPr>
              <w:t>б</w:t>
            </w:r>
            <w:r>
              <w:rPr>
                <w:color w:val="333333"/>
              </w:rPr>
              <w:t>ца Р; нал</w:t>
            </w:r>
            <w:r>
              <w:rPr>
                <w:color w:val="333333"/>
              </w:rPr>
              <w:t>и</w:t>
            </w:r>
            <w:r>
              <w:rPr>
                <w:color w:val="333333"/>
              </w:rPr>
              <w:t>чие на протяж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нии всего се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де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ного цикла беспорядо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 xml:space="preserve">ных волн </w:t>
            </w:r>
            <w:r>
              <w:rPr>
                <w:color w:val="333333"/>
                <w:lang w:val="en-US"/>
              </w:rPr>
              <w:t>f</w:t>
            </w:r>
            <w:r>
              <w:rPr>
                <w:color w:val="333333"/>
              </w:rPr>
              <w:t>, имеющих ра</w:t>
            </w:r>
            <w:r>
              <w:rPr>
                <w:color w:val="333333"/>
              </w:rPr>
              <w:t>з</w:t>
            </w:r>
            <w:r>
              <w:rPr>
                <w:color w:val="333333"/>
              </w:rPr>
              <w:t>личную фо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му и амплит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ду (лучше р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гистрирую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 xml:space="preserve">ся в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5, </w:t>
            </w:r>
            <w:r>
              <w:rPr>
                <w:color w:val="333333"/>
                <w:lang w:val="en-US"/>
              </w:rPr>
              <w:t>V</w:t>
            </w:r>
            <w:r>
              <w:rPr>
                <w:color w:val="333333"/>
              </w:rPr>
              <w:t xml:space="preserve">6, 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 xml:space="preserve">, </w:t>
            </w:r>
            <w:r>
              <w:rPr>
                <w:color w:val="333333"/>
                <w:lang w:val="en-US"/>
              </w:rPr>
              <w:t>III</w:t>
            </w:r>
            <w:r>
              <w:rPr>
                <w:color w:val="333333"/>
              </w:rPr>
              <w:t xml:space="preserve"> и </w:t>
            </w:r>
            <w:r>
              <w:rPr>
                <w:color w:val="333333"/>
                <w:lang w:val="en-US"/>
              </w:rPr>
              <w:t>aVF</w:t>
            </w:r>
            <w:r>
              <w:rPr>
                <w:color w:val="333333"/>
              </w:rPr>
              <w:t>); нерегуля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ность жел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дочковых компле</w:t>
            </w:r>
            <w:r>
              <w:rPr>
                <w:color w:val="333333"/>
              </w:rPr>
              <w:t>к</w:t>
            </w:r>
            <w:r>
              <w:rPr>
                <w:color w:val="333333"/>
              </w:rPr>
              <w:t xml:space="preserve">сов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</w:rPr>
              <w:t xml:space="preserve"> – непр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вильный 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лудочк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вый ритм (разли</w:t>
            </w:r>
            <w:r>
              <w:rPr>
                <w:color w:val="333333"/>
              </w:rPr>
              <w:t>ч</w:t>
            </w:r>
            <w:r>
              <w:rPr>
                <w:color w:val="333333"/>
              </w:rPr>
              <w:t>ные по пр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должительн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сти интерв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лы 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-</w:t>
            </w:r>
            <w:r>
              <w:rPr>
                <w:color w:val="333333"/>
                <w:lang w:val="en-US"/>
              </w:rPr>
              <w:t>R</w:t>
            </w:r>
            <w:r>
              <w:rPr>
                <w:color w:val="333333"/>
              </w:rPr>
              <w:t>); наличие компле</w:t>
            </w:r>
            <w:r>
              <w:rPr>
                <w:color w:val="333333"/>
              </w:rPr>
              <w:t>к</w:t>
            </w:r>
            <w:r>
              <w:rPr>
                <w:color w:val="333333"/>
              </w:rPr>
              <w:t xml:space="preserve">сов </w:t>
            </w:r>
            <w:r>
              <w:rPr>
                <w:color w:val="333333"/>
                <w:lang w:val="en-US"/>
              </w:rPr>
              <w:t>QRS</w:t>
            </w:r>
            <w:r>
              <w:rPr>
                <w:color w:val="333333"/>
              </w:rPr>
              <w:t>, име</w:t>
            </w:r>
            <w:r>
              <w:rPr>
                <w:color w:val="333333"/>
              </w:rPr>
              <w:t>ю</w:t>
            </w:r>
            <w:r>
              <w:rPr>
                <w:color w:val="333333"/>
              </w:rPr>
              <w:t>щих в бол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шинстве сл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чаев нормал</w:t>
            </w:r>
            <w:r>
              <w:rPr>
                <w:color w:val="333333"/>
              </w:rPr>
              <w:t>ь</w:t>
            </w:r>
            <w:r>
              <w:rPr>
                <w:color w:val="333333"/>
              </w:rPr>
              <w:t>ный неизм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ненный вид без деформ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ции и ушир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ния; появл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ние множ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 xml:space="preserve">ственных мелких волн </w:t>
            </w:r>
            <w:r>
              <w:rPr>
                <w:color w:val="333333"/>
                <w:lang w:val="en-US"/>
              </w:rPr>
              <w:t>f</w:t>
            </w:r>
            <w:r>
              <w:rPr>
                <w:color w:val="333333"/>
              </w:rPr>
              <w:t xml:space="preserve"> – фибрилл</w:t>
            </w:r>
            <w:r>
              <w:rPr>
                <w:color w:val="333333"/>
              </w:rPr>
              <w:t>я</w:t>
            </w:r>
            <w:r>
              <w:rPr>
                <w:color w:val="333333"/>
              </w:rPr>
              <w:t>ция предсе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дий.</w:t>
            </w:r>
          </w:p>
        </w:tc>
      </w:tr>
    </w:tbl>
    <w:p w:rsidR="00352926" w:rsidRDefault="00352926">
      <w:pPr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10.</w:t>
      </w:r>
      <w:r>
        <w:rPr>
          <w:b/>
          <w:bCs/>
          <w:color w:val="333333"/>
        </w:rPr>
        <w:tab/>
        <w:t>Клинический диагноз и его обоснование: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На основании предварительного диагноза, полученных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>лабораторных и инструме</w:t>
      </w:r>
      <w:r>
        <w:rPr>
          <w:color w:val="333333"/>
        </w:rPr>
        <w:t>н</w:t>
      </w:r>
      <w:r>
        <w:rPr>
          <w:color w:val="333333"/>
        </w:rPr>
        <w:t>тальных данных и проведенного дифференциального диагноза считаю, что совокупность всех клинических, лабораторных и инструментальных данных свидетельствует о диагн</w:t>
      </w:r>
      <w:r>
        <w:rPr>
          <w:color w:val="333333"/>
        </w:rPr>
        <w:t>о</w:t>
      </w:r>
      <w:r>
        <w:rPr>
          <w:color w:val="333333"/>
        </w:rPr>
        <w:t xml:space="preserve">зе: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 xml:space="preserve">Основной диагноз: </w:t>
      </w:r>
      <w:r>
        <w:rPr>
          <w:color w:val="333333"/>
        </w:rPr>
        <w:t xml:space="preserve">ГБ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стадии, кризовое течение, 2 степени. ГЛЖ.  ИБС. Прогресс</w:t>
      </w:r>
      <w:r>
        <w:rPr>
          <w:color w:val="333333"/>
        </w:rPr>
        <w:t>и</w:t>
      </w:r>
      <w:r>
        <w:rPr>
          <w:color w:val="333333"/>
        </w:rPr>
        <w:t>рующая стен</w:t>
      </w:r>
      <w:r>
        <w:rPr>
          <w:color w:val="333333"/>
        </w:rPr>
        <w:t>о</w:t>
      </w:r>
      <w:r>
        <w:rPr>
          <w:color w:val="333333"/>
        </w:rPr>
        <w:t>кардия. Риск 4 (очень высокий).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>Осложнения:</w:t>
      </w:r>
      <w:r>
        <w:rPr>
          <w:color w:val="333333"/>
        </w:rPr>
        <w:t xml:space="preserve"> Мерцательная аритмия, постоянная форма, тахисистолический в</w:t>
      </w:r>
      <w:r>
        <w:rPr>
          <w:color w:val="333333"/>
        </w:rPr>
        <w:t>а</w:t>
      </w:r>
      <w:r>
        <w:rPr>
          <w:color w:val="333333"/>
        </w:rPr>
        <w:t xml:space="preserve">риант. ХСН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А,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ФК.  Дисциркуляторная энцефалопатия (ОНМК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.).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 xml:space="preserve">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 xml:space="preserve"> Данный диагноз поставлен на основании: </w:t>
      </w:r>
    </w:p>
    <w:p w:rsidR="00352926" w:rsidRDefault="00352926">
      <w:pPr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синдрома артериальной  гипертензии, который подтвержден:</w:t>
      </w:r>
    </w:p>
    <w:p w:rsidR="00352926" w:rsidRDefault="00352926">
      <w:p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color w:val="333333"/>
        </w:rPr>
      </w:pPr>
      <w:r>
        <w:rPr>
          <w:color w:val="333333"/>
        </w:rPr>
        <w:t>1.</w:t>
      </w:r>
      <w:r>
        <w:rPr>
          <w:color w:val="333333"/>
        </w:rPr>
        <w:tab/>
        <w:t>контролем АД (обычное АД 150-160/90-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333333"/>
          </w:rPr>
          <w:t>100 мм</w:t>
        </w:r>
      </w:smartTag>
      <w:r>
        <w:rPr>
          <w:color w:val="333333"/>
        </w:rPr>
        <w:t>. ст. рт.), суточное монит</w:t>
      </w:r>
      <w:r>
        <w:rPr>
          <w:color w:val="333333"/>
        </w:rPr>
        <w:t>о</w:t>
      </w:r>
      <w:r>
        <w:rPr>
          <w:color w:val="333333"/>
        </w:rPr>
        <w:t>рирование  АД не проводилось.</w:t>
      </w:r>
    </w:p>
    <w:p w:rsidR="00352926" w:rsidRDefault="00352926">
      <w:p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color w:val="333333"/>
        </w:rPr>
      </w:pPr>
      <w:r>
        <w:rPr>
          <w:color w:val="333333"/>
        </w:rPr>
        <w:t>2.</w:t>
      </w:r>
      <w:r>
        <w:rPr>
          <w:color w:val="333333"/>
        </w:rPr>
        <w:tab/>
        <w:t xml:space="preserve">признаками поражения органов-мишеней </w:t>
      </w:r>
    </w:p>
    <w:p w:rsidR="00352926" w:rsidRDefault="00352926">
      <w:pPr>
        <w:tabs>
          <w:tab w:val="left" w:pos="2160"/>
        </w:tabs>
        <w:autoSpaceDE w:val="0"/>
        <w:autoSpaceDN w:val="0"/>
        <w:adjustRightInd w:val="0"/>
        <w:ind w:left="2160" w:hanging="360"/>
        <w:jc w:val="both"/>
        <w:rPr>
          <w:color w:val="333333"/>
        </w:rPr>
      </w:pPr>
      <w:r>
        <w:rPr>
          <w:rFonts w:ascii="Wingdings" w:hAnsi="Wingdings"/>
          <w:color w:val="333333"/>
        </w:rPr>
        <w:t>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 xml:space="preserve">ЭКГ, ЭхоКГ - ГЛЖ (поражение сердца); </w:t>
      </w:r>
    </w:p>
    <w:p w:rsidR="00352926" w:rsidRDefault="0035292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ОНМК в анамнезе (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.) - поражение головного мозга; </w:t>
      </w:r>
    </w:p>
    <w:p w:rsidR="00352926" w:rsidRDefault="0035292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Прогрессирующая стенокардия – поражение сердца</w:t>
      </w:r>
    </w:p>
    <w:p w:rsidR="00352926" w:rsidRDefault="00352926">
      <w:pPr>
        <w:tabs>
          <w:tab w:val="left" w:pos="21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            3. наличием  факторов риска АГ</w:t>
      </w:r>
    </w:p>
    <w:p w:rsidR="00352926" w:rsidRDefault="00352926">
      <w:pPr>
        <w:tabs>
          <w:tab w:val="left" w:pos="216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            4. кризовое течение ГБ (по данным анамнеза максимальное АД – 220/120 мм. рт. ст.)</w:t>
      </w:r>
    </w:p>
    <w:p w:rsidR="00352926" w:rsidRDefault="00352926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У больного нет симптоматической (ренальной и эндокринной) АГ, т. к отсутствуют пр</w:t>
      </w:r>
      <w:r>
        <w:rPr>
          <w:color w:val="333333"/>
        </w:rPr>
        <w:t>и</w:t>
      </w:r>
      <w:r>
        <w:rPr>
          <w:color w:val="333333"/>
        </w:rPr>
        <w:t>знаки  поражения паренхимы почек и патологии эндокринной системы, а факторы риска и  данные физикальных (</w:t>
      </w:r>
      <w:r>
        <w:rPr>
          <w:color w:val="333333"/>
          <w:lang w:val="en-US"/>
        </w:rPr>
        <w:t>status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praesens</w:t>
      </w:r>
      <w:r>
        <w:rPr>
          <w:color w:val="333333"/>
        </w:rPr>
        <w:t>) и инструментальных исследований (ЭКГ, ЭхоКГ) соответствуют первичной АГ,  следовательно можно исключить ренальную и эндокри</w:t>
      </w:r>
      <w:r>
        <w:rPr>
          <w:color w:val="333333"/>
        </w:rPr>
        <w:t>н</w:t>
      </w:r>
      <w:r>
        <w:rPr>
          <w:color w:val="333333"/>
        </w:rPr>
        <w:t>ную АГ.</w:t>
      </w:r>
    </w:p>
    <w:p w:rsidR="00352926" w:rsidRDefault="00352926">
      <w:pPr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критериев стенокардии Роуза, согласно которым имеет место синдром стенока</w:t>
      </w:r>
      <w:r>
        <w:rPr>
          <w:color w:val="333333"/>
        </w:rPr>
        <w:t>р</w:t>
      </w:r>
      <w:r>
        <w:rPr>
          <w:color w:val="333333"/>
        </w:rPr>
        <w:t>дии. Прогрессирующая стенокардия обоснована на уровне предварительного диагноза. ВЭМ проба не проводилась. Нет ИМ, т. к. отсутствует резорбционно-некротический си</w:t>
      </w:r>
      <w:r>
        <w:rPr>
          <w:color w:val="333333"/>
        </w:rPr>
        <w:t>н</w:t>
      </w:r>
      <w:r>
        <w:rPr>
          <w:color w:val="333333"/>
        </w:rPr>
        <w:t>дром (повышение  лейкоцитов, СОЭ, лихорадка, «симптом перекреста», повышение а</w:t>
      </w:r>
      <w:r>
        <w:rPr>
          <w:color w:val="333333"/>
        </w:rPr>
        <w:t>к</w:t>
      </w:r>
      <w:r>
        <w:rPr>
          <w:color w:val="333333"/>
        </w:rPr>
        <w:t>тивности АСТ, АЛТ, ЛДГ (общая и 1-я), КФК, тропонины, миоглобин). На ЭКГ -  депре</w:t>
      </w:r>
      <w:r>
        <w:rPr>
          <w:color w:val="333333"/>
        </w:rPr>
        <w:t>с</w:t>
      </w:r>
      <w:r>
        <w:rPr>
          <w:color w:val="333333"/>
        </w:rPr>
        <w:t xml:space="preserve">сия сегмента </w:t>
      </w:r>
      <w:r>
        <w:rPr>
          <w:color w:val="333333"/>
          <w:lang w:val="en-US"/>
        </w:rPr>
        <w:t>ST</w:t>
      </w:r>
      <w:r>
        <w:rPr>
          <w:color w:val="333333"/>
        </w:rPr>
        <w:t>, признаки ИМ о</w:t>
      </w:r>
      <w:r>
        <w:rPr>
          <w:color w:val="333333"/>
        </w:rPr>
        <w:t>т</w:t>
      </w:r>
      <w:r>
        <w:rPr>
          <w:color w:val="333333"/>
        </w:rPr>
        <w:t xml:space="preserve">сутствуют. </w:t>
      </w:r>
    </w:p>
    <w:p w:rsidR="00352926" w:rsidRDefault="00352926">
      <w:pPr>
        <w:tabs>
          <w:tab w:val="left" w:pos="54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</w:rPr>
        <w:tab/>
      </w:r>
      <w:r>
        <w:rPr>
          <w:color w:val="333333"/>
        </w:rPr>
        <w:t>синдрома недостаточности кровообращения, который подтвержден  наличием  ГЛЖ   (кардиогемодинамический синдром (синдром кардиомегалии) согласно данным и</w:t>
      </w:r>
      <w:r>
        <w:rPr>
          <w:color w:val="333333"/>
        </w:rPr>
        <w:t>н</w:t>
      </w:r>
      <w:r>
        <w:rPr>
          <w:color w:val="333333"/>
        </w:rPr>
        <w:t>струментальных исследований  ЭхоКГ  (утолщение стенки ЛЖ), ЭКГ (признаки ГЛЖ); снижением сердечного выброса (58%), конечного систолического и диастолического об</w:t>
      </w:r>
      <w:r>
        <w:rPr>
          <w:color w:val="333333"/>
        </w:rPr>
        <w:t>ъ</w:t>
      </w:r>
      <w:r>
        <w:rPr>
          <w:color w:val="333333"/>
        </w:rPr>
        <w:t xml:space="preserve">емов ЛЖ, нарушения скорости циркулярного укорочения сердечных мышечных волокон, наличие жидкости в перикардиальной полости более </w:t>
      </w:r>
      <w:smartTag w:uri="urn:schemas-microsoft-com:office:smarttags" w:element="metricconverter">
        <w:smartTagPr>
          <w:attr w:name="ProductID" w:val="5 мм"/>
        </w:smartTagPr>
        <w:r>
          <w:rPr>
            <w:color w:val="333333"/>
          </w:rPr>
          <w:t>5 мм</w:t>
        </w:r>
      </w:smartTag>
      <w:r>
        <w:rPr>
          <w:color w:val="333333"/>
        </w:rPr>
        <w:t xml:space="preserve"> (симптом задержки жидкости) - ЭхоКГ. Основа распознавания ХСН - выявление характерных для нее симптомов при о</w:t>
      </w:r>
      <w:r>
        <w:rPr>
          <w:color w:val="333333"/>
        </w:rPr>
        <w:t>д</w:t>
      </w:r>
      <w:r>
        <w:rPr>
          <w:color w:val="333333"/>
        </w:rPr>
        <w:t>новременном определении вызвавшей её причины (на уровне предварительного диагн</w:t>
      </w:r>
      <w:r>
        <w:rPr>
          <w:color w:val="333333"/>
        </w:rPr>
        <w:t>о</w:t>
      </w:r>
      <w:r>
        <w:rPr>
          <w:color w:val="333333"/>
        </w:rPr>
        <w:t>за).</w:t>
      </w:r>
    </w:p>
    <w:p w:rsidR="00352926" w:rsidRDefault="00352926">
      <w:pPr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синдрома нарушения ритма и проводимости, который подтвержден данными ЭКГ в динамике (мерцательная аритмия постоянная, т. к. продолжается более 10 дней)</w:t>
      </w:r>
    </w:p>
    <w:p w:rsidR="00352926" w:rsidRDefault="00352926">
      <w:pPr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lastRenderedPageBreak/>
        <w:t>синдрома неврологических расстройств (энцефалопатия), связанного с последств</w:t>
      </w:r>
      <w:r>
        <w:rPr>
          <w:color w:val="333333"/>
        </w:rPr>
        <w:t>и</w:t>
      </w:r>
      <w:r>
        <w:rPr>
          <w:color w:val="333333"/>
        </w:rPr>
        <w:t>ями ОНМК (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>.)</w:t>
      </w:r>
    </w:p>
    <w:p w:rsidR="00352926" w:rsidRDefault="00352926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firstLine="36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color w:val="333333"/>
          <w:u w:val="single"/>
        </w:rPr>
        <w:t xml:space="preserve">ЭКГ: </w:t>
      </w:r>
      <w:r>
        <w:rPr>
          <w:color w:val="333333"/>
        </w:rPr>
        <w:t>Заключение:  Мерцательная аритмия тахисистолической формы; трепетание предсердий (ЧПС 349 уд/мин); желудочковая экстрасистолы полиморфные, б</w:t>
      </w:r>
      <w:r>
        <w:rPr>
          <w:color w:val="333333"/>
        </w:rPr>
        <w:t>и</w:t>
      </w:r>
      <w:r>
        <w:rPr>
          <w:color w:val="333333"/>
        </w:rPr>
        <w:t>гемения; неполная блокада   (ПНПГ);  ГЛЖ с нарушением процессов реполяриз</w:t>
      </w:r>
      <w:r>
        <w:rPr>
          <w:color w:val="333333"/>
        </w:rPr>
        <w:t>а</w:t>
      </w:r>
      <w:r>
        <w:rPr>
          <w:color w:val="333333"/>
        </w:rPr>
        <w:t xml:space="preserve">ции. 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color w:val="333333"/>
          <w:u w:val="single"/>
        </w:rPr>
        <w:t xml:space="preserve"> ЭхоКГ: </w:t>
      </w:r>
      <w:r>
        <w:rPr>
          <w:color w:val="333333"/>
        </w:rPr>
        <w:t xml:space="preserve">  Исследование на фоне мерцательной аритмии. ПП 46*54 мм. ЛП и правые камеры сердца расширены. Умеренная ГЛЖ. ЛЖ, МЖП, ПЖ, ЛП утолщены. Систолич</w:t>
      </w:r>
      <w:r>
        <w:rPr>
          <w:color w:val="333333"/>
        </w:rPr>
        <w:t>е</w:t>
      </w:r>
      <w:r>
        <w:rPr>
          <w:color w:val="333333"/>
        </w:rPr>
        <w:t>ская функция ЛЖ сохранена. ФВ – 58 %. Гипокинезия боковой стенки ЛЖ в базальных отделах. Стенки аорты уплотн</w:t>
      </w:r>
      <w:r>
        <w:rPr>
          <w:color w:val="333333"/>
        </w:rPr>
        <w:t>е</w:t>
      </w:r>
      <w:r>
        <w:rPr>
          <w:color w:val="333333"/>
        </w:rPr>
        <w:t xml:space="preserve">ны. Створки АК уплотнены, систолическое раскрытие их достаточное – </w:t>
      </w:r>
      <w:smartTag w:uri="urn:schemas-microsoft-com:office:smarttags" w:element="metricconverter">
        <w:smartTagPr>
          <w:attr w:name="ProductID" w:val="22 мм"/>
        </w:smartTagPr>
        <w:r>
          <w:rPr>
            <w:color w:val="333333"/>
          </w:rPr>
          <w:t>22 мм</w:t>
        </w:r>
      </w:smartTag>
      <w:r>
        <w:rPr>
          <w:color w:val="333333"/>
        </w:rPr>
        <w:t>. Створки МК плотные, у основания кальцинированы. Движения их разнонаправле</w:t>
      </w:r>
      <w:r>
        <w:rPr>
          <w:color w:val="333333"/>
        </w:rPr>
        <w:t>н</w:t>
      </w:r>
      <w:r>
        <w:rPr>
          <w:color w:val="333333"/>
        </w:rPr>
        <w:t>ные. Створки ТК умеренно уплотнены, подвижны. В полости перикарда за ПП лоцируется свободная жи</w:t>
      </w:r>
      <w:r>
        <w:rPr>
          <w:color w:val="333333"/>
        </w:rPr>
        <w:t>д</w:t>
      </w:r>
      <w:r>
        <w:rPr>
          <w:color w:val="333333"/>
        </w:rPr>
        <w:t xml:space="preserve">кость. Ширина ЭХО-негативного пространства </w:t>
      </w:r>
      <w:smartTag w:uri="urn:schemas-microsoft-com:office:smarttags" w:element="metricconverter">
        <w:smartTagPr>
          <w:attr w:name="ProductID" w:val="7,6 мм"/>
        </w:smartTagPr>
        <w:r>
          <w:rPr>
            <w:color w:val="333333"/>
          </w:rPr>
          <w:t>7,6 мм</w:t>
        </w:r>
      </w:smartTag>
      <w:r>
        <w:rPr>
          <w:color w:val="333333"/>
        </w:rPr>
        <w:t xml:space="preserve">. ЛА </w:t>
      </w:r>
      <w:smartTag w:uri="urn:schemas-microsoft-com:office:smarttags" w:element="metricconverter">
        <w:smartTagPr>
          <w:attr w:name="ProductID" w:val="24 мм"/>
        </w:smartTagPr>
        <w:r>
          <w:rPr>
            <w:color w:val="333333"/>
          </w:rPr>
          <w:t>24 мм</w:t>
        </w:r>
      </w:smartTag>
      <w:r>
        <w:rPr>
          <w:color w:val="333333"/>
        </w:rPr>
        <w:t xml:space="preserve">. Допплер ЭХО-КГ: МР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ст., ТР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ст.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Заключение:  Вторичная дисплазия правых камер сердца. Митральная регургитация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степени. ГЛЖ.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11.</w:t>
      </w:r>
      <w:r>
        <w:rPr>
          <w:b/>
          <w:bCs/>
          <w:color w:val="333333"/>
        </w:rPr>
        <w:tab/>
        <w:t>Сведения об этиологии и патогенезе: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>Гипертоническая болезнь:</w:t>
      </w:r>
    </w:p>
    <w:p w:rsidR="00352926" w:rsidRDefault="00352926">
      <w:pPr>
        <w:keepNext/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 xml:space="preserve">Этиология: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В основе болезни лежит паталогическое функциональное состояние высших отделов аппарата, регулирующего АД.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Факторы, способствующие развитию заболевания: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1.</w:t>
      </w:r>
      <w:r>
        <w:rPr>
          <w:color w:val="333333"/>
        </w:rPr>
        <w:tab/>
        <w:t xml:space="preserve">Наследственность.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2.</w:t>
      </w:r>
      <w:r>
        <w:rPr>
          <w:color w:val="333333"/>
        </w:rPr>
        <w:tab/>
        <w:t xml:space="preserve">Масса тела.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3.</w:t>
      </w:r>
      <w:r>
        <w:rPr>
          <w:color w:val="333333"/>
        </w:rPr>
        <w:tab/>
        <w:t>Избыточное потребление алкоголя.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4.</w:t>
      </w:r>
      <w:r>
        <w:rPr>
          <w:color w:val="333333"/>
        </w:rPr>
        <w:tab/>
        <w:t xml:space="preserve">Избыточное потребление соли.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5.</w:t>
      </w:r>
      <w:r>
        <w:rPr>
          <w:color w:val="333333"/>
        </w:rPr>
        <w:tab/>
        <w:t xml:space="preserve">Недостаточная физическая активность.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6.</w:t>
      </w:r>
      <w:r>
        <w:rPr>
          <w:color w:val="333333"/>
        </w:rPr>
        <w:tab/>
        <w:t>Психоэмоциональный стресс.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7.</w:t>
      </w:r>
      <w:r>
        <w:rPr>
          <w:color w:val="333333"/>
        </w:rPr>
        <w:tab/>
        <w:t>Профессиональные вредности (постоянное напряжение зрения)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Патогенез: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АД - один из гибких механизмов, регулирующих течение метаболических про</w:t>
      </w:r>
      <w:r>
        <w:rPr>
          <w:color w:val="333333"/>
        </w:rPr>
        <w:softHyphen/>
        <w:t>цессов. В свою очередь, оно существенно зависит от их особенностей. На АД влия</w:t>
      </w:r>
      <w:r>
        <w:rPr>
          <w:color w:val="333333"/>
        </w:rPr>
        <w:softHyphen/>
        <w:t>ет характер о</w:t>
      </w:r>
      <w:r>
        <w:rPr>
          <w:color w:val="333333"/>
        </w:rPr>
        <w:t>б</w:t>
      </w:r>
      <w:r>
        <w:rPr>
          <w:color w:val="333333"/>
        </w:rPr>
        <w:t>менных реакций (в периоды физической, психической активности, сна и отдыха) в связи с чем его величина колеблется в пределах суток, т.е. этот пока</w:t>
      </w:r>
      <w:r>
        <w:rPr>
          <w:color w:val="333333"/>
        </w:rPr>
        <w:softHyphen/>
        <w:t>затель не является жесткой гомеостатической константой и находится в прямой за</w:t>
      </w:r>
      <w:r>
        <w:rPr>
          <w:color w:val="333333"/>
        </w:rPr>
        <w:softHyphen/>
        <w:t>висимости от активности анабол</w:t>
      </w:r>
      <w:r>
        <w:rPr>
          <w:color w:val="333333"/>
        </w:rPr>
        <w:t>и</w:t>
      </w:r>
      <w:r>
        <w:rPr>
          <w:color w:val="333333"/>
        </w:rPr>
        <w:t>ческих и катаболических реакций. Как известно, величина АД зависит от соотношения минутного объема серд</w:t>
      </w:r>
      <w:r>
        <w:rPr>
          <w:color w:val="333333"/>
        </w:rPr>
        <w:softHyphen/>
        <w:t>ца (МОС), синонимом которого является СВ, и общего перифер</w:t>
      </w:r>
      <w:r>
        <w:rPr>
          <w:color w:val="333333"/>
        </w:rPr>
        <w:t>и</w:t>
      </w:r>
      <w:r>
        <w:rPr>
          <w:color w:val="333333"/>
        </w:rPr>
        <w:t>ческого сопротив</w:t>
      </w:r>
      <w:r>
        <w:rPr>
          <w:color w:val="333333"/>
        </w:rPr>
        <w:softHyphen/>
        <w:t>ления сосудов (ОПСС). Ударный объем сердца (УОС) определяет ур</w:t>
      </w:r>
      <w:r>
        <w:rPr>
          <w:color w:val="333333"/>
        </w:rPr>
        <w:t>о</w:t>
      </w:r>
      <w:r>
        <w:rPr>
          <w:color w:val="333333"/>
        </w:rPr>
        <w:t>вень АД, то</w:t>
      </w:r>
      <w:r>
        <w:rPr>
          <w:color w:val="333333"/>
        </w:rPr>
        <w:softHyphen/>
        <w:t>нус периферических (в первую очередь - резистивных) сосудов, обусловливает ве</w:t>
      </w:r>
      <w:r>
        <w:rPr>
          <w:color w:val="333333"/>
        </w:rPr>
        <w:softHyphen/>
        <w:t xml:space="preserve">личину ДАД.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Неоднородность полученных данных свидетельствует о многообразных нару</w:t>
      </w:r>
      <w:r>
        <w:rPr>
          <w:color w:val="333333"/>
        </w:rPr>
        <w:softHyphen/>
        <w:t>шениях регуляторных механизмов в процессе эволюции ГБ, следствием чего стано</w:t>
      </w:r>
      <w:r>
        <w:rPr>
          <w:color w:val="333333"/>
        </w:rPr>
        <w:softHyphen/>
        <w:t>вится сдвиг в ту или иную сторону результирующих влияний, определяющих уро</w:t>
      </w:r>
      <w:r>
        <w:rPr>
          <w:color w:val="333333"/>
        </w:rPr>
        <w:softHyphen/>
        <w:t>вень МОС или ОПСС. У здоровых лиц повышение либо снижение АД при различ</w:t>
      </w:r>
      <w:r>
        <w:rPr>
          <w:color w:val="333333"/>
        </w:rPr>
        <w:softHyphen/>
        <w:t xml:space="preserve">ной интенсивности обменных процессов обусловлено изменениями взаимодействия прессорной и депрессорной систем. К </w:t>
      </w:r>
      <w:r>
        <w:rPr>
          <w:i/>
          <w:iCs/>
          <w:color w:val="333333"/>
        </w:rPr>
        <w:t xml:space="preserve">прессорной </w:t>
      </w:r>
      <w:r>
        <w:rPr>
          <w:color w:val="333333"/>
        </w:rPr>
        <w:t>системе относят: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• симпатико-адреналовую систему (САС);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• ренин-ангиотензин-альдостероновую систему (РААС);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• систему антидиуретического гормона (вазопрессина);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•систему прессорных простагландинов (тромбоксан А2, простагландин </w:t>
      </w:r>
      <w:r>
        <w:rPr>
          <w:color w:val="333333"/>
          <w:lang w:val="en-US"/>
        </w:rPr>
        <w:t>F</w:t>
      </w:r>
      <w:r>
        <w:rPr>
          <w:color w:val="333333"/>
        </w:rPr>
        <w:t>2а);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• систему эндотелинов.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 xml:space="preserve">Депрессорная система </w:t>
      </w:r>
      <w:r>
        <w:rPr>
          <w:color w:val="333333"/>
        </w:rPr>
        <w:t>включает в себя: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lastRenderedPageBreak/>
        <w:t>• барорецепторы синокаротидной зоны аорты;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• калликреин-кининовую систему;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• системы депрессорных простагландинов (А, </w:t>
      </w:r>
      <w:r>
        <w:rPr>
          <w:color w:val="333333"/>
          <w:lang w:val="en-US"/>
        </w:rPr>
        <w:t>D</w:t>
      </w:r>
      <w:r>
        <w:rPr>
          <w:color w:val="333333"/>
        </w:rPr>
        <w:t>, Е2, простациклин );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• предсердный натрийуретический фактор;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• эндотелийзависимый фактор релаксации (ЭФР).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При ГБ взаимодействие прессорной и депрессорной сис</w:t>
      </w:r>
      <w:r>
        <w:rPr>
          <w:color w:val="333333"/>
        </w:rPr>
        <w:softHyphen/>
        <w:t>тем рассогласовано - вначале прессорные влияния перевешивают депрессорные, за</w:t>
      </w:r>
      <w:r>
        <w:rPr>
          <w:color w:val="333333"/>
        </w:rPr>
        <w:softHyphen/>
        <w:t>тем доминируют над ними.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Наиболее сложен вопрос о том, что является в генезе ГБ пусковым механизмом, нар</w:t>
      </w:r>
      <w:r>
        <w:rPr>
          <w:color w:val="333333"/>
        </w:rPr>
        <w:t>у</w:t>
      </w:r>
      <w:r>
        <w:rPr>
          <w:color w:val="333333"/>
        </w:rPr>
        <w:t>шающим оптимальное взаимодействие компонентов прессорной и депрессорной систем.  Для начальных этапов развития ГБ характерна активация САС, увеличение уровня к</w:t>
      </w:r>
      <w:r>
        <w:rPr>
          <w:color w:val="333333"/>
        </w:rPr>
        <w:t>а</w:t>
      </w:r>
      <w:r>
        <w:rPr>
          <w:color w:val="333333"/>
        </w:rPr>
        <w:t>техоламинов в крови и их суточной экскреции с мочой. У здоровых лю</w:t>
      </w:r>
      <w:r>
        <w:rPr>
          <w:color w:val="333333"/>
        </w:rPr>
        <w:softHyphen/>
        <w:t>дей увеличение АД ведет к снижению активности САС, в то время как при АГ гиперадренергия и увеличение АД становятся однонаправленными процессами, что, возможно, связано с генетическими дефектами и нарушением барорецепторного контроля с отсутствием подавления активн</w:t>
      </w:r>
      <w:r>
        <w:rPr>
          <w:color w:val="333333"/>
        </w:rPr>
        <w:t>о</w:t>
      </w:r>
      <w:r>
        <w:rPr>
          <w:color w:val="333333"/>
        </w:rPr>
        <w:t>сти САС либо с нарушением чувстви</w:t>
      </w:r>
      <w:r>
        <w:rPr>
          <w:color w:val="333333"/>
        </w:rPr>
        <w:softHyphen/>
        <w:t>тельности сосудов к норадреналину. На фоне гипер</w:t>
      </w:r>
      <w:r>
        <w:rPr>
          <w:color w:val="333333"/>
        </w:rPr>
        <w:t>а</w:t>
      </w:r>
      <w:r>
        <w:rPr>
          <w:color w:val="333333"/>
        </w:rPr>
        <w:t xml:space="preserve">дренергии отмечается сужение сосудов почек и увеличение в ответ на возникающую ишемию выработки ренина в клетках юкстагломерулярного аппарата (ЮГА). Выработка ренина запускает каскад превращений ангиотензина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(А </w:t>
      </w:r>
      <w:r>
        <w:rPr>
          <w:color w:val="333333"/>
          <w:lang w:val="en-US"/>
        </w:rPr>
        <w:t>I</w:t>
      </w:r>
      <w:r>
        <w:rPr>
          <w:color w:val="333333"/>
        </w:rPr>
        <w:t>), кото</w:t>
      </w:r>
      <w:r>
        <w:rPr>
          <w:color w:val="333333"/>
        </w:rPr>
        <w:softHyphen/>
        <w:t>рый под воздействием а</w:t>
      </w:r>
      <w:r>
        <w:rPr>
          <w:color w:val="333333"/>
        </w:rPr>
        <w:t>н</w:t>
      </w:r>
      <w:r>
        <w:rPr>
          <w:color w:val="333333"/>
        </w:rPr>
        <w:t>гиотензинпревращающего фермента (АПФ) трансформи</w:t>
      </w:r>
      <w:r>
        <w:rPr>
          <w:color w:val="333333"/>
        </w:rPr>
        <w:softHyphen/>
        <w:t xml:space="preserve">руется в один из самых мощных прессорных факторов ангиотензина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Увеличение количества АП стимулирует выработку в надпочечниках альдостерона, минералокортикоида, обусловливающего задержку натрия и воды с увели</w:t>
      </w:r>
      <w:r>
        <w:rPr>
          <w:color w:val="333333"/>
        </w:rPr>
        <w:softHyphen/>
        <w:t>чением массы циркулирующей крови. Параллельно отмечается выработка антидиу</w:t>
      </w:r>
      <w:r>
        <w:rPr>
          <w:color w:val="333333"/>
        </w:rPr>
        <w:softHyphen/>
        <w:t>ретического гормона гипофиза (вазопрессина), обладающего вазоконстрикторным действием и вызывающего задержку жидкости в организме.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>ИБС. Стенокардия.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Факторы риска</w:t>
      </w:r>
      <w:r>
        <w:rPr>
          <w:i/>
          <w:iCs/>
          <w:color w:val="333333"/>
        </w:rPr>
        <w:t xml:space="preserve"> (</w:t>
      </w:r>
      <w:r>
        <w:rPr>
          <w:color w:val="333333"/>
        </w:rPr>
        <w:t>помимо высокого уровня холестерина ЛПНП)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1. Возраст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для мужчин &gt; 45 лет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2. Наследственность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3. Курение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4. Артериальная гипертензия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Артериальное давление &gt; 140/90 мм </w:t>
      </w:r>
      <w:r>
        <w:rPr>
          <w:color w:val="333333"/>
          <w:lang w:val="en-US"/>
        </w:rPr>
        <w:t>Hg</w:t>
      </w:r>
      <w:r>
        <w:rPr>
          <w:color w:val="333333"/>
        </w:rPr>
        <w:t xml:space="preserve"> или же прием гипотензивных пре</w:t>
      </w:r>
      <w:r>
        <w:rPr>
          <w:color w:val="333333"/>
        </w:rPr>
        <w:softHyphen/>
        <w:t>паратов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5. Низкий уровень холестерина ЛПВП &lt;35мг/дл (0,90 ммоль/л)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6. Сахарный диабет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7. Избыточная масса тела (ожирение)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8. Особенности личностного поведения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9. Гиподинамия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10.Психоэммоциональные перенапряжения (хронический стресс)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Сочетание двух или более вышеназванных факторов определяется как высо</w:t>
      </w:r>
      <w:r>
        <w:rPr>
          <w:color w:val="333333"/>
        </w:rPr>
        <w:softHyphen/>
        <w:t>кий риск.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Патогенез:</w:t>
      </w:r>
    </w:p>
    <w:p w:rsidR="00352926" w:rsidRDefault="00352926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Последовательность ишемических изменений миокарда:</w:t>
      </w:r>
    </w:p>
    <w:p w:rsidR="00352926" w:rsidRDefault="00352926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Метаболические изменения </w:t>
      </w:r>
      <w:r>
        <w:rPr>
          <w:rFonts w:ascii="Lucida Sans Unicode" w:hAnsi="Lucida Sans Unicode" w:cs="Lucida Sans Unicode"/>
          <w:color w:val="333333"/>
        </w:rPr>
        <w:t>⇒</w:t>
      </w:r>
      <w:r>
        <w:rPr>
          <w:color w:val="333333"/>
        </w:rPr>
        <w:t xml:space="preserve"> нарушение расслабления миокарда, которые наблюдаются в первые 2 сек. после нарушения кровотока </w:t>
      </w:r>
      <w:r>
        <w:rPr>
          <w:rFonts w:ascii="Lucida Sans Unicode" w:hAnsi="Lucida Sans Unicode" w:cs="Lucida Sans Unicode"/>
          <w:color w:val="333333"/>
        </w:rPr>
        <w:t>⇒</w:t>
      </w:r>
      <w:r>
        <w:rPr>
          <w:color w:val="333333"/>
        </w:rPr>
        <w:t xml:space="preserve"> нарушения сокращения, возникающие в течение 3-12 сек после нарушения кровотока </w:t>
      </w:r>
      <w:r>
        <w:rPr>
          <w:rFonts w:ascii="Lucida Sans Unicode" w:hAnsi="Lucida Sans Unicode" w:cs="Lucida Sans Unicode"/>
          <w:color w:val="333333"/>
        </w:rPr>
        <w:t>⇒</w:t>
      </w:r>
      <w:r>
        <w:rPr>
          <w:color w:val="333333"/>
        </w:rPr>
        <w:t xml:space="preserve">  увеличение внутрисердечного давления, через 15 сек от начала ишемии </w:t>
      </w:r>
      <w:r>
        <w:rPr>
          <w:rFonts w:ascii="Lucida Sans Unicode" w:hAnsi="Lucida Sans Unicode" w:cs="Lucida Sans Unicode"/>
          <w:color w:val="333333"/>
        </w:rPr>
        <w:t>⇒</w:t>
      </w:r>
      <w:r>
        <w:rPr>
          <w:color w:val="333333"/>
        </w:rPr>
        <w:t xml:space="preserve">  ЭКГ изменения (депрессия или элевация </w:t>
      </w:r>
      <w:r>
        <w:rPr>
          <w:color w:val="333333"/>
          <w:lang w:val="en-US"/>
        </w:rPr>
        <w:t>ST</w:t>
      </w:r>
      <w:r>
        <w:rPr>
          <w:color w:val="333333"/>
        </w:rPr>
        <w:t>-сегмента), возникающие через 15-22 мин от начала ишемии  приступ ангинозной боли. Таким обр</w:t>
      </w:r>
      <w:r>
        <w:rPr>
          <w:color w:val="333333"/>
        </w:rPr>
        <w:t>а</w:t>
      </w:r>
      <w:r>
        <w:rPr>
          <w:color w:val="333333"/>
        </w:rPr>
        <w:t>зом, если ишемия миокарда длится менее 20 сек больной может и не чувствовать боли.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Стенокардия является основным проявлением хронической ИБС. Основновной прич</w:t>
      </w:r>
      <w:r>
        <w:rPr>
          <w:color w:val="333333"/>
        </w:rPr>
        <w:t>и</w:t>
      </w:r>
      <w:r>
        <w:rPr>
          <w:color w:val="333333"/>
        </w:rPr>
        <w:t xml:space="preserve">ной развития стенокардии является атеросклероз коронарных артерий, значительно реже - </w:t>
      </w:r>
      <w:r>
        <w:rPr>
          <w:color w:val="333333"/>
        </w:rPr>
        <w:lastRenderedPageBreak/>
        <w:t>нарушение регуляции неизмененных коронарных артерии. Причины условно можно ра</w:t>
      </w:r>
      <w:r>
        <w:rPr>
          <w:color w:val="333333"/>
        </w:rPr>
        <w:t>з</w:t>
      </w:r>
      <w:r>
        <w:rPr>
          <w:color w:val="333333"/>
        </w:rPr>
        <w:t xml:space="preserve">делить на две основные группы: коронарогенные и некоронарогенные. </w:t>
      </w:r>
    </w:p>
    <w:p w:rsidR="00352926" w:rsidRDefault="00352926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К коронарогенным факторам относятся:</w:t>
      </w:r>
    </w:p>
    <w:p w:rsidR="00352926" w:rsidRDefault="00352926">
      <w:pPr>
        <w:numPr>
          <w:ilvl w:val="0"/>
          <w:numId w:val="8"/>
        </w:numPr>
        <w:tabs>
          <w:tab w:val="left" w:pos="435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Атеросклероз венечных артерий</w:t>
      </w:r>
    </w:p>
    <w:p w:rsidR="00352926" w:rsidRDefault="00352926">
      <w:pPr>
        <w:numPr>
          <w:ilvl w:val="0"/>
          <w:numId w:val="9"/>
        </w:numPr>
        <w:tabs>
          <w:tab w:val="left" w:pos="435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Спазм венечных артерий</w:t>
      </w:r>
    </w:p>
    <w:p w:rsidR="00352926" w:rsidRDefault="00352926">
      <w:pPr>
        <w:numPr>
          <w:ilvl w:val="0"/>
          <w:numId w:val="10"/>
        </w:numPr>
        <w:tabs>
          <w:tab w:val="left" w:pos="435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Агрегация и адгезия форменных элементов крови прежде всего тромбоцитов и эритроцитов.</w:t>
      </w:r>
    </w:p>
    <w:p w:rsidR="00352926" w:rsidRDefault="00352926">
      <w:pPr>
        <w:numPr>
          <w:ilvl w:val="0"/>
          <w:numId w:val="5"/>
        </w:numPr>
        <w:tabs>
          <w:tab w:val="left" w:pos="435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К неронарогенным факторам относят: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color w:val="333333"/>
        </w:rPr>
      </w:pPr>
      <w:r>
        <w:rPr>
          <w:rFonts w:ascii="Courier New" w:hAnsi="Courier New" w:cs="Courier New"/>
          <w:color w:val="333333"/>
        </w:rPr>
        <w:t>1.</w:t>
      </w:r>
      <w:r>
        <w:rPr>
          <w:rFonts w:ascii="Courier New" w:hAnsi="Courier New" w:cs="Courier New"/>
          <w:color w:val="333333"/>
        </w:rPr>
        <w:tab/>
      </w:r>
      <w:r>
        <w:rPr>
          <w:color w:val="333333"/>
        </w:rPr>
        <w:t>Снижение перфузионного давления в коронарах (брадикардия, тахикардия, мерц</w:t>
      </w:r>
      <w:r>
        <w:rPr>
          <w:color w:val="333333"/>
        </w:rPr>
        <w:t>а</w:t>
      </w:r>
      <w:r>
        <w:rPr>
          <w:color w:val="333333"/>
        </w:rPr>
        <w:t>ние предсердий, недостаточность аортального клапана и т.д.);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color w:val="333333"/>
        </w:rPr>
      </w:pPr>
      <w:r>
        <w:rPr>
          <w:rFonts w:ascii="Courier New" w:hAnsi="Courier New" w:cs="Courier New"/>
          <w:color w:val="333333"/>
        </w:rPr>
        <w:t>2.</w:t>
      </w:r>
      <w:r>
        <w:rPr>
          <w:rFonts w:ascii="Courier New" w:hAnsi="Courier New" w:cs="Courier New"/>
          <w:color w:val="333333"/>
        </w:rPr>
        <w:tab/>
      </w:r>
      <w:r>
        <w:rPr>
          <w:color w:val="333333"/>
        </w:rPr>
        <w:t>Чрезмерная активация симпатоадреналовой системы (тиреотоксикоз, чрезмерная физическая нагрузка у нетренированных лиц);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b/>
          <w:bCs/>
          <w:color w:val="333333"/>
        </w:rPr>
      </w:pPr>
      <w:r>
        <w:rPr>
          <w:rFonts w:ascii="Courier New" w:hAnsi="Courier New" w:cs="Courier New"/>
          <w:color w:val="333333"/>
        </w:rPr>
        <w:t>3.</w:t>
      </w:r>
      <w:r>
        <w:rPr>
          <w:rFonts w:ascii="Courier New" w:hAnsi="Courier New" w:cs="Courier New"/>
          <w:color w:val="333333"/>
        </w:rPr>
        <w:tab/>
      </w:r>
      <w:r>
        <w:rPr>
          <w:color w:val="333333"/>
        </w:rPr>
        <w:t>Снижение содержания в циркулирующей крови кислорода и субстратов метаб</w:t>
      </w:r>
      <w:r>
        <w:rPr>
          <w:color w:val="333333"/>
        </w:rPr>
        <w:t>о</w:t>
      </w:r>
      <w:r>
        <w:rPr>
          <w:color w:val="333333"/>
        </w:rPr>
        <w:t>лизма (гипоксемия, анемия, гипергликемия и д.р.).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  <w:r>
        <w:rPr>
          <w:color w:val="333333"/>
        </w:rPr>
        <w:t>Атеросклероз встречается у 95% больных ИБС. Морфологическим субстратом счит</w:t>
      </w:r>
      <w:r>
        <w:rPr>
          <w:color w:val="333333"/>
        </w:rPr>
        <w:t>а</w:t>
      </w:r>
      <w:r>
        <w:rPr>
          <w:color w:val="333333"/>
        </w:rPr>
        <w:t>ется атерома, которая представляет собой бляшку, возвышающуюся над поверхностью интимы и состоящую из липидов. Под влиянием атеросклеротического процесса корона</w:t>
      </w:r>
      <w:r>
        <w:rPr>
          <w:color w:val="333333"/>
        </w:rPr>
        <w:t>р</w:t>
      </w:r>
      <w:r>
        <w:rPr>
          <w:color w:val="333333"/>
        </w:rPr>
        <w:t>ная артерия суживается. В дальнейшем происходит закупорка коронарной артерии, чаще субэпикардиальной, что проявляется клинически в виде стенокардии или инфаркта ми</w:t>
      </w:r>
      <w:r>
        <w:rPr>
          <w:color w:val="333333"/>
        </w:rPr>
        <w:t>о</w:t>
      </w:r>
      <w:r>
        <w:rPr>
          <w:color w:val="333333"/>
        </w:rPr>
        <w:t>карда. Клиническая картина зависит от степени закупорки венечной артерии и ее дом</w:t>
      </w:r>
      <w:r>
        <w:rPr>
          <w:color w:val="333333"/>
        </w:rPr>
        <w:t>и</w:t>
      </w:r>
      <w:r>
        <w:rPr>
          <w:color w:val="333333"/>
        </w:rPr>
        <w:t>нантности. Чем проксимальнее поражение, тем большая зона миокарда подвергается ишемии в соответствии с зоной васкуляризации артерии. Механизм возникновения спазма сложен. В норме коронарная артерия обладает спонтанной миогенной активностью.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Существует несколько гипотез механизма спазма коронаров:</w:t>
      </w:r>
    </w:p>
    <w:p w:rsidR="00352926" w:rsidRDefault="00352926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Симпатической иннервации - возбуждение симпатического нерва вызывает спазм коронаров. Одним из существенных следствий САС является повышение адгезивно-агрегационных свойств тромбоцитов и эритроцитов, и в связи с этим вязкости крови.</w:t>
      </w:r>
    </w:p>
    <w:p w:rsidR="00352926" w:rsidRDefault="00352926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Агрегация тромбоцитов - тромбоксан А</w:t>
      </w:r>
      <w:r>
        <w:rPr>
          <w:rFonts w:ascii="Lucida Sans Unicode" w:hAnsi="Lucida Sans Unicode" w:cs="Lucida Sans Unicode"/>
          <w:color w:val="333333"/>
        </w:rPr>
        <w:t>2</w:t>
      </w:r>
      <w:r>
        <w:rPr>
          <w:color w:val="333333"/>
        </w:rPr>
        <w:t>, освобожденный из тромбоцитов, ведет к вазоконстрикции коронаров и появлению стенокардии.</w:t>
      </w:r>
    </w:p>
    <w:p w:rsidR="00352926" w:rsidRDefault="00352926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Гистаминная - гистамин представляет собой вазоконстрикторную субстанцию, к</w:t>
      </w:r>
      <w:r>
        <w:rPr>
          <w:color w:val="333333"/>
        </w:rPr>
        <w:t>о</w:t>
      </w:r>
      <w:r>
        <w:rPr>
          <w:color w:val="333333"/>
        </w:rPr>
        <w:t>торая через Н</w:t>
      </w:r>
      <w:r>
        <w:rPr>
          <w:rFonts w:ascii="Lucida Sans Unicode" w:hAnsi="Lucida Sans Unicode" w:cs="Lucida Sans Unicode"/>
          <w:color w:val="333333"/>
        </w:rPr>
        <w:t xml:space="preserve">1 </w:t>
      </w:r>
      <w:r>
        <w:rPr>
          <w:color w:val="333333"/>
        </w:rPr>
        <w:t>рецепторы приводит к спазму эпикардиальных коронаров.</w:t>
      </w:r>
    </w:p>
    <w:p w:rsidR="00352926" w:rsidRDefault="00352926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Кальциевая - увеличение поступления Са</w:t>
      </w:r>
      <w:r>
        <w:rPr>
          <w:rFonts w:ascii="Lucida Sans Unicode" w:hAnsi="Lucida Sans Unicode" w:cs="Lucida Sans Unicode"/>
          <w:color w:val="333333"/>
        </w:rPr>
        <w:t>²⁺</w:t>
      </w:r>
      <w:r>
        <w:rPr>
          <w:color w:val="333333"/>
        </w:rPr>
        <w:t xml:space="preserve"> в клетке гладких мышц коронаров в</w:t>
      </w:r>
      <w:r>
        <w:rPr>
          <w:color w:val="333333"/>
        </w:rPr>
        <w:t>ы</w:t>
      </w:r>
      <w:r>
        <w:rPr>
          <w:color w:val="333333"/>
        </w:rPr>
        <w:t>зывает вазоспозм мышечных волокон.</w:t>
      </w:r>
    </w:p>
    <w:p w:rsidR="00352926" w:rsidRDefault="00352926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Гипервентиляции. </w:t>
      </w:r>
    </w:p>
    <w:p w:rsidR="00352926" w:rsidRDefault="0035292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Серотонин - лейкотриены освободившиеся на месте повреждения эндотелия могут вызвать констрикцию сосудов, повышая чувствительность с атеросклеротическими изм</w:t>
      </w:r>
      <w:r>
        <w:rPr>
          <w:color w:val="333333"/>
        </w:rPr>
        <w:t>е</w:t>
      </w:r>
      <w:r>
        <w:rPr>
          <w:color w:val="333333"/>
        </w:rPr>
        <w:t>ниниями, вызывая спазм.</w:t>
      </w:r>
    </w:p>
    <w:p w:rsidR="00352926" w:rsidRDefault="0035292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Курение может вызывать агрегацию тромбоцитов, повышенное выделение катех</w:t>
      </w:r>
      <w:r>
        <w:rPr>
          <w:color w:val="333333"/>
        </w:rPr>
        <w:t>о</w:t>
      </w:r>
      <w:r>
        <w:rPr>
          <w:color w:val="333333"/>
        </w:rPr>
        <w:t>ламинов, уменьшение доставления кислорода к кардиомиоцитам в результате образования карбоксигемоглобин, что может привести к вазоспазму.</w:t>
      </w:r>
    </w:p>
    <w:p w:rsidR="00352926" w:rsidRDefault="0035292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Нарушение микроциркуляции: изменение функции артериальных сфинктеров вследствие ненормального рефлекса, связа</w:t>
      </w:r>
      <w:r>
        <w:rPr>
          <w:color w:val="333333"/>
        </w:rPr>
        <w:t>н</w:t>
      </w:r>
      <w:r>
        <w:rPr>
          <w:color w:val="333333"/>
        </w:rPr>
        <w:t>ного со стрессом.</w:t>
      </w:r>
      <w:r>
        <w:rPr>
          <w:b/>
          <w:bCs/>
          <w:color w:val="333333"/>
        </w:rPr>
        <w:t xml:space="preserve">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b/>
          <w:bCs/>
          <w:color w:val="333333"/>
          <w:u w:val="single"/>
        </w:rPr>
        <w:t>Мерц</w:t>
      </w:r>
      <w:r>
        <w:rPr>
          <w:rStyle w:val="accented"/>
          <w:b/>
          <w:bCs/>
          <w:color w:val="333333"/>
          <w:u w:val="single"/>
        </w:rPr>
        <w:t>а</w:t>
      </w:r>
      <w:r>
        <w:rPr>
          <w:b/>
          <w:bCs/>
          <w:color w:val="333333"/>
          <w:u w:val="single"/>
        </w:rPr>
        <w:t>тельная аритм</w:t>
      </w:r>
      <w:r>
        <w:rPr>
          <w:rStyle w:val="accented"/>
          <w:b/>
          <w:bCs/>
          <w:color w:val="333333"/>
          <w:u w:val="single"/>
        </w:rPr>
        <w:t>и</w:t>
      </w:r>
      <w:r>
        <w:rPr>
          <w:b/>
          <w:bCs/>
          <w:color w:val="333333"/>
          <w:u w:val="single"/>
        </w:rPr>
        <w:t>я</w:t>
      </w:r>
      <w:r>
        <w:rPr>
          <w:color w:val="333333"/>
        </w:rPr>
        <w:t xml:space="preserve"> (греч. arrhythmia отсутствие ритма, неритмичность; син</w:t>
      </w:r>
      <w:r>
        <w:rPr>
          <w:color w:val="333333"/>
        </w:rPr>
        <w:t>о</w:t>
      </w:r>
      <w:r>
        <w:rPr>
          <w:color w:val="333333"/>
        </w:rPr>
        <w:t>ним: мерцание предсердий, фи</w:t>
      </w:r>
      <w:r>
        <w:rPr>
          <w:color w:val="333333"/>
        </w:rPr>
        <w:t>б</w:t>
      </w:r>
      <w:r>
        <w:rPr>
          <w:color w:val="333333"/>
        </w:rPr>
        <w:t>рилляция предсердий, полная аритмия) — нарушение ритма сердца, характеризующееся частым и обычно нерегулярным возбуждением волокон ми</w:t>
      </w:r>
      <w:r>
        <w:rPr>
          <w:color w:val="333333"/>
        </w:rPr>
        <w:t>о</w:t>
      </w:r>
      <w:r>
        <w:rPr>
          <w:color w:val="333333"/>
        </w:rPr>
        <w:t>карда предсердий. а также полной разнородностью сокращений желудочков по част</w:t>
      </w:r>
      <w:r>
        <w:rPr>
          <w:color w:val="333333"/>
        </w:rPr>
        <w:t>о</w:t>
      </w:r>
      <w:r>
        <w:rPr>
          <w:color w:val="333333"/>
        </w:rPr>
        <w:t>те и силе, причем продолжительность сердечных циклов значительно колеблется и носит сл</w:t>
      </w:r>
      <w:r>
        <w:rPr>
          <w:color w:val="333333"/>
        </w:rPr>
        <w:t>у</w:t>
      </w:r>
      <w:r>
        <w:rPr>
          <w:color w:val="333333"/>
        </w:rPr>
        <w:t>чайный характер. Возбуждение по миокарду предсердий при их мерцании распростран</w:t>
      </w:r>
      <w:r>
        <w:rPr>
          <w:color w:val="333333"/>
        </w:rPr>
        <w:t>я</w:t>
      </w:r>
      <w:r>
        <w:rPr>
          <w:color w:val="333333"/>
        </w:rPr>
        <w:t xml:space="preserve">ется совершенно неупорядоченно. В экспериментах и во время операций на открытом сердце видно, что во время фибрилляции предсердий на гладкой поверхности их миокарда </w:t>
      </w:r>
      <w:r>
        <w:rPr>
          <w:color w:val="333333"/>
        </w:rPr>
        <w:lastRenderedPageBreak/>
        <w:t>появляются ме</w:t>
      </w:r>
      <w:r>
        <w:rPr>
          <w:color w:val="333333"/>
        </w:rPr>
        <w:t>р</w:t>
      </w:r>
      <w:r>
        <w:rPr>
          <w:color w:val="333333"/>
        </w:rPr>
        <w:t>цающие блики, напоминающие водную рябь, что и определило название аритмии. Термин «фи</w:t>
      </w:r>
      <w:r>
        <w:rPr>
          <w:color w:val="333333"/>
        </w:rPr>
        <w:t>б</w:t>
      </w:r>
      <w:r>
        <w:rPr>
          <w:color w:val="333333"/>
        </w:rPr>
        <w:t>рилляция» (мышечное подергивание) отражает сущность данной аритмии. Сократительная функция предсердий, которые при фибрилляции перестают функционировать как единое целое, полностью утрачивается. В одну группу с мерцател</w:t>
      </w:r>
      <w:r>
        <w:rPr>
          <w:color w:val="333333"/>
        </w:rPr>
        <w:t>ь</w:t>
      </w:r>
      <w:r>
        <w:rPr>
          <w:color w:val="333333"/>
        </w:rPr>
        <w:t>ной аритмией объединяют также трепетание предсердий, при котором возбуждение ци</w:t>
      </w:r>
      <w:r>
        <w:rPr>
          <w:color w:val="333333"/>
        </w:rPr>
        <w:t>р</w:t>
      </w:r>
      <w:r>
        <w:rPr>
          <w:color w:val="333333"/>
        </w:rPr>
        <w:t>кулирует по их миокарду упорядочение, но по необычным путям, а ритм сокращений ж</w:t>
      </w:r>
      <w:r>
        <w:rPr>
          <w:color w:val="333333"/>
        </w:rPr>
        <w:t>е</w:t>
      </w:r>
      <w:r>
        <w:rPr>
          <w:color w:val="333333"/>
        </w:rPr>
        <w:t>лудочков сердца периодически может быть правильным. Объединение мерцания и треп</w:t>
      </w:r>
      <w:r>
        <w:rPr>
          <w:color w:val="333333"/>
        </w:rPr>
        <w:t>е</w:t>
      </w:r>
      <w:r>
        <w:rPr>
          <w:color w:val="333333"/>
        </w:rPr>
        <w:t>тания предсердий в одну группу нарушений ритма основано на сходстве этиологии, пат</w:t>
      </w:r>
      <w:r>
        <w:rPr>
          <w:color w:val="333333"/>
        </w:rPr>
        <w:t>о</w:t>
      </w:r>
      <w:r>
        <w:rPr>
          <w:color w:val="333333"/>
        </w:rPr>
        <w:t>логической физиологии и клинической картины этих двух разновидностей аритмий и на том, что каждая из этих разновидностей очень часто трансформируется в другую. Подо</w:t>
      </w:r>
      <w:r>
        <w:rPr>
          <w:color w:val="333333"/>
        </w:rPr>
        <w:t>б</w:t>
      </w:r>
      <w:r>
        <w:rPr>
          <w:color w:val="333333"/>
        </w:rPr>
        <w:t>ная трансформация может наблюдаться у одного больного на протяжении нескольких лет. Отражение мерцания и трепетания предсердий на ЭКГ несколько различается. При ме</w:t>
      </w:r>
      <w:r>
        <w:rPr>
          <w:color w:val="333333"/>
        </w:rPr>
        <w:t>р</w:t>
      </w:r>
      <w:r>
        <w:rPr>
          <w:color w:val="333333"/>
        </w:rPr>
        <w:t>цании предсердный зубец Р исчезает и на протяжении всей диастолы регистрируются н</w:t>
      </w:r>
      <w:r>
        <w:rPr>
          <w:color w:val="333333"/>
        </w:rPr>
        <w:t>е</w:t>
      </w:r>
      <w:r>
        <w:rPr>
          <w:color w:val="333333"/>
        </w:rPr>
        <w:t>регулярные волны различной, но преимущественно очень небольшой амплитуды с част</w:t>
      </w:r>
      <w:r>
        <w:rPr>
          <w:color w:val="333333"/>
        </w:rPr>
        <w:t>о</w:t>
      </w:r>
      <w:r>
        <w:rPr>
          <w:color w:val="333333"/>
        </w:rPr>
        <w:t>той 600—800 в 1 </w:t>
      </w:r>
      <w:r>
        <w:rPr>
          <w:i/>
          <w:iCs/>
          <w:color w:val="333333"/>
        </w:rPr>
        <w:t>мин</w:t>
      </w:r>
      <w:r>
        <w:rPr>
          <w:color w:val="333333"/>
        </w:rPr>
        <w:t>; при трепетании предсердий вместо зубца Р регистрируются пр</w:t>
      </w:r>
      <w:r>
        <w:rPr>
          <w:color w:val="333333"/>
        </w:rPr>
        <w:t>а</w:t>
      </w:r>
      <w:r>
        <w:rPr>
          <w:color w:val="333333"/>
        </w:rPr>
        <w:t>вильные волны трепетания F (англ. flutter трепетание) с частотой 240—300 в 1 </w:t>
      </w:r>
      <w:r>
        <w:rPr>
          <w:i/>
          <w:iCs/>
          <w:color w:val="333333"/>
        </w:rPr>
        <w:t>мин,</w:t>
      </w:r>
      <w:r>
        <w:rPr>
          <w:color w:val="333333"/>
        </w:rPr>
        <w:t xml:space="preserve"> отр</w:t>
      </w:r>
      <w:r>
        <w:rPr>
          <w:color w:val="333333"/>
        </w:rPr>
        <w:t>а</w:t>
      </w:r>
      <w:r>
        <w:rPr>
          <w:color w:val="333333"/>
        </w:rPr>
        <w:t>жающие упорядоченную ци</w:t>
      </w:r>
      <w:r>
        <w:rPr>
          <w:color w:val="333333"/>
        </w:rPr>
        <w:t>р</w:t>
      </w:r>
      <w:r>
        <w:rPr>
          <w:color w:val="333333"/>
        </w:rPr>
        <w:t>куляцию возбуждения в миокарде предсердий по необычным путям. Проведение импульсов возбуждения на желудочки сердца при мерцании предсе</w:t>
      </w:r>
      <w:r>
        <w:rPr>
          <w:color w:val="333333"/>
        </w:rPr>
        <w:t>р</w:t>
      </w:r>
      <w:r>
        <w:rPr>
          <w:color w:val="333333"/>
        </w:rPr>
        <w:t>дий не имеет хронологической закономерности (имеет значение лишь длительность р</w:t>
      </w:r>
      <w:r>
        <w:rPr>
          <w:color w:val="333333"/>
        </w:rPr>
        <w:t>е</w:t>
      </w:r>
      <w:r>
        <w:rPr>
          <w:color w:val="333333"/>
        </w:rPr>
        <w:t>фрактерного периода), поэтому желудочки при мерцательной аритмии сокращаются та</w:t>
      </w:r>
      <w:r>
        <w:rPr>
          <w:color w:val="333333"/>
        </w:rPr>
        <w:t>к</w:t>
      </w:r>
      <w:r>
        <w:rPr>
          <w:color w:val="333333"/>
        </w:rPr>
        <w:t>же беспорядочно (абсолютная, или полная, аритмия). Ритм сокращений желудочков при трепетании предсердий может быть как правильным, если одно сокращение желудочка возникает в ответ на каждое вт</w:t>
      </w:r>
      <w:r>
        <w:rPr>
          <w:color w:val="333333"/>
        </w:rPr>
        <w:t>о</w:t>
      </w:r>
      <w:r>
        <w:rPr>
          <w:color w:val="333333"/>
        </w:rPr>
        <w:t>рое, каждое третье или четвертое возбуждение предсердий (в редчайших случаях каждое возбуждение предсердий сопровождается желудочковым ответом), так и неправильным, если желудочковые сокращения возникают в о</w:t>
      </w:r>
      <w:r>
        <w:rPr>
          <w:color w:val="333333"/>
        </w:rPr>
        <w:t>т</w:t>
      </w:r>
      <w:r>
        <w:rPr>
          <w:color w:val="333333"/>
        </w:rPr>
        <w:t>вет то на два, то на три и т.д. возбуждения предсердий. Обе эти формы являются ассоциированн</w:t>
      </w:r>
      <w:r>
        <w:rPr>
          <w:color w:val="333333"/>
        </w:rPr>
        <w:t>ы</w:t>
      </w:r>
      <w:r>
        <w:rPr>
          <w:color w:val="333333"/>
        </w:rPr>
        <w:t>ми, т.к. при них прослеживается четкая связь между возбуждением предсердий и жел</w:t>
      </w:r>
      <w:r>
        <w:rPr>
          <w:color w:val="333333"/>
        </w:rPr>
        <w:t>у</w:t>
      </w:r>
      <w:r>
        <w:rPr>
          <w:color w:val="333333"/>
        </w:rPr>
        <w:t>дочков. Подобная связь может отсутствовать, и тогда желудочки сокращаются беспор</w:t>
      </w:r>
      <w:r>
        <w:rPr>
          <w:color w:val="333333"/>
        </w:rPr>
        <w:t>я</w:t>
      </w:r>
      <w:r>
        <w:rPr>
          <w:color w:val="333333"/>
        </w:rPr>
        <w:t>дочно, как и при мерцании предсе</w:t>
      </w:r>
      <w:r>
        <w:rPr>
          <w:color w:val="333333"/>
        </w:rPr>
        <w:t>р</w:t>
      </w:r>
      <w:r>
        <w:rPr>
          <w:color w:val="333333"/>
        </w:rPr>
        <w:t>дий (диссоциированное трепетание предсердий).    В зависимости от частоты сокращений желудочков сердца выделяют тахисистолическую (более 100 сокращений в 1 </w:t>
      </w:r>
      <w:r>
        <w:rPr>
          <w:i/>
          <w:iCs/>
          <w:color w:val="333333"/>
        </w:rPr>
        <w:t>мин</w:t>
      </w:r>
      <w:r>
        <w:rPr>
          <w:color w:val="333333"/>
        </w:rPr>
        <w:t>), эусистолическую (70—100 сокращений в 1 </w:t>
      </w:r>
      <w:r>
        <w:rPr>
          <w:i/>
          <w:iCs/>
          <w:color w:val="333333"/>
        </w:rPr>
        <w:t>мин</w:t>
      </w:r>
      <w:r>
        <w:rPr>
          <w:color w:val="333333"/>
        </w:rPr>
        <w:t>) и бр</w:t>
      </w:r>
      <w:r>
        <w:rPr>
          <w:color w:val="333333"/>
        </w:rPr>
        <w:t>а</w:t>
      </w:r>
      <w:r>
        <w:rPr>
          <w:color w:val="333333"/>
        </w:rPr>
        <w:t>дисистолическую (менее 70 сокращений в 1 </w:t>
      </w:r>
      <w:r>
        <w:rPr>
          <w:i/>
          <w:iCs/>
          <w:color w:val="333333"/>
        </w:rPr>
        <w:t>мин</w:t>
      </w:r>
      <w:r>
        <w:rPr>
          <w:color w:val="333333"/>
        </w:rPr>
        <w:t>) формы  мерцательной аритмии. Это д</w:t>
      </w:r>
      <w:r>
        <w:rPr>
          <w:color w:val="333333"/>
        </w:rPr>
        <w:t>е</w:t>
      </w:r>
      <w:r>
        <w:rPr>
          <w:color w:val="333333"/>
        </w:rPr>
        <w:t>ление весьма условно. Так, считают, что для тахисистолической формы характерен деф</w:t>
      </w:r>
      <w:r>
        <w:rPr>
          <w:color w:val="333333"/>
        </w:rPr>
        <w:t>и</w:t>
      </w:r>
      <w:r>
        <w:rPr>
          <w:color w:val="333333"/>
        </w:rPr>
        <w:t xml:space="preserve">цит </w:t>
      </w:r>
      <w:hyperlink r:id="rId7" w:history="1">
        <w:r>
          <w:rPr>
            <w:rStyle w:val="a5"/>
            <w:i/>
            <w:iCs/>
            <w:color w:val="333333"/>
          </w:rPr>
          <w:t>пульса</w:t>
        </w:r>
      </w:hyperlink>
      <w:r>
        <w:rPr>
          <w:i/>
          <w:iCs/>
          <w:color w:val="333333"/>
        </w:rPr>
        <w:t>.</w:t>
      </w:r>
      <w:r>
        <w:rPr>
          <w:color w:val="333333"/>
        </w:rPr>
        <w:t xml:space="preserve"> Однако и при частоте сердечных сокращений более 100 в 1 </w:t>
      </w:r>
      <w:r>
        <w:rPr>
          <w:i/>
          <w:iCs/>
          <w:color w:val="333333"/>
        </w:rPr>
        <w:t xml:space="preserve">мин </w:t>
      </w:r>
      <w:r>
        <w:rPr>
          <w:color w:val="333333"/>
        </w:rPr>
        <w:t>дефицит пул</w:t>
      </w:r>
      <w:r>
        <w:rPr>
          <w:color w:val="333333"/>
        </w:rPr>
        <w:t>ь</w:t>
      </w:r>
      <w:r>
        <w:rPr>
          <w:color w:val="333333"/>
        </w:rPr>
        <w:t>са выявляется не всегда; он может при одинаковой частоте сердечных сокращений отсу</w:t>
      </w:r>
      <w:r>
        <w:rPr>
          <w:color w:val="333333"/>
        </w:rPr>
        <w:t>т</w:t>
      </w:r>
      <w:r>
        <w:rPr>
          <w:color w:val="333333"/>
        </w:rPr>
        <w:t>ствовать в покое, но возникать при нагрузке. Кроме того, небольшой дефицит пульса во</w:t>
      </w:r>
      <w:r>
        <w:rPr>
          <w:color w:val="333333"/>
        </w:rPr>
        <w:t>з</w:t>
      </w:r>
      <w:r>
        <w:rPr>
          <w:color w:val="333333"/>
        </w:rPr>
        <w:t>можен также при эусистолической и брадисистолической формах мерцательной аритмии, если неравномерность интервалов между сердечными сокращениями выражена особенно резко. В зависимости от того, пр</w:t>
      </w:r>
      <w:r>
        <w:rPr>
          <w:color w:val="333333"/>
        </w:rPr>
        <w:t>о</w:t>
      </w:r>
      <w:r>
        <w:rPr>
          <w:color w:val="333333"/>
        </w:rPr>
        <w:t>текает ли нарушение сердечного ритма в виде приступов или носит постоянный характер, различают постоянную и пароксизмальную формы ме</w:t>
      </w:r>
      <w:r>
        <w:rPr>
          <w:color w:val="333333"/>
        </w:rPr>
        <w:t>р</w:t>
      </w:r>
      <w:r>
        <w:rPr>
          <w:color w:val="333333"/>
        </w:rPr>
        <w:t>цательной аритмии. Аритмию, продолжающуюся более десяти дней, принято считать п</w:t>
      </w:r>
      <w:r>
        <w:rPr>
          <w:color w:val="333333"/>
        </w:rPr>
        <w:t>о</w:t>
      </w:r>
      <w:r>
        <w:rPr>
          <w:color w:val="333333"/>
        </w:rPr>
        <w:t xml:space="preserve">стоянной.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b/>
          <w:bCs/>
          <w:color w:val="333333"/>
        </w:rPr>
        <w:t>Этиология.</w:t>
      </w:r>
      <w:r>
        <w:rPr>
          <w:color w:val="333333"/>
        </w:rPr>
        <w:t xml:space="preserve"> Мерцательная аритмия относится к распространенным нарушениям серде</w:t>
      </w:r>
      <w:r>
        <w:rPr>
          <w:color w:val="333333"/>
        </w:rPr>
        <w:t>ч</w:t>
      </w:r>
      <w:r>
        <w:rPr>
          <w:color w:val="333333"/>
        </w:rPr>
        <w:t xml:space="preserve">ного ритма. Чаще всего она бывает проявлением </w:t>
      </w:r>
      <w:hyperlink r:id="rId8" w:history="1">
        <w:r>
          <w:rPr>
            <w:rStyle w:val="a5"/>
            <w:i/>
            <w:iCs/>
            <w:color w:val="333333"/>
          </w:rPr>
          <w:t>кардиосклероза</w:t>
        </w:r>
      </w:hyperlink>
      <w:r>
        <w:rPr>
          <w:i/>
          <w:iCs/>
          <w:color w:val="333333"/>
        </w:rPr>
        <w:t xml:space="preserve"> </w:t>
      </w:r>
      <w:r>
        <w:rPr>
          <w:color w:val="333333"/>
        </w:rPr>
        <w:t>различной этиол</w:t>
      </w:r>
      <w:r>
        <w:rPr>
          <w:color w:val="333333"/>
        </w:rPr>
        <w:t>о</w:t>
      </w:r>
      <w:r>
        <w:rPr>
          <w:color w:val="333333"/>
        </w:rPr>
        <w:t>гии, ревматических митральных пороков сердца. Реже причиной мерцательной аритмии быв</w:t>
      </w:r>
      <w:r>
        <w:rPr>
          <w:color w:val="333333"/>
        </w:rPr>
        <w:t>а</w:t>
      </w:r>
      <w:r>
        <w:rPr>
          <w:color w:val="333333"/>
        </w:rPr>
        <w:t xml:space="preserve">ют изменения сердечной мышцы при остром </w:t>
      </w:r>
      <w:hyperlink r:id="rId9" w:history="1">
        <w:r>
          <w:rPr>
            <w:rStyle w:val="a5"/>
            <w:i/>
            <w:iCs/>
            <w:color w:val="333333"/>
          </w:rPr>
          <w:t>миокардите</w:t>
        </w:r>
      </w:hyperlink>
      <w:r>
        <w:rPr>
          <w:i/>
          <w:iCs/>
          <w:color w:val="333333"/>
        </w:rPr>
        <w:t xml:space="preserve">, </w:t>
      </w:r>
      <w:hyperlink r:id="rId10" w:history="1">
        <w:r>
          <w:rPr>
            <w:rStyle w:val="a5"/>
            <w:i/>
            <w:iCs/>
            <w:color w:val="333333"/>
          </w:rPr>
          <w:t>миокардиодистрофии</w:t>
        </w:r>
      </w:hyperlink>
      <w:r>
        <w:rPr>
          <w:i/>
          <w:iCs/>
          <w:color w:val="333333"/>
        </w:rPr>
        <w:t xml:space="preserve">, </w:t>
      </w:r>
      <w:r>
        <w:rPr>
          <w:color w:val="333333"/>
        </w:rPr>
        <w:t>особе</w:t>
      </w:r>
      <w:r>
        <w:rPr>
          <w:color w:val="333333"/>
        </w:rPr>
        <w:t>н</w:t>
      </w:r>
      <w:r>
        <w:rPr>
          <w:color w:val="333333"/>
        </w:rPr>
        <w:t>но при тиреотоксикозе и некоторых экзогенных интоксикациях (алкоголем, се</w:t>
      </w:r>
      <w:r>
        <w:rPr>
          <w:color w:val="333333"/>
        </w:rPr>
        <w:t>р</w:t>
      </w:r>
      <w:r>
        <w:rPr>
          <w:color w:val="333333"/>
        </w:rPr>
        <w:t xml:space="preserve">дечными гликозидами, адреномиметиками и др.), </w:t>
      </w:r>
      <w:hyperlink r:id="rId11" w:history="1">
        <w:r>
          <w:rPr>
            <w:rStyle w:val="a5"/>
            <w:i/>
            <w:iCs/>
            <w:color w:val="333333"/>
          </w:rPr>
          <w:t>кардиомиопатии</w:t>
        </w:r>
      </w:hyperlink>
      <w:r>
        <w:rPr>
          <w:i/>
          <w:iCs/>
          <w:color w:val="333333"/>
        </w:rPr>
        <w:t>.</w:t>
      </w:r>
      <w:r>
        <w:rPr>
          <w:color w:val="333333"/>
        </w:rPr>
        <w:t xml:space="preserve"> Инфаркт миокарда осложняется мерцательной аритмией нечасто. При хроническом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>легочном сердце мерцательная ари</w:t>
      </w:r>
      <w:r>
        <w:rPr>
          <w:color w:val="333333"/>
        </w:rPr>
        <w:t>т</w:t>
      </w:r>
      <w:r>
        <w:rPr>
          <w:color w:val="333333"/>
        </w:rPr>
        <w:t>мия иногда развивается в терминальной стадии сердечной недостаточности. Возникнов</w:t>
      </w:r>
      <w:r>
        <w:rPr>
          <w:color w:val="333333"/>
        </w:rPr>
        <w:t>е</w:t>
      </w:r>
      <w:r>
        <w:rPr>
          <w:color w:val="333333"/>
        </w:rPr>
        <w:t>нию мерцательной аритмии наряду с поражениями миокарда в той или иной мере спосо</w:t>
      </w:r>
      <w:r>
        <w:rPr>
          <w:color w:val="333333"/>
        </w:rPr>
        <w:t>б</w:t>
      </w:r>
      <w:r>
        <w:rPr>
          <w:color w:val="333333"/>
        </w:rPr>
        <w:t>ствуют нарушения внутрисердечной гемодинамики. Нередко самое тщательное исслед</w:t>
      </w:r>
      <w:r>
        <w:rPr>
          <w:color w:val="333333"/>
        </w:rPr>
        <w:t>о</w:t>
      </w:r>
      <w:r>
        <w:rPr>
          <w:color w:val="333333"/>
        </w:rPr>
        <w:lastRenderedPageBreak/>
        <w:t>вание не выявляет даже предположительной причины мерцательной аритмии; в подобных случаях говорят о ее идиопатической форме. Существование чисто нейрогенных форм мерцательной аритмии   сомнительно, хотя нервно-психические перегрузки могут пров</w:t>
      </w:r>
      <w:r>
        <w:rPr>
          <w:color w:val="333333"/>
        </w:rPr>
        <w:t>о</w:t>
      </w:r>
      <w:r>
        <w:rPr>
          <w:color w:val="333333"/>
        </w:rPr>
        <w:t>цировать ее возникновение. 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color w:val="333333"/>
        </w:rPr>
        <w:t xml:space="preserve">Патогенез. </w:t>
      </w:r>
      <w:r>
        <w:rPr>
          <w:color w:val="333333"/>
        </w:rPr>
        <w:t>Подавляющее большинство исследователей считают, что в основе патоген</w:t>
      </w:r>
      <w:r>
        <w:rPr>
          <w:color w:val="333333"/>
        </w:rPr>
        <w:t>е</w:t>
      </w:r>
      <w:r>
        <w:rPr>
          <w:color w:val="333333"/>
        </w:rPr>
        <w:t>за  мерцательной аритмии лежит так называемый механизм повторного входа возбужд</w:t>
      </w:r>
      <w:r>
        <w:rPr>
          <w:color w:val="333333"/>
        </w:rPr>
        <w:t>е</w:t>
      </w:r>
      <w:r>
        <w:rPr>
          <w:color w:val="333333"/>
        </w:rPr>
        <w:t>ния в миокард (reentry). Сущность этого механизма — возникновение предпосылок для повто</w:t>
      </w:r>
      <w:r>
        <w:rPr>
          <w:color w:val="333333"/>
        </w:rPr>
        <w:t>р</w:t>
      </w:r>
      <w:r>
        <w:rPr>
          <w:color w:val="333333"/>
        </w:rPr>
        <w:t>ного входа возбуждения в те волокна миокарда, из которых оно пришло, причем повто</w:t>
      </w:r>
      <w:r>
        <w:rPr>
          <w:color w:val="333333"/>
        </w:rPr>
        <w:t>р</w:t>
      </w:r>
      <w:r>
        <w:rPr>
          <w:color w:val="333333"/>
        </w:rPr>
        <w:t>ный вход возбуждения происходит по другим путям, чем первоначальный. Различают м</w:t>
      </w:r>
      <w:r>
        <w:rPr>
          <w:color w:val="333333"/>
        </w:rPr>
        <w:t>е</w:t>
      </w:r>
      <w:r>
        <w:rPr>
          <w:color w:val="333333"/>
        </w:rPr>
        <w:t>ханизмы micro-reentry — циркуляцию возбуждения на уровне волокон Пуркинье, с кот</w:t>
      </w:r>
      <w:r>
        <w:rPr>
          <w:color w:val="333333"/>
        </w:rPr>
        <w:t>о</w:t>
      </w:r>
      <w:r>
        <w:rPr>
          <w:color w:val="333333"/>
        </w:rPr>
        <w:t>рой связано, в частности, мерцание предсердий, и macro-reentry, когда возбуждение ци</w:t>
      </w:r>
      <w:r>
        <w:rPr>
          <w:color w:val="333333"/>
        </w:rPr>
        <w:t>р</w:t>
      </w:r>
      <w:r>
        <w:rPr>
          <w:color w:val="333333"/>
        </w:rPr>
        <w:t>кулирует по проводящим путям, что наблюдается, например, при трепетании предсе</w:t>
      </w:r>
      <w:r>
        <w:rPr>
          <w:color w:val="333333"/>
        </w:rPr>
        <w:t>р</w:t>
      </w:r>
      <w:r>
        <w:rPr>
          <w:color w:val="333333"/>
        </w:rPr>
        <w:t>дий.  Необходимым условием повторного входа возбуждения в миокардиальные волокна явл</w:t>
      </w:r>
      <w:r>
        <w:rPr>
          <w:color w:val="333333"/>
        </w:rPr>
        <w:t>я</w:t>
      </w:r>
      <w:r>
        <w:rPr>
          <w:color w:val="333333"/>
        </w:rPr>
        <w:t>ется наличие в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>них участка с нарушенной проводимостью. Мерцание предсердий запуск</w:t>
      </w:r>
      <w:r>
        <w:rPr>
          <w:color w:val="333333"/>
        </w:rPr>
        <w:t>а</w:t>
      </w:r>
      <w:r>
        <w:rPr>
          <w:color w:val="333333"/>
        </w:rPr>
        <w:t>ется предсердной экстрасистолой</w:t>
      </w:r>
      <w:r>
        <w:rPr>
          <w:i/>
          <w:iCs/>
          <w:color w:val="333333"/>
        </w:rPr>
        <w:t>,</w:t>
      </w:r>
      <w:r>
        <w:rPr>
          <w:color w:val="333333"/>
        </w:rPr>
        <w:t xml:space="preserve"> если она возникает в период относительной рефракте</w:t>
      </w:r>
      <w:r>
        <w:rPr>
          <w:color w:val="333333"/>
        </w:rPr>
        <w:t>р</w:t>
      </w:r>
      <w:r>
        <w:rPr>
          <w:color w:val="333333"/>
        </w:rPr>
        <w:t>ности предсердий, т. е. когда после предшествующего нормального сокращения предсе</w:t>
      </w:r>
      <w:r>
        <w:rPr>
          <w:color w:val="333333"/>
        </w:rPr>
        <w:t>р</w:t>
      </w:r>
      <w:r>
        <w:rPr>
          <w:color w:val="333333"/>
        </w:rPr>
        <w:t>дий не во всех их волокнах полностью восстановилась возбудимость и имеется мозаи</w:t>
      </w:r>
      <w:r>
        <w:rPr>
          <w:color w:val="333333"/>
        </w:rPr>
        <w:t>ч</w:t>
      </w:r>
      <w:r>
        <w:rPr>
          <w:color w:val="333333"/>
        </w:rPr>
        <w:t>ность функционального состояния миокарда предсердий. Значение механизма reentry в генезе мерцательной аритмии доказано электрофизиологическими исследованиями. Нер</w:t>
      </w:r>
      <w:r>
        <w:rPr>
          <w:color w:val="333333"/>
        </w:rPr>
        <w:t>е</w:t>
      </w:r>
      <w:r>
        <w:rPr>
          <w:color w:val="333333"/>
        </w:rPr>
        <w:t>гулярность сокращений желудочков при мерцательной аритмии  связана с особыми сво</w:t>
      </w:r>
      <w:r>
        <w:rPr>
          <w:color w:val="333333"/>
        </w:rPr>
        <w:t>й</w:t>
      </w:r>
      <w:r>
        <w:rPr>
          <w:color w:val="333333"/>
        </w:rPr>
        <w:t>ствами атриовентрикулярного узла. Электрофизиологические и биомеханические хара</w:t>
      </w:r>
      <w:r>
        <w:rPr>
          <w:color w:val="333333"/>
        </w:rPr>
        <w:t>к</w:t>
      </w:r>
      <w:r>
        <w:rPr>
          <w:color w:val="333333"/>
        </w:rPr>
        <w:t>теристики миокарда подчиняются закону «все или ничего». Иными словами, подпорог</w:t>
      </w:r>
      <w:r>
        <w:rPr>
          <w:color w:val="333333"/>
        </w:rPr>
        <w:t>о</w:t>
      </w:r>
      <w:r>
        <w:rPr>
          <w:color w:val="333333"/>
        </w:rPr>
        <w:t>вый импульс не вызывает возбуждения миокарда, а и</w:t>
      </w:r>
      <w:r>
        <w:rPr>
          <w:color w:val="333333"/>
        </w:rPr>
        <w:t>н</w:t>
      </w:r>
      <w:r>
        <w:rPr>
          <w:color w:val="333333"/>
        </w:rPr>
        <w:t>тенсивность возбуждения и сила сокращения миокарда не зависят от величины надпорогового импульса. В противополо</w:t>
      </w:r>
      <w:r>
        <w:rPr>
          <w:color w:val="333333"/>
        </w:rPr>
        <w:t>ж</w:t>
      </w:r>
      <w:r>
        <w:rPr>
          <w:color w:val="333333"/>
        </w:rPr>
        <w:t>ность этому способность атриовентрикулярного узла проводить импульсы возбу</w:t>
      </w:r>
      <w:r>
        <w:rPr>
          <w:color w:val="333333"/>
        </w:rPr>
        <w:t>ж</w:t>
      </w:r>
      <w:r>
        <w:rPr>
          <w:color w:val="333333"/>
        </w:rPr>
        <w:t>дения из предсердий в желудочки прямо зависит от силы этих импульсов: слабые импульсы «уг</w:t>
      </w:r>
      <w:r>
        <w:rPr>
          <w:color w:val="333333"/>
        </w:rPr>
        <w:t>а</w:t>
      </w:r>
      <w:r>
        <w:rPr>
          <w:color w:val="333333"/>
        </w:rPr>
        <w:t>сают» при движении по узлу (так называемый декремент проведения). Поэтому при ме</w:t>
      </w:r>
      <w:r>
        <w:rPr>
          <w:color w:val="333333"/>
        </w:rPr>
        <w:t>р</w:t>
      </w:r>
      <w:r>
        <w:rPr>
          <w:color w:val="333333"/>
        </w:rPr>
        <w:t>цании предсердий в желудочки проникают только наиболее сильные из многочи</w:t>
      </w:r>
      <w:r>
        <w:rPr>
          <w:color w:val="333333"/>
        </w:rPr>
        <w:t>с</w:t>
      </w:r>
      <w:r>
        <w:rPr>
          <w:color w:val="333333"/>
        </w:rPr>
        <w:t>ленных нерегулярных импульсов, поступающих в атриовентрикулярный узел из предсердий. Ре</w:t>
      </w:r>
      <w:r>
        <w:rPr>
          <w:color w:val="333333"/>
        </w:rPr>
        <w:t>а</w:t>
      </w:r>
      <w:r>
        <w:rPr>
          <w:color w:val="333333"/>
        </w:rPr>
        <w:t>лизации механизма повторного входа возбуждения в миокард способствуют нек</w:t>
      </w:r>
      <w:r>
        <w:rPr>
          <w:color w:val="333333"/>
        </w:rPr>
        <w:t>о</w:t>
      </w:r>
      <w:r>
        <w:rPr>
          <w:color w:val="333333"/>
        </w:rPr>
        <w:t>торые нарушения баланса электролитов, в частности пониженная концентрация ионов к</w:t>
      </w:r>
      <w:r>
        <w:rPr>
          <w:color w:val="333333"/>
        </w:rPr>
        <w:t>а</w:t>
      </w:r>
      <w:r>
        <w:rPr>
          <w:color w:val="333333"/>
        </w:rPr>
        <w:t>лия в клетках миокарда (гипокалигистия).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12.</w:t>
      </w:r>
      <w:r>
        <w:rPr>
          <w:b/>
          <w:bCs/>
          <w:color w:val="333333"/>
        </w:rPr>
        <w:tab/>
        <w:t>План лечения и его обоснование: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  <w:lang w:val="en-US"/>
        </w:rPr>
        <w:t>I</w:t>
      </w:r>
      <w:r>
        <w:rPr>
          <w:color w:val="333333"/>
        </w:rPr>
        <w:t>) Режим постельный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II) Стол № 15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III) Патогенетическая терапия: </w:t>
      </w:r>
    </w:p>
    <w:p w:rsidR="00352926" w:rsidRDefault="00352926">
      <w:pPr>
        <w:numPr>
          <w:ilvl w:val="0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Синдром стенокардии:</w:t>
      </w:r>
    </w:p>
    <w:p w:rsidR="00352926" w:rsidRDefault="00352926">
      <w:pPr>
        <w:numPr>
          <w:ilvl w:val="1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Антиангинальная терапия: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Sol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Perlinganiti</w:t>
      </w:r>
      <w:r>
        <w:rPr>
          <w:color w:val="333333"/>
        </w:rPr>
        <w:t xml:space="preserve"> 1% - 2 </w:t>
      </w:r>
      <w:r>
        <w:rPr>
          <w:color w:val="333333"/>
          <w:lang w:val="en-US"/>
        </w:rPr>
        <w:t>ml</w:t>
      </w:r>
      <w:r>
        <w:rPr>
          <w:color w:val="333333"/>
        </w:rPr>
        <w:t xml:space="preserve">  50 мл в сутки в/в капельно длительно (дозатором) в 400 мл ф</w:t>
      </w:r>
      <w:r>
        <w:rPr>
          <w:color w:val="333333"/>
        </w:rPr>
        <w:t>и</w:t>
      </w:r>
      <w:r>
        <w:rPr>
          <w:color w:val="333333"/>
        </w:rPr>
        <w:t>зиологического раствора в т</w:t>
      </w:r>
      <w:r>
        <w:rPr>
          <w:color w:val="333333"/>
        </w:rPr>
        <w:t>е</w:t>
      </w:r>
      <w:r>
        <w:rPr>
          <w:color w:val="333333"/>
        </w:rPr>
        <w:t>чение 3 дней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Tab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Kardiceti</w:t>
      </w:r>
      <w:r>
        <w:rPr>
          <w:color w:val="333333"/>
        </w:rPr>
        <w:t xml:space="preserve"> </w:t>
      </w:r>
      <w:smartTag w:uri="urn:schemas-microsoft-com:office:smarttags" w:element="metricconverter">
        <w:smartTagPr>
          <w:attr w:name="ProductID" w:val="0.04 g"/>
        </w:smartTagPr>
        <w:r>
          <w:rPr>
            <w:color w:val="333333"/>
          </w:rPr>
          <w:t>0.04 g</w:t>
        </w:r>
      </w:smartTag>
      <w:r>
        <w:rPr>
          <w:color w:val="333333"/>
        </w:rPr>
        <w:t xml:space="preserve"> </w:t>
      </w:r>
      <w:r>
        <w:rPr>
          <w:color w:val="333333"/>
          <w:lang w:val="en-US"/>
        </w:rPr>
        <w:t>N</w:t>
      </w:r>
      <w:r>
        <w:rPr>
          <w:color w:val="333333"/>
        </w:rPr>
        <w:t>.50   по 1 таблетке 2 раза в день после отмены перлинганита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Aerosolum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Nitrominti</w:t>
      </w:r>
      <w:r>
        <w:rPr>
          <w:color w:val="333333"/>
        </w:rPr>
        <w:t xml:space="preserve"> 1-2 вдоха  для купирования приступа, до 3 доз в течение 15 минут, профилактически 1 дозу за 5-10 минут до пре</w:t>
      </w:r>
      <w:r>
        <w:rPr>
          <w:color w:val="333333"/>
        </w:rPr>
        <w:t>д</w:t>
      </w:r>
      <w:r>
        <w:rPr>
          <w:color w:val="333333"/>
        </w:rPr>
        <w:t>полагаемого провоцирующего фактора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             1. Антиагрегантная терапия: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- Cardio</w:t>
      </w:r>
      <w:r>
        <w:rPr>
          <w:color w:val="333333"/>
          <w:lang w:val="en-US"/>
        </w:rPr>
        <w:t>magnili</w:t>
      </w:r>
      <w:r>
        <w:rPr>
          <w:color w:val="333333"/>
        </w:rPr>
        <w:t xml:space="preserve"> </w:t>
      </w:r>
      <w:smartTag w:uri="urn:schemas-microsoft-com:office:smarttags" w:element="metricconverter">
        <w:smartTagPr>
          <w:attr w:name="ProductID" w:val="0.75 g"/>
        </w:smartTagPr>
        <w:r>
          <w:rPr>
            <w:color w:val="333333"/>
          </w:rPr>
          <w:t xml:space="preserve">0.75 </w:t>
        </w:r>
        <w:r>
          <w:rPr>
            <w:color w:val="333333"/>
            <w:lang w:val="en-US"/>
          </w:rPr>
          <w:t>g</w:t>
        </w:r>
      </w:smartTag>
      <w:r>
        <w:rPr>
          <w:color w:val="333333"/>
        </w:rPr>
        <w:t xml:space="preserve">  по 1 таб. в обед (после еды)</w:t>
      </w:r>
    </w:p>
    <w:p w:rsidR="00352926" w:rsidRDefault="00352926">
      <w:pPr>
        <w:numPr>
          <w:ilvl w:val="0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Си</w:t>
      </w:r>
      <w:r>
        <w:rPr>
          <w:color w:val="333333"/>
        </w:rPr>
        <w:t>н</w:t>
      </w:r>
      <w:r>
        <w:rPr>
          <w:color w:val="333333"/>
        </w:rPr>
        <w:t>дром нарушения ритма и проводимости:</w:t>
      </w:r>
    </w:p>
    <w:p w:rsidR="00352926" w:rsidRDefault="00352926">
      <w:pPr>
        <w:numPr>
          <w:ilvl w:val="1"/>
          <w:numId w:val="22"/>
        </w:num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Антикоагулянтная терапия: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Sol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Heparini</w:t>
      </w:r>
      <w:r>
        <w:rPr>
          <w:color w:val="333333"/>
        </w:rPr>
        <w:t xml:space="preserve"> 25000 </w:t>
      </w:r>
      <w:r>
        <w:rPr>
          <w:color w:val="333333"/>
          <w:lang w:val="en-US"/>
        </w:rPr>
        <w:t>ED</w:t>
      </w:r>
      <w:r>
        <w:rPr>
          <w:color w:val="333333"/>
        </w:rPr>
        <w:t xml:space="preserve"> - 5 </w:t>
      </w:r>
      <w:r>
        <w:rPr>
          <w:color w:val="333333"/>
          <w:lang w:val="en-US"/>
        </w:rPr>
        <w:t>ml</w:t>
      </w:r>
      <w:r>
        <w:rPr>
          <w:color w:val="333333"/>
        </w:rPr>
        <w:t xml:space="preserve"> (5000 </w:t>
      </w:r>
      <w:r>
        <w:rPr>
          <w:color w:val="333333"/>
          <w:lang w:val="en-US"/>
        </w:rPr>
        <w:t>ED</w:t>
      </w:r>
      <w:r>
        <w:rPr>
          <w:color w:val="333333"/>
        </w:rPr>
        <w:t xml:space="preserve"> в 1 мл) по 5000 ЕД 4 раза в день под кожу жив</w:t>
      </w:r>
      <w:r>
        <w:rPr>
          <w:color w:val="333333"/>
        </w:rPr>
        <w:t>о</w:t>
      </w:r>
      <w:r>
        <w:rPr>
          <w:color w:val="333333"/>
        </w:rPr>
        <w:t>та, под контролем длительности кровотечения и времени свертывания крови (перед ка</w:t>
      </w:r>
      <w:r>
        <w:rPr>
          <w:color w:val="333333"/>
        </w:rPr>
        <w:t>ж</w:t>
      </w:r>
      <w:r>
        <w:rPr>
          <w:color w:val="333333"/>
        </w:rPr>
        <w:t>дым введением) в течение 5 дней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lastRenderedPageBreak/>
        <w:t xml:space="preserve">- </w:t>
      </w:r>
      <w:r>
        <w:rPr>
          <w:color w:val="333333"/>
          <w:lang w:val="en-US"/>
        </w:rPr>
        <w:t>Tab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Varpharini</w:t>
      </w:r>
      <w:r>
        <w:rPr>
          <w:color w:val="333333"/>
        </w:rPr>
        <w:t xml:space="preserve"> </w:t>
      </w:r>
      <w:smartTag w:uri="urn:schemas-microsoft-com:office:smarttags" w:element="metricconverter">
        <w:smartTagPr>
          <w:attr w:name="ProductID" w:val="0,0025 g"/>
        </w:smartTagPr>
        <w:r>
          <w:rPr>
            <w:color w:val="333333"/>
          </w:rPr>
          <w:t xml:space="preserve">0,0025 </w:t>
        </w:r>
        <w:r>
          <w:rPr>
            <w:color w:val="333333"/>
            <w:lang w:val="en-US"/>
          </w:rPr>
          <w:t>g</w:t>
        </w:r>
      </w:smartTag>
      <w:r>
        <w:rPr>
          <w:color w:val="333333"/>
        </w:rPr>
        <w:t xml:space="preserve"> начинают лечение после отмены гепарина в течение 3-4 н</w:t>
      </w:r>
      <w:r>
        <w:rPr>
          <w:color w:val="333333"/>
        </w:rPr>
        <w:t>е</w:t>
      </w:r>
      <w:r>
        <w:rPr>
          <w:color w:val="333333"/>
        </w:rPr>
        <w:t>дель по 1 таблетке 1 раз в день</w:t>
      </w:r>
    </w:p>
    <w:p w:rsidR="00352926" w:rsidRDefault="00352926">
      <w:pPr>
        <w:numPr>
          <w:ilvl w:val="1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Антиаритмическая терапия:</w:t>
      </w:r>
    </w:p>
    <w:p w:rsidR="00352926" w:rsidRDefault="00352926">
      <w:pPr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Tab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Metoprololi</w:t>
      </w:r>
      <w:r>
        <w:rPr>
          <w:color w:val="333333"/>
        </w:rPr>
        <w:t xml:space="preserve"> </w:t>
      </w:r>
      <w:smartTag w:uri="urn:schemas-microsoft-com:office:smarttags" w:element="metricconverter">
        <w:smartTagPr>
          <w:attr w:name="ProductID" w:val="0,05 g"/>
        </w:smartTagPr>
        <w:r>
          <w:rPr>
            <w:color w:val="333333"/>
          </w:rPr>
          <w:t xml:space="preserve">0,05 </w:t>
        </w:r>
        <w:r>
          <w:rPr>
            <w:color w:val="333333"/>
            <w:lang w:val="en-US"/>
          </w:rPr>
          <w:t>g</w:t>
        </w:r>
      </w:smartTag>
      <w:r>
        <w:rPr>
          <w:color w:val="333333"/>
        </w:rPr>
        <w:t xml:space="preserve"> </w:t>
      </w:r>
      <w:r>
        <w:rPr>
          <w:color w:val="333333"/>
          <w:lang w:val="en-US"/>
        </w:rPr>
        <w:t>N</w:t>
      </w:r>
      <w:r>
        <w:rPr>
          <w:color w:val="333333"/>
        </w:rPr>
        <w:t xml:space="preserve">.200 по 1 таблетке 2-3 раза в день  </w:t>
      </w:r>
    </w:p>
    <w:p w:rsidR="00352926" w:rsidRDefault="00352926">
      <w:pPr>
        <w:numPr>
          <w:ilvl w:val="0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Синдром артериальной гипертензии: препараты выбора антигипертензивной тер</w:t>
      </w:r>
      <w:r>
        <w:rPr>
          <w:color w:val="333333"/>
        </w:rPr>
        <w:t>а</w:t>
      </w:r>
      <w:r>
        <w:rPr>
          <w:color w:val="333333"/>
        </w:rPr>
        <w:t xml:space="preserve">пии и синдром ХСН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 стадии:</w:t>
      </w:r>
    </w:p>
    <w:p w:rsidR="00352926" w:rsidRDefault="00352926">
      <w:pPr>
        <w:numPr>
          <w:ilvl w:val="0"/>
          <w:numId w:val="28"/>
        </w:num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ингибиторы АПФ (или блокаторы рецепторов к ангиотензину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(БАР))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Tab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Enal</w:t>
      </w:r>
      <w:r>
        <w:rPr>
          <w:color w:val="333333"/>
          <w:lang w:val="en-US"/>
        </w:rPr>
        <w:t>a</w:t>
      </w:r>
      <w:r>
        <w:rPr>
          <w:color w:val="333333"/>
          <w:lang w:val="en-US"/>
        </w:rPr>
        <w:t>prili</w:t>
      </w:r>
      <w:r>
        <w:rPr>
          <w:color w:val="333333"/>
        </w:rPr>
        <w:t xml:space="preserve"> </w:t>
      </w:r>
      <w:smartTag w:uri="urn:schemas-microsoft-com:office:smarttags" w:element="metricconverter">
        <w:smartTagPr>
          <w:attr w:name="ProductID" w:val="0.01 g"/>
        </w:smartTagPr>
        <w:r>
          <w:rPr>
            <w:color w:val="333333"/>
          </w:rPr>
          <w:t xml:space="preserve">0.01 </w:t>
        </w:r>
        <w:r>
          <w:rPr>
            <w:color w:val="333333"/>
            <w:lang w:val="en-US"/>
          </w:rPr>
          <w:t>g</w:t>
        </w:r>
      </w:smartTag>
      <w:r>
        <w:rPr>
          <w:color w:val="333333"/>
        </w:rPr>
        <w:t xml:space="preserve"> </w:t>
      </w:r>
      <w:r>
        <w:rPr>
          <w:color w:val="333333"/>
          <w:lang w:val="en-US"/>
        </w:rPr>
        <w:t>N</w:t>
      </w:r>
      <w:r>
        <w:rPr>
          <w:color w:val="333333"/>
        </w:rPr>
        <w:t>. 50 по ½-1 таб. 2 раза в день</w:t>
      </w:r>
    </w:p>
    <w:p w:rsidR="00352926" w:rsidRDefault="00352926">
      <w:pPr>
        <w:numPr>
          <w:ilvl w:val="0"/>
          <w:numId w:val="28"/>
        </w:num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Диуретики</w:t>
      </w:r>
      <w:r>
        <w:rPr>
          <w:color w:val="333333"/>
          <w:lang w:val="en-US"/>
        </w:rPr>
        <w:t xml:space="preserve">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Tab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Hypothiazidi</w:t>
      </w:r>
      <w:r>
        <w:rPr>
          <w:color w:val="333333"/>
        </w:rPr>
        <w:t xml:space="preserve">   </w:t>
      </w:r>
      <w:smartTag w:uri="urn:schemas-microsoft-com:office:smarttags" w:element="metricconverter">
        <w:smartTagPr>
          <w:attr w:name="ProductID" w:val="0.025 g"/>
        </w:smartTagPr>
        <w:r>
          <w:rPr>
            <w:color w:val="333333"/>
          </w:rPr>
          <w:t xml:space="preserve">0.025 </w:t>
        </w:r>
        <w:r>
          <w:rPr>
            <w:color w:val="333333"/>
            <w:lang w:val="en-US"/>
          </w:rPr>
          <w:t>g</w:t>
        </w:r>
      </w:smartTag>
      <w:r>
        <w:rPr>
          <w:color w:val="333333"/>
        </w:rPr>
        <w:t xml:space="preserve">  Внутрь утром натощак по 0,025–0,05 г в день. Препарат назначают 3–7 дней с последующим перерывом 3–4 дня. 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</w:t>
      </w:r>
      <w:r>
        <w:rPr>
          <w:color w:val="333333"/>
          <w:lang w:val="en-US"/>
        </w:rPr>
        <w:t>IV</w:t>
      </w:r>
      <w:r>
        <w:rPr>
          <w:color w:val="333333"/>
        </w:rPr>
        <w:t>) Симптоматическая терапия:</w:t>
      </w:r>
    </w:p>
    <w:p w:rsidR="00352926" w:rsidRDefault="00352926">
      <w:pPr>
        <w:numPr>
          <w:ilvl w:val="0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Общеукрепляющая терапия - препарат, стимулирующий метаболические проце</w:t>
      </w:r>
      <w:r>
        <w:rPr>
          <w:color w:val="333333"/>
        </w:rPr>
        <w:t>с</w:t>
      </w:r>
      <w:r>
        <w:rPr>
          <w:color w:val="333333"/>
        </w:rPr>
        <w:t>сы (улучшает метаболизм миокарда):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Sol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Riboxini</w:t>
      </w:r>
      <w:r>
        <w:rPr>
          <w:color w:val="333333"/>
        </w:rPr>
        <w:t xml:space="preserve">  2% - 10.0 ml в/в медленно струйно в 10 мл физиологического раствора (10 дней)</w:t>
      </w:r>
    </w:p>
    <w:p w:rsidR="00352926" w:rsidRDefault="00352926">
      <w:pPr>
        <w:numPr>
          <w:ilvl w:val="0"/>
          <w:numId w:val="2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Улучшение процессов нервной деятельности и мозгового кровообращения: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Tab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Pyracetami</w:t>
      </w:r>
      <w:r>
        <w:rPr>
          <w:color w:val="333333"/>
        </w:rPr>
        <w:t xml:space="preserve"> </w:t>
      </w:r>
      <w:smartTag w:uri="urn:schemas-microsoft-com:office:smarttags" w:element="metricconverter">
        <w:smartTagPr>
          <w:attr w:name="ProductID" w:val="0,4 g"/>
        </w:smartTagPr>
        <w:r>
          <w:rPr>
            <w:color w:val="333333"/>
          </w:rPr>
          <w:t xml:space="preserve">0,4 </w:t>
        </w:r>
        <w:r>
          <w:rPr>
            <w:color w:val="333333"/>
            <w:lang w:val="en-US"/>
          </w:rPr>
          <w:t>g</w:t>
        </w:r>
      </w:smartTag>
      <w:r>
        <w:rPr>
          <w:color w:val="333333"/>
        </w:rPr>
        <w:t xml:space="preserve"> </w:t>
      </w:r>
      <w:r>
        <w:rPr>
          <w:color w:val="333333"/>
          <w:lang w:val="en-US"/>
        </w:rPr>
        <w:t>N</w:t>
      </w:r>
      <w:r>
        <w:rPr>
          <w:color w:val="333333"/>
        </w:rPr>
        <w:t>. 60 По 1 таблетке 3 раза в сутки в теч</w:t>
      </w:r>
      <w:r>
        <w:rPr>
          <w:color w:val="333333"/>
        </w:rPr>
        <w:t>е</w:t>
      </w:r>
      <w:r>
        <w:rPr>
          <w:color w:val="333333"/>
        </w:rPr>
        <w:t>ние 1 месяца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  <w:lang w:val="en-US"/>
        </w:rPr>
        <w:t>Sol</w:t>
      </w:r>
      <w:r>
        <w:rPr>
          <w:color w:val="333333"/>
        </w:rPr>
        <w:t xml:space="preserve">. </w:t>
      </w:r>
      <w:r>
        <w:rPr>
          <w:color w:val="333333"/>
          <w:lang w:val="en-US"/>
        </w:rPr>
        <w:t>Cavintoni</w:t>
      </w:r>
      <w:r>
        <w:rPr>
          <w:color w:val="333333"/>
        </w:rPr>
        <w:t xml:space="preserve"> 0,5% - 2 </w:t>
      </w:r>
      <w:r>
        <w:rPr>
          <w:color w:val="333333"/>
          <w:lang w:val="en-US"/>
        </w:rPr>
        <w:t>ml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N</w:t>
      </w:r>
      <w:r>
        <w:rPr>
          <w:color w:val="333333"/>
        </w:rPr>
        <w:t>.10  1 ампулу  растворить в 250 мл физиологического раств</w:t>
      </w:r>
      <w:r>
        <w:rPr>
          <w:color w:val="333333"/>
        </w:rPr>
        <w:t>о</w:t>
      </w:r>
      <w:r>
        <w:rPr>
          <w:color w:val="333333"/>
        </w:rPr>
        <w:t>ра и вводить в/в капельно 1 раз в день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color w:val="333333"/>
          <w:lang w:val="en-US"/>
        </w:rPr>
        <w:t>V</w:t>
      </w:r>
      <w:r>
        <w:rPr>
          <w:color w:val="333333"/>
        </w:rPr>
        <w:t>) ЛФК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VI)Санаторно-курортное лечение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VII) Диетотерапия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13.</w:t>
      </w:r>
      <w:r>
        <w:rPr>
          <w:b/>
          <w:bCs/>
          <w:color w:val="333333"/>
        </w:rPr>
        <w:tab/>
        <w:t>Прогноз: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Прогноз для выздоровления: неблагоприятный; соответствующее лечение может пр</w:t>
      </w:r>
      <w:r>
        <w:rPr>
          <w:color w:val="333333"/>
        </w:rPr>
        <w:t>и</w:t>
      </w:r>
      <w:r>
        <w:rPr>
          <w:color w:val="333333"/>
        </w:rPr>
        <w:t>вести к  стабилизации процесса.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Прогноз для трудоспособности: ограничена или утрачена,  больной нуждается в уходе.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Прогноз для жизни: сомнительный - при адекватной терапии больные длительно с</w:t>
      </w:r>
      <w:r>
        <w:rPr>
          <w:color w:val="333333"/>
        </w:rPr>
        <w:t>о</w:t>
      </w:r>
      <w:r>
        <w:rPr>
          <w:color w:val="333333"/>
        </w:rPr>
        <w:t>храняют жизнедеятельность.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14.</w:t>
      </w:r>
      <w:r>
        <w:rPr>
          <w:b/>
          <w:bCs/>
          <w:color w:val="333333"/>
        </w:rPr>
        <w:tab/>
        <w:t>Дневники: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12.01.2005г. Общее состояние средней степени тяжести. Жалобы на постоянные но</w:t>
      </w:r>
      <w:r>
        <w:rPr>
          <w:color w:val="333333"/>
        </w:rPr>
        <w:t>ю</w:t>
      </w:r>
      <w:r>
        <w:rPr>
          <w:color w:val="333333"/>
        </w:rPr>
        <w:t>щие боли в области сердца, неправильный ритм сердца.  В легких дыхание  везикулярное, хрипов нет. ЧД -  18. АД - 160/100 мм. рт. ст. Тоны сердца приглушены, ритм неправил</w:t>
      </w:r>
      <w:r>
        <w:rPr>
          <w:color w:val="333333"/>
        </w:rPr>
        <w:t>ь</w:t>
      </w:r>
      <w:r>
        <w:rPr>
          <w:color w:val="333333"/>
        </w:rPr>
        <w:t xml:space="preserve">ный,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тон громкий на верхушке; ЧСС – 88, Ps 78 в мин. дефицит пульса 10 ударов в мин</w:t>
      </w:r>
      <w:r>
        <w:rPr>
          <w:color w:val="333333"/>
        </w:rPr>
        <w:t>у</w:t>
      </w:r>
      <w:r>
        <w:rPr>
          <w:color w:val="333333"/>
        </w:rPr>
        <w:t>ту. Живот мягкий, безболезненный, стул оформлен. Отеков нет. Печень по краю реберной дуги, мочеиспу</w:t>
      </w:r>
      <w:r>
        <w:rPr>
          <w:color w:val="333333"/>
        </w:rPr>
        <w:t>с</w:t>
      </w:r>
      <w:r>
        <w:rPr>
          <w:color w:val="333333"/>
        </w:rPr>
        <w:t xml:space="preserve">кание учащенное, безболезненное; t°C - 36,6 ; диурез </w:t>
      </w:r>
      <w:smartTag w:uri="urn:schemas-microsoft-com:office:smarttags" w:element="metricconverter">
        <w:smartTagPr>
          <w:attr w:name="ProductID" w:val="1,5 л"/>
        </w:smartTagPr>
        <w:r>
          <w:rPr>
            <w:color w:val="333333"/>
          </w:rPr>
          <w:t>1,5 л</w:t>
        </w:r>
      </w:smartTag>
      <w:r>
        <w:rPr>
          <w:color w:val="333333"/>
        </w:rPr>
        <w:t xml:space="preserve">.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14.01.2005г. Незначительное улучшение самочувствия,  сохраняются жгучие загр</w:t>
      </w:r>
      <w:r>
        <w:rPr>
          <w:color w:val="333333"/>
        </w:rPr>
        <w:t>у</w:t>
      </w:r>
      <w:r>
        <w:rPr>
          <w:color w:val="333333"/>
        </w:rPr>
        <w:t>динные боли умеренной интенсивности, одышка стала реже, общее состояние относ</w:t>
      </w:r>
      <w:r>
        <w:rPr>
          <w:color w:val="333333"/>
        </w:rPr>
        <w:t>и</w:t>
      </w:r>
      <w:r>
        <w:rPr>
          <w:color w:val="333333"/>
        </w:rPr>
        <w:t>тельно удовлетворительное, стабильное. В легких дыхание   везикулярное, хр</w:t>
      </w:r>
      <w:r>
        <w:rPr>
          <w:color w:val="333333"/>
        </w:rPr>
        <w:t>и</w:t>
      </w:r>
      <w:r>
        <w:rPr>
          <w:color w:val="333333"/>
        </w:rPr>
        <w:t>пов нет. ЧД -  20 в 1 мин.. АД - 150/90 мм. рт. ст. Пульс 80 уд/ мин. Тоны сердца приглушены, ритм неправильный, ЧСС - 88 в мин, дефицит пульса 8 ударов в минуту. Живот мягкий, безб</w:t>
      </w:r>
      <w:r>
        <w:rPr>
          <w:color w:val="333333"/>
        </w:rPr>
        <w:t>о</w:t>
      </w:r>
      <w:r>
        <w:rPr>
          <w:color w:val="333333"/>
        </w:rPr>
        <w:t>лезненный, стул оформлен. От</w:t>
      </w:r>
      <w:r>
        <w:rPr>
          <w:color w:val="333333"/>
        </w:rPr>
        <w:t>е</w:t>
      </w:r>
      <w:r>
        <w:rPr>
          <w:color w:val="333333"/>
        </w:rPr>
        <w:t xml:space="preserve">ков нет.  t °С - 36,8; диурез </w:t>
      </w:r>
      <w:smartTag w:uri="urn:schemas-microsoft-com:office:smarttags" w:element="metricconverter">
        <w:smartTagPr>
          <w:attr w:name="ProductID" w:val="1,2 л"/>
        </w:smartTagPr>
        <w:r>
          <w:rPr>
            <w:color w:val="333333"/>
          </w:rPr>
          <w:t>1,2 л</w:t>
        </w:r>
      </w:smartTag>
      <w:r>
        <w:rPr>
          <w:color w:val="333333"/>
        </w:rPr>
        <w:t>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17.01.2005г. Больной отмечает улучшение самочувствия, сохраняются постоянные т</w:t>
      </w:r>
      <w:r>
        <w:rPr>
          <w:color w:val="333333"/>
        </w:rPr>
        <w:t>у</w:t>
      </w:r>
      <w:r>
        <w:rPr>
          <w:color w:val="333333"/>
        </w:rPr>
        <w:t>пые загрудинные боли  при незначительной нагрузке, одышка стала реже, общее состо</w:t>
      </w:r>
      <w:r>
        <w:rPr>
          <w:color w:val="333333"/>
        </w:rPr>
        <w:t>я</w:t>
      </w:r>
      <w:r>
        <w:rPr>
          <w:color w:val="333333"/>
        </w:rPr>
        <w:t>ние относительно удовлетворительное. В легких дыхание   везикулярное, хр</w:t>
      </w:r>
      <w:r>
        <w:rPr>
          <w:color w:val="333333"/>
        </w:rPr>
        <w:t>и</w:t>
      </w:r>
      <w:r>
        <w:rPr>
          <w:color w:val="333333"/>
        </w:rPr>
        <w:t>пов нет. ЧД -  18. АД - 150/80. Тоны сердца приглушены, ритм неправильный, ЧСС – 78 уд/мин. Ps 68 в минуту, дефицит пульса 10 уд/мин. Живот мягкий, безболезненный, стул оформлен. От</w:t>
      </w:r>
      <w:r>
        <w:rPr>
          <w:color w:val="333333"/>
        </w:rPr>
        <w:t>е</w:t>
      </w:r>
      <w:r>
        <w:rPr>
          <w:color w:val="333333"/>
        </w:rPr>
        <w:t>ков нет.  t°C - 36,7; ди</w:t>
      </w:r>
      <w:r>
        <w:rPr>
          <w:color w:val="333333"/>
        </w:rPr>
        <w:t>у</w:t>
      </w:r>
      <w:r>
        <w:rPr>
          <w:color w:val="333333"/>
        </w:rPr>
        <w:t xml:space="preserve">рез </w:t>
      </w:r>
      <w:smartTag w:uri="urn:schemas-microsoft-com:office:smarttags" w:element="metricconverter">
        <w:smartTagPr>
          <w:attr w:name="ProductID" w:val="1,3 л"/>
        </w:smartTagPr>
        <w:r>
          <w:rPr>
            <w:color w:val="333333"/>
          </w:rPr>
          <w:t>1,3 л</w:t>
        </w:r>
      </w:smartTag>
      <w:r>
        <w:rPr>
          <w:color w:val="333333"/>
        </w:rPr>
        <w:t>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color w:val="333333"/>
        </w:rPr>
        <w:t>15. Эпикриз: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Больной </w:t>
      </w:r>
      <w:r w:rsidR="007E7344">
        <w:rPr>
          <w:color w:val="333333"/>
        </w:rPr>
        <w:t>ФИО …</w:t>
      </w:r>
      <w:r>
        <w:rPr>
          <w:color w:val="333333"/>
        </w:rPr>
        <w:t xml:space="preserve"> года,  инвалид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группы,  3.01.2005 г. был госпитализирован в ка</w:t>
      </w:r>
      <w:r>
        <w:rPr>
          <w:color w:val="333333"/>
        </w:rPr>
        <w:t>р</w:t>
      </w:r>
      <w:r>
        <w:rPr>
          <w:color w:val="333333"/>
        </w:rPr>
        <w:t xml:space="preserve">диологическое отделение ЦГКБ в экстренном порядке.  </w:t>
      </w:r>
    </w:p>
    <w:p w:rsidR="00352926" w:rsidRDefault="00352926">
      <w:pPr>
        <w:tabs>
          <w:tab w:val="left" w:pos="2520"/>
        </w:tabs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color w:val="333333"/>
        </w:rPr>
        <w:t xml:space="preserve">Жалобы, предъявляемые  при поступлении: </w:t>
      </w:r>
      <w:r>
        <w:rPr>
          <w:color w:val="333333"/>
        </w:rPr>
        <w:t>повышение АД до 160/100 мм. рт. ст. (головные боли при этом, шум в голове, головокружение, потемнение в глазах); инспир</w:t>
      </w:r>
      <w:r>
        <w:rPr>
          <w:color w:val="333333"/>
        </w:rPr>
        <w:t>а</w:t>
      </w:r>
      <w:r>
        <w:rPr>
          <w:color w:val="333333"/>
        </w:rPr>
        <w:t>торная одышка при физической нагрузке (подъем на 1 этаж и более, ходьба на рассто</w:t>
      </w:r>
      <w:r>
        <w:rPr>
          <w:color w:val="333333"/>
        </w:rPr>
        <w:t>я</w:t>
      </w:r>
      <w:r>
        <w:rPr>
          <w:color w:val="333333"/>
        </w:rPr>
        <w:t>ние более 100-</w:t>
      </w:r>
      <w:smartTag w:uri="urn:schemas-microsoft-com:office:smarttags" w:element="metricconverter">
        <w:smartTagPr>
          <w:attr w:name="ProductID" w:val="150 м"/>
        </w:smartTagPr>
        <w:r>
          <w:rPr>
            <w:color w:val="333333"/>
          </w:rPr>
          <w:t>150 м</w:t>
        </w:r>
      </w:smartTag>
      <w:r>
        <w:rPr>
          <w:color w:val="333333"/>
        </w:rPr>
        <w:t>);   жгучие постоянные боли за грудиной умеренной интенсивности, пл</w:t>
      </w:r>
      <w:r>
        <w:rPr>
          <w:color w:val="333333"/>
        </w:rPr>
        <w:t>о</w:t>
      </w:r>
      <w:r>
        <w:rPr>
          <w:color w:val="333333"/>
        </w:rPr>
        <w:t>хо купирующиеся нитроглицерином; перебои в работе сердца, сердцебиение; общая сл</w:t>
      </w:r>
      <w:r>
        <w:rPr>
          <w:color w:val="333333"/>
        </w:rPr>
        <w:t>а</w:t>
      </w:r>
      <w:r>
        <w:rPr>
          <w:color w:val="333333"/>
        </w:rPr>
        <w:t xml:space="preserve">бость, утомляемость, головокружение.   </w:t>
      </w:r>
      <w:r>
        <w:rPr>
          <w:b/>
          <w:bCs/>
          <w:color w:val="333333"/>
        </w:rPr>
        <w:t>Краткий анамнез:</w:t>
      </w:r>
      <w:r>
        <w:rPr>
          <w:color w:val="333333"/>
        </w:rPr>
        <w:t xml:space="preserve"> Больным считает себя в теч</w:t>
      </w:r>
      <w:r>
        <w:rPr>
          <w:color w:val="333333"/>
        </w:rPr>
        <w:t>е</w:t>
      </w:r>
      <w:r>
        <w:rPr>
          <w:color w:val="333333"/>
        </w:rPr>
        <w:t xml:space="preserve">ние 12 лет (с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>.) в возрасте 49 лет, когда перенес ОНМК, после этого начало беспок</w:t>
      </w:r>
      <w:r>
        <w:rPr>
          <w:color w:val="333333"/>
        </w:rPr>
        <w:t>о</w:t>
      </w:r>
      <w:r>
        <w:rPr>
          <w:color w:val="333333"/>
        </w:rPr>
        <w:t>ить повышение АД - 180/100 мм.рт.ст.  Максимальное давление, которое отмечал пац</w:t>
      </w:r>
      <w:r>
        <w:rPr>
          <w:color w:val="333333"/>
        </w:rPr>
        <w:t>и</w:t>
      </w:r>
      <w:r>
        <w:rPr>
          <w:color w:val="333333"/>
        </w:rPr>
        <w:t>ент было 220/120 мм.рт.ст. В течение последних 4 лет заболевание осложнилось развитием недостаточности кровообращения. Через 6 лет в возрасте 55 лет - стали появляться сж</w:t>
      </w:r>
      <w:r>
        <w:rPr>
          <w:color w:val="333333"/>
        </w:rPr>
        <w:t>и</w:t>
      </w:r>
      <w:r>
        <w:rPr>
          <w:color w:val="333333"/>
        </w:rPr>
        <w:t xml:space="preserve">мающие кратковременные боли в области сердца. В </w:t>
      </w:r>
      <w:smartTag w:uri="urn:schemas-microsoft-com:office:smarttags" w:element="metricconverter">
        <w:smartTagPr>
          <w:attr w:name="ProductID" w:val="1990 г"/>
        </w:smartTagPr>
        <w:r>
          <w:rPr>
            <w:color w:val="333333"/>
          </w:rPr>
          <w:t>1990 г</w:t>
        </w:r>
      </w:smartTag>
      <w:r>
        <w:rPr>
          <w:color w:val="333333"/>
        </w:rPr>
        <w:t xml:space="preserve">. внезапно возникла сильная давящая боль за грудиной при чрезмерной физической нагрузке,   был поставлен диагноз ИБС. Стенокардия напряжения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ФК. НК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А.    Перебои в сердце стал ощущать с 2001 года, был поставлен диагноз: Мерцательная аритмия, постоянная форма.  Резкое ухудш</w:t>
      </w:r>
      <w:r>
        <w:rPr>
          <w:color w:val="333333"/>
        </w:rPr>
        <w:t>е</w:t>
      </w:r>
      <w:r>
        <w:rPr>
          <w:color w:val="333333"/>
        </w:rPr>
        <w:t>ние самочувствия примерно с 4 ч</w:t>
      </w:r>
      <w:r>
        <w:rPr>
          <w:color w:val="333333"/>
        </w:rPr>
        <w:t>а</w:t>
      </w:r>
      <w:r>
        <w:rPr>
          <w:color w:val="333333"/>
        </w:rPr>
        <w:t>сов утра 3. 01. 2005 года, когда появились интенсивные разрывающие, давящие боли за грудиной, не снимаемые нитроглицерином. Больной в</w:t>
      </w:r>
      <w:r>
        <w:rPr>
          <w:color w:val="333333"/>
        </w:rPr>
        <w:t>ы</w:t>
      </w:r>
      <w:r>
        <w:rPr>
          <w:color w:val="333333"/>
        </w:rPr>
        <w:t xml:space="preserve">звал бригаду скорой помощи, которая  доставила его в экстренном порядке в ЦГКБ.  </w:t>
      </w:r>
      <w:r>
        <w:rPr>
          <w:b/>
          <w:bCs/>
          <w:color w:val="333333"/>
        </w:rPr>
        <w:t>Об</w:t>
      </w:r>
      <w:r>
        <w:rPr>
          <w:b/>
          <w:bCs/>
          <w:color w:val="333333"/>
        </w:rPr>
        <w:t>ъ</w:t>
      </w:r>
      <w:r>
        <w:rPr>
          <w:b/>
          <w:bCs/>
          <w:color w:val="333333"/>
        </w:rPr>
        <w:t>ективный статус</w:t>
      </w:r>
      <w:r>
        <w:rPr>
          <w:color w:val="333333"/>
        </w:rPr>
        <w:t>: Общее состояние средней степени тяжести. В легких дыхание  везик</w:t>
      </w:r>
      <w:r>
        <w:rPr>
          <w:color w:val="333333"/>
        </w:rPr>
        <w:t>у</w:t>
      </w:r>
      <w:r>
        <w:rPr>
          <w:color w:val="333333"/>
        </w:rPr>
        <w:t>лярное. ЧД -  18. АД - 180/100. Тоны сердца приглушены, ритм неправильный, а</w:t>
      </w:r>
      <w:r>
        <w:rPr>
          <w:color w:val="333333"/>
        </w:rPr>
        <w:t>к</w:t>
      </w:r>
      <w:r>
        <w:rPr>
          <w:color w:val="333333"/>
        </w:rPr>
        <w:t xml:space="preserve">цент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тона на аорте,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тон громкий на верхушке, ЧСС – 90, пульс 76, дефицит пульса 14 ударов в минуту. Границы относительной сердечной тупости смещены влево. Живот мягкий, бе</w:t>
      </w:r>
      <w:r>
        <w:rPr>
          <w:color w:val="333333"/>
        </w:rPr>
        <w:t>з</w:t>
      </w:r>
      <w:r>
        <w:rPr>
          <w:color w:val="333333"/>
        </w:rPr>
        <w:t>болезненный, стул оформлен. Отеков нет. Умеренный акроцианоз. Печень по краю ребе</w:t>
      </w:r>
      <w:r>
        <w:rPr>
          <w:color w:val="333333"/>
        </w:rPr>
        <w:t>р</w:t>
      </w:r>
      <w:r>
        <w:rPr>
          <w:color w:val="333333"/>
        </w:rPr>
        <w:t>ной дуги, мочеиспускание учащенное ночью до 3х раз, безболезне</w:t>
      </w:r>
      <w:r>
        <w:rPr>
          <w:color w:val="333333"/>
        </w:rPr>
        <w:t>н</w:t>
      </w:r>
      <w:r>
        <w:rPr>
          <w:color w:val="333333"/>
        </w:rPr>
        <w:t xml:space="preserve">ное.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На основании жалоб больного,  истории настоящего заболевания, данных объективн</w:t>
      </w:r>
      <w:r>
        <w:rPr>
          <w:color w:val="333333"/>
        </w:rPr>
        <w:t>о</w:t>
      </w:r>
      <w:r>
        <w:rPr>
          <w:color w:val="333333"/>
        </w:rPr>
        <w:t xml:space="preserve">го исследования, лабораторных и инструментальных  анализов (данных УЗИ, ЭКГ, ЭхоКГ)  был поставлен диагноз: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Диагноз клинический: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 xml:space="preserve"> Основной диагноз: </w:t>
      </w:r>
      <w:r>
        <w:rPr>
          <w:color w:val="333333"/>
        </w:rPr>
        <w:t xml:space="preserve">ГБ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стадии, кризовое течение, 2 степени. ГЛЖ.  ИБС. Прогресс</w:t>
      </w:r>
      <w:r>
        <w:rPr>
          <w:color w:val="333333"/>
        </w:rPr>
        <w:t>и</w:t>
      </w:r>
      <w:r>
        <w:rPr>
          <w:color w:val="333333"/>
        </w:rPr>
        <w:t>рующая стен</w:t>
      </w:r>
      <w:r>
        <w:rPr>
          <w:color w:val="333333"/>
        </w:rPr>
        <w:t>о</w:t>
      </w:r>
      <w:r>
        <w:rPr>
          <w:color w:val="333333"/>
        </w:rPr>
        <w:t>кардия. Риск 4 (очень высокий).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i/>
          <w:iCs/>
          <w:color w:val="333333"/>
        </w:rPr>
        <w:t>Осложнения:</w:t>
      </w:r>
      <w:r>
        <w:rPr>
          <w:color w:val="333333"/>
        </w:rPr>
        <w:t xml:space="preserve"> Постоянная мерцательная аритмия, тахисистолическая форма. ХСН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А, </w:t>
      </w:r>
      <w:r>
        <w:rPr>
          <w:color w:val="333333"/>
          <w:lang w:val="en-US"/>
        </w:rPr>
        <w:t>III</w:t>
      </w:r>
      <w:r>
        <w:rPr>
          <w:color w:val="333333"/>
        </w:rPr>
        <w:t xml:space="preserve"> ФК.  Дисциркуляторная энцефалопатия (ОНМК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333333"/>
          </w:rPr>
          <w:t>1993 г</w:t>
        </w:r>
      </w:smartTag>
      <w:r>
        <w:rPr>
          <w:color w:val="333333"/>
        </w:rPr>
        <w:t xml:space="preserve">.). </w:t>
      </w:r>
    </w:p>
    <w:p w:rsidR="00352926" w:rsidRDefault="00352926">
      <w:pPr>
        <w:keepNext/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  <w:r>
        <w:rPr>
          <w:color w:val="333333"/>
        </w:rPr>
        <w:t xml:space="preserve">  </w:t>
      </w:r>
      <w:r>
        <w:rPr>
          <w:b/>
          <w:bCs/>
          <w:color w:val="333333"/>
        </w:rPr>
        <w:t>Данные лабораторных и инструментальных исследований:</w:t>
      </w:r>
    </w:p>
    <w:p w:rsidR="00352926" w:rsidRDefault="00352926">
      <w:pPr>
        <w:keepNext/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ОАК </w:t>
      </w:r>
      <w:r>
        <w:rPr>
          <w:color w:val="333333"/>
        </w:rPr>
        <w:t xml:space="preserve">от 3. 01.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333333"/>
          </w:rPr>
          <w:t>2005 г</w:t>
        </w:r>
      </w:smartTag>
      <w:r>
        <w:rPr>
          <w:color w:val="333333"/>
        </w:rPr>
        <w:t>.: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Заключение: показатели (форменные элементы крови) от нормы не отличаются, ув</w:t>
      </w:r>
      <w:r>
        <w:rPr>
          <w:color w:val="333333"/>
        </w:rPr>
        <w:t>е</w:t>
      </w:r>
      <w:r>
        <w:rPr>
          <w:color w:val="333333"/>
        </w:rPr>
        <w:t xml:space="preserve">личение СОЭ до 12 мм/ч; палочкоядерных лейкоцитов.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Биохимия крови </w:t>
      </w:r>
      <w:r>
        <w:rPr>
          <w:color w:val="333333"/>
        </w:rPr>
        <w:t>от 3.01.2005г.:</w:t>
      </w:r>
      <w:r>
        <w:rPr>
          <w:b/>
          <w:bCs/>
          <w:color w:val="333333"/>
        </w:rPr>
        <w:t xml:space="preserve"> 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Заключение: показатели от нормы не отличаются.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color w:val="333333"/>
        </w:rPr>
        <w:t xml:space="preserve">ЭКГ </w:t>
      </w:r>
      <w:r>
        <w:rPr>
          <w:color w:val="333333"/>
        </w:rPr>
        <w:t xml:space="preserve"> от 6. 01.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333333"/>
          </w:rPr>
          <w:t>2005 г</w:t>
        </w:r>
      </w:smartTag>
      <w:r>
        <w:rPr>
          <w:color w:val="333333"/>
        </w:rPr>
        <w:t>.: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Мерцательная аритмия тахисистолической формы; трепетание предсердий (ЧПС 349 уд/мин); желудочковая экстрасистолия; неполная блокада правой ножки пучка Гиса (ПНПГ); субэпикардиальная ишемия миокарда верхушечной, боковой, высокой пере</w:t>
      </w:r>
      <w:r>
        <w:rPr>
          <w:color w:val="333333"/>
        </w:rPr>
        <w:t>д</w:t>
      </w:r>
      <w:r>
        <w:rPr>
          <w:color w:val="333333"/>
        </w:rPr>
        <w:t>ней области.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color w:val="333333"/>
        </w:rPr>
        <w:t>ЭКГ</w:t>
      </w:r>
      <w:r>
        <w:rPr>
          <w:color w:val="333333"/>
        </w:rPr>
        <w:t xml:space="preserve"> от 17. 01. 2005 г: 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Мерцательная аритмия тахисистолической формы; желудочковая экстрасистолия; диффузные нарушения процессов реполяриз</w:t>
      </w:r>
      <w:r>
        <w:rPr>
          <w:color w:val="333333"/>
        </w:rPr>
        <w:t>а</w:t>
      </w:r>
      <w:r>
        <w:rPr>
          <w:color w:val="333333"/>
        </w:rPr>
        <w:t xml:space="preserve">ции.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b/>
          <w:bCs/>
          <w:color w:val="333333"/>
        </w:rPr>
        <w:t xml:space="preserve">       ЭхоКГ </w:t>
      </w:r>
      <w:r>
        <w:rPr>
          <w:color w:val="333333"/>
        </w:rPr>
        <w:t xml:space="preserve"> от 14. 01.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333333"/>
          </w:rPr>
          <w:t>2005 г</w:t>
        </w:r>
      </w:smartTag>
      <w:r>
        <w:rPr>
          <w:color w:val="333333"/>
        </w:rPr>
        <w:t>.: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 Исследование на фоне мерцательной аритмии. ПП 46*54 мм. ЛП и правые камеры сердца расширены. Умеренная ГЛЖ. Систолическая функция ЛЖ сохранена. ФВ – 58 %. </w:t>
      </w:r>
      <w:r>
        <w:rPr>
          <w:color w:val="333333"/>
        </w:rPr>
        <w:lastRenderedPageBreak/>
        <w:t xml:space="preserve">Гипокинезия боковой стенки ЛЖ в базальных отделах. Стенки аорты уплотнены. Створки АК уплотнены, систолическое раскрытие их достаточное – </w:t>
      </w:r>
      <w:smartTag w:uri="urn:schemas-microsoft-com:office:smarttags" w:element="metricconverter">
        <w:smartTagPr>
          <w:attr w:name="ProductID" w:val="22 мм"/>
        </w:smartTagPr>
        <w:r>
          <w:rPr>
            <w:color w:val="333333"/>
          </w:rPr>
          <w:t>22 мм</w:t>
        </w:r>
      </w:smartTag>
      <w:r>
        <w:rPr>
          <w:color w:val="333333"/>
        </w:rPr>
        <w:t>. Створки МК плотные, у основания кальцинированы. Движения их разнонаправленные. Створки ТК умеренно уплотнены, подвижны. В полости перикарда за ПП лоцируется свободная жидкость. Ш</w:t>
      </w:r>
      <w:r>
        <w:rPr>
          <w:color w:val="333333"/>
        </w:rPr>
        <w:t>и</w:t>
      </w:r>
      <w:r>
        <w:rPr>
          <w:color w:val="333333"/>
        </w:rPr>
        <w:t xml:space="preserve">рина ЭХО-негативного пространства </w:t>
      </w:r>
      <w:smartTag w:uri="urn:schemas-microsoft-com:office:smarttags" w:element="metricconverter">
        <w:smartTagPr>
          <w:attr w:name="ProductID" w:val="7,6 мм"/>
        </w:smartTagPr>
        <w:r>
          <w:rPr>
            <w:color w:val="333333"/>
          </w:rPr>
          <w:t>7,6 мм</w:t>
        </w:r>
      </w:smartTag>
      <w:r>
        <w:rPr>
          <w:color w:val="333333"/>
        </w:rPr>
        <w:t xml:space="preserve">. ЛА </w:t>
      </w:r>
      <w:smartTag w:uri="urn:schemas-microsoft-com:office:smarttags" w:element="metricconverter">
        <w:smartTagPr>
          <w:attr w:name="ProductID" w:val="24 мм"/>
        </w:smartTagPr>
        <w:r>
          <w:rPr>
            <w:color w:val="333333"/>
          </w:rPr>
          <w:t>24 мм</w:t>
        </w:r>
      </w:smartTag>
      <w:r>
        <w:rPr>
          <w:color w:val="333333"/>
        </w:rPr>
        <w:t xml:space="preserve">. Допплер ЭХО-КГ: МР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ст., ТР 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ст.</w:t>
      </w:r>
    </w:p>
    <w:p w:rsidR="00352926" w:rsidRDefault="00352926">
      <w:pPr>
        <w:tabs>
          <w:tab w:val="left" w:pos="720"/>
          <w:tab w:val="left" w:pos="25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 xml:space="preserve">Заключение:  Вторичная дисплазия правых камер сердца. Митральная регургитация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степени. ГЛЖ.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color w:val="333333"/>
        </w:rPr>
        <w:t xml:space="preserve">  </w:t>
      </w:r>
      <w:r>
        <w:rPr>
          <w:color w:val="333333"/>
        </w:rPr>
        <w:t xml:space="preserve">В соответствии с поставленным диагнозом назначено: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color w:val="333333"/>
        </w:rPr>
        <w:t>Лечение: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Медикаментозное ( эналаприл, метопролол, гипотиазид, варфарин, гепарин п/к, ни</w:t>
      </w:r>
      <w:r>
        <w:rPr>
          <w:color w:val="333333"/>
        </w:rPr>
        <w:t>т</w:t>
      </w:r>
      <w:r>
        <w:rPr>
          <w:color w:val="333333"/>
        </w:rPr>
        <w:t xml:space="preserve">роминт, перлинганит в/в, кардикет, рибоксин в/в, пирацетам, кавинтон в/в).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Немедикаментозное (диетическое, физиотерапевтическое (ЛФК), санаторно-курортное) лечение.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b/>
          <w:bCs/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color w:val="333333"/>
        </w:rPr>
        <w:t xml:space="preserve"> Результаты проведенного лечения: </w:t>
      </w:r>
    </w:p>
    <w:p w:rsidR="00352926" w:rsidRDefault="00352926">
      <w:pPr>
        <w:pStyle w:val="a3"/>
        <w:rPr>
          <w:color w:val="333333"/>
        </w:rPr>
      </w:pPr>
      <w:r>
        <w:rPr>
          <w:color w:val="333333"/>
        </w:rPr>
        <w:t>Улучшение: боли в области сердца беспокоят заметно меньше (стабилизация стен</w:t>
      </w:r>
      <w:r>
        <w:rPr>
          <w:color w:val="333333"/>
        </w:rPr>
        <w:t>о</w:t>
      </w:r>
      <w:r>
        <w:rPr>
          <w:color w:val="333333"/>
        </w:rPr>
        <w:t xml:space="preserve">кардии до 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ФК), АД 150-160/80 мм. рт. ст., одышка стала беспокоить меньше. 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Рекомендовано:</w:t>
      </w:r>
      <w:r>
        <w:rPr>
          <w:color w:val="333333"/>
        </w:rPr>
        <w:t xml:space="preserve"> продолжить медикаментозную терапию нитросорбидом в той же д</w:t>
      </w:r>
      <w:r>
        <w:rPr>
          <w:color w:val="333333"/>
        </w:rPr>
        <w:t>о</w:t>
      </w:r>
      <w:r>
        <w:rPr>
          <w:color w:val="333333"/>
        </w:rPr>
        <w:t>зе; строго сохранять специальный режим, соблюдать диету с малой энергетической це</w:t>
      </w:r>
      <w:r>
        <w:rPr>
          <w:color w:val="333333"/>
        </w:rPr>
        <w:t>н</w:t>
      </w:r>
      <w:r>
        <w:rPr>
          <w:color w:val="333333"/>
        </w:rPr>
        <w:t>ностью, направленной на профилактику ожирения; избегать стрессовых ситуаций и физ</w:t>
      </w:r>
      <w:r>
        <w:rPr>
          <w:color w:val="333333"/>
        </w:rPr>
        <w:t>и</w:t>
      </w:r>
      <w:r>
        <w:rPr>
          <w:color w:val="333333"/>
        </w:rPr>
        <w:t>ческих нагрузок; в случае ухудшения состояния немедленно вызывать бригаду скорой п</w:t>
      </w:r>
      <w:r>
        <w:rPr>
          <w:color w:val="333333"/>
        </w:rPr>
        <w:t>о</w:t>
      </w:r>
      <w:r>
        <w:rPr>
          <w:color w:val="333333"/>
        </w:rPr>
        <w:t xml:space="preserve">мощи. Рекомендовано:  профилактический курс лечения в кардиологическом отделении через 6 месяцев. Для восстановления сердечного  ритма – электрическая кардиоверсия.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333333"/>
        </w:rPr>
      </w:pPr>
      <w:r>
        <w:rPr>
          <w:color w:val="333333"/>
        </w:rPr>
        <w:t>Полноценное и разнообразное четырехразовое питание: с увеличением  содержания в рационе белков животного происхождения, витаминов; снижение потребления соли, сах</w:t>
      </w:r>
      <w:r>
        <w:rPr>
          <w:color w:val="333333"/>
        </w:rPr>
        <w:t>а</w:t>
      </w:r>
      <w:r>
        <w:rPr>
          <w:color w:val="333333"/>
        </w:rPr>
        <w:t xml:space="preserve">ра, жиров. Проживание в экологически чистой местности, частые прогулки на   свежем воздухе, санаторно-курортное лечение. </w:t>
      </w:r>
    </w:p>
    <w:p w:rsidR="00352926" w:rsidRDefault="00352926">
      <w:pPr>
        <w:tabs>
          <w:tab w:val="left" w:pos="720"/>
        </w:tabs>
        <w:autoSpaceDE w:val="0"/>
        <w:autoSpaceDN w:val="0"/>
        <w:adjustRightInd w:val="0"/>
        <w:ind w:firstLine="360"/>
        <w:jc w:val="center"/>
        <w:rPr>
          <w:color w:val="333333"/>
        </w:rPr>
      </w:pPr>
      <w:r>
        <w:rPr>
          <w:b/>
          <w:bCs/>
          <w:color w:val="333333"/>
        </w:rPr>
        <w:t>Рекомендации по лечению:</w:t>
      </w:r>
    </w:p>
    <w:p w:rsidR="00352926" w:rsidRDefault="00352926">
      <w:pPr>
        <w:numPr>
          <w:ilvl w:val="0"/>
          <w:numId w:val="38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Эналаприл </w:t>
      </w:r>
      <w:smartTag w:uri="urn:schemas-microsoft-com:office:smarttags" w:element="metricconverter">
        <w:smartTagPr>
          <w:attr w:name="ProductID" w:val="0.01 г"/>
        </w:smartTagPr>
        <w:r>
          <w:rPr>
            <w:color w:val="333333"/>
          </w:rPr>
          <w:t>0.01 г</w:t>
        </w:r>
      </w:smartTag>
      <w:r>
        <w:rPr>
          <w:color w:val="333333"/>
        </w:rPr>
        <w:t xml:space="preserve"> по ½-1 таб. 1-2 раза в день</w:t>
      </w:r>
    </w:p>
    <w:p w:rsidR="00352926" w:rsidRDefault="00352926">
      <w:pPr>
        <w:numPr>
          <w:ilvl w:val="0"/>
          <w:numId w:val="38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Метопролол </w:t>
      </w:r>
      <w:smartTag w:uri="urn:schemas-microsoft-com:office:smarttags" w:element="metricconverter">
        <w:smartTagPr>
          <w:attr w:name="ProductID" w:val="0.05 г"/>
        </w:smartTagPr>
        <w:r>
          <w:rPr>
            <w:color w:val="333333"/>
          </w:rPr>
          <w:t>0.05 г</w:t>
        </w:r>
      </w:smartTag>
      <w:r>
        <w:rPr>
          <w:color w:val="333333"/>
        </w:rPr>
        <w:t xml:space="preserve"> 1 таблетка 2 раза в день</w:t>
      </w:r>
    </w:p>
    <w:p w:rsidR="00352926" w:rsidRDefault="00352926">
      <w:pPr>
        <w:numPr>
          <w:ilvl w:val="0"/>
          <w:numId w:val="38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Пирацетам </w:t>
      </w:r>
      <w:smartTag w:uri="urn:schemas-microsoft-com:office:smarttags" w:element="metricconverter">
        <w:smartTagPr>
          <w:attr w:name="ProductID" w:val="0.4 г"/>
        </w:smartTagPr>
        <w:r>
          <w:rPr>
            <w:color w:val="333333"/>
          </w:rPr>
          <w:t>0.4 г</w:t>
        </w:r>
      </w:smartTag>
      <w:r>
        <w:rPr>
          <w:color w:val="333333"/>
        </w:rPr>
        <w:t xml:space="preserve"> по  1 таблетке 3 раза в день в теч</w:t>
      </w:r>
      <w:r>
        <w:rPr>
          <w:color w:val="333333"/>
        </w:rPr>
        <w:t>е</w:t>
      </w:r>
      <w:r>
        <w:rPr>
          <w:color w:val="333333"/>
        </w:rPr>
        <w:t>ние месяца</w:t>
      </w:r>
    </w:p>
    <w:p w:rsidR="00352926" w:rsidRDefault="00352926">
      <w:pPr>
        <w:numPr>
          <w:ilvl w:val="0"/>
          <w:numId w:val="38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Кардиомагнил </w:t>
      </w:r>
      <w:smartTag w:uri="urn:schemas-microsoft-com:office:smarttags" w:element="metricconverter">
        <w:smartTagPr>
          <w:attr w:name="ProductID" w:val="0.75 г"/>
        </w:smartTagPr>
        <w:r>
          <w:rPr>
            <w:color w:val="333333"/>
          </w:rPr>
          <w:t>0.75 г</w:t>
        </w:r>
      </w:smartTag>
      <w:r>
        <w:rPr>
          <w:color w:val="333333"/>
        </w:rPr>
        <w:t xml:space="preserve">  по 1 таб. в обед (после еды)</w:t>
      </w:r>
    </w:p>
    <w:p w:rsidR="00352926" w:rsidRDefault="00352926">
      <w:pPr>
        <w:pStyle w:val="20"/>
        <w:numPr>
          <w:ilvl w:val="0"/>
          <w:numId w:val="38"/>
        </w:numPr>
      </w:pPr>
      <w:r>
        <w:t xml:space="preserve">Гипотиазид </w:t>
      </w:r>
      <w:smartTag w:uri="urn:schemas-microsoft-com:office:smarttags" w:element="metricconverter">
        <w:smartTagPr>
          <w:attr w:name="ProductID" w:val="0.025 г"/>
        </w:smartTagPr>
        <w:r>
          <w:t>0.025 г</w:t>
        </w:r>
      </w:smartTag>
      <w:r>
        <w:t xml:space="preserve"> внутрь утром натощак по 0,025–0,05 г в день. Препарат назн</w:t>
      </w:r>
      <w:r>
        <w:t>а</w:t>
      </w:r>
      <w:r>
        <w:t xml:space="preserve">чают 3–7 дней с последующим перерывом 3–4 дня.  </w:t>
      </w:r>
    </w:p>
    <w:p w:rsidR="00352926" w:rsidRDefault="00352926">
      <w:pPr>
        <w:numPr>
          <w:ilvl w:val="0"/>
          <w:numId w:val="38"/>
        </w:numPr>
        <w:tabs>
          <w:tab w:val="left" w:pos="720"/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Кардикет </w:t>
      </w:r>
      <w:smartTag w:uri="urn:schemas-microsoft-com:office:smarttags" w:element="metricconverter">
        <w:smartTagPr>
          <w:attr w:name="ProductID" w:val="0.04 г"/>
        </w:smartTagPr>
        <w:r>
          <w:rPr>
            <w:color w:val="333333"/>
          </w:rPr>
          <w:t>0.04 г</w:t>
        </w:r>
      </w:smartTag>
      <w:r>
        <w:rPr>
          <w:color w:val="333333"/>
        </w:rPr>
        <w:t xml:space="preserve">   по 1 таблетке 2 раза в день  </w:t>
      </w:r>
    </w:p>
    <w:p w:rsidR="00352926" w:rsidRDefault="00352926">
      <w:pPr>
        <w:numPr>
          <w:ilvl w:val="0"/>
          <w:numId w:val="38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Нитроминт – аэрозоль 1-2 вдоха  для купирования приступа, до 3 доз в течение 15 минут, профилактически 1 дозу за 5-10 минут до пре</w:t>
      </w:r>
      <w:r>
        <w:rPr>
          <w:color w:val="333333"/>
        </w:rPr>
        <w:t>д</w:t>
      </w:r>
      <w:r>
        <w:rPr>
          <w:color w:val="333333"/>
        </w:rPr>
        <w:t>полагаемого провоцирующего фактора</w:t>
      </w:r>
    </w:p>
    <w:p w:rsidR="00352926" w:rsidRDefault="00352926">
      <w:pPr>
        <w:numPr>
          <w:ilvl w:val="0"/>
          <w:numId w:val="38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Варфарин </w:t>
      </w:r>
      <w:smartTag w:uri="urn:schemas-microsoft-com:office:smarttags" w:element="metricconverter">
        <w:smartTagPr>
          <w:attr w:name="ProductID" w:val="0,0025 г"/>
        </w:smartTagPr>
        <w:r>
          <w:rPr>
            <w:color w:val="333333"/>
          </w:rPr>
          <w:t>0,0025 г</w:t>
        </w:r>
      </w:smartTag>
      <w:r>
        <w:rPr>
          <w:color w:val="333333"/>
        </w:rPr>
        <w:t xml:space="preserve">   в течение 3-4 недель по 1 таблетке 1 раз в день</w:t>
      </w:r>
    </w:p>
    <w:sectPr w:rsidR="00352926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41" w:rsidRDefault="00F64141">
      <w:r>
        <w:separator/>
      </w:r>
    </w:p>
  </w:endnote>
  <w:endnote w:type="continuationSeparator" w:id="0">
    <w:p w:rsidR="00F64141" w:rsidRDefault="00F6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26" w:rsidRDefault="003529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2926" w:rsidRDefault="0035292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26" w:rsidRDefault="003529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1E1B">
      <w:rPr>
        <w:rStyle w:val="a7"/>
        <w:noProof/>
      </w:rPr>
      <w:t>1</w:t>
    </w:r>
    <w:r>
      <w:rPr>
        <w:rStyle w:val="a7"/>
      </w:rPr>
      <w:fldChar w:fldCharType="end"/>
    </w:r>
  </w:p>
  <w:p w:rsidR="00352926" w:rsidRDefault="003529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41" w:rsidRDefault="00F64141">
      <w:r>
        <w:separator/>
      </w:r>
    </w:p>
  </w:footnote>
  <w:footnote w:type="continuationSeparator" w:id="0">
    <w:p w:rsidR="00F64141" w:rsidRDefault="00F6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CC633C"/>
    <w:lvl w:ilvl="0">
      <w:numFmt w:val="decimal"/>
      <w:lvlText w:val="*"/>
      <w:lvlJc w:val="left"/>
    </w:lvl>
  </w:abstractNum>
  <w:abstractNum w:abstractNumId="1" w15:restartNumberingAfterBreak="0">
    <w:nsid w:val="006143AE"/>
    <w:multiLevelType w:val="hybridMultilevel"/>
    <w:tmpl w:val="34AC3B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9C69A7"/>
    <w:multiLevelType w:val="hybridMultilevel"/>
    <w:tmpl w:val="10CEE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1F5B6E"/>
    <w:multiLevelType w:val="hybridMultilevel"/>
    <w:tmpl w:val="C60A0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B04FDC"/>
    <w:multiLevelType w:val="hybridMultilevel"/>
    <w:tmpl w:val="F6E8E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C96F59"/>
    <w:multiLevelType w:val="hybridMultilevel"/>
    <w:tmpl w:val="F4FA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0C421C"/>
    <w:multiLevelType w:val="singleLevel"/>
    <w:tmpl w:val="1ABA9F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09860869"/>
    <w:multiLevelType w:val="singleLevel"/>
    <w:tmpl w:val="1ABA9F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8" w15:restartNumberingAfterBreak="0">
    <w:nsid w:val="12167FD9"/>
    <w:multiLevelType w:val="hybridMultilevel"/>
    <w:tmpl w:val="E1E228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6CE027F"/>
    <w:multiLevelType w:val="hybridMultilevel"/>
    <w:tmpl w:val="DDD618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287876"/>
    <w:multiLevelType w:val="hybridMultilevel"/>
    <w:tmpl w:val="165E9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A0E74"/>
    <w:multiLevelType w:val="hybridMultilevel"/>
    <w:tmpl w:val="67522A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AE4E58"/>
    <w:multiLevelType w:val="hybridMultilevel"/>
    <w:tmpl w:val="EB94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8586790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74EF0"/>
    <w:multiLevelType w:val="hybridMultilevel"/>
    <w:tmpl w:val="4B18437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924990A">
      <w:start w:val="6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1110771"/>
    <w:multiLevelType w:val="hybridMultilevel"/>
    <w:tmpl w:val="5678CB72"/>
    <w:lvl w:ilvl="0" w:tplc="E924990A">
      <w:start w:val="6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F6795"/>
    <w:multiLevelType w:val="hybridMultilevel"/>
    <w:tmpl w:val="3B0248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501B"/>
    <w:multiLevelType w:val="hybridMultilevel"/>
    <w:tmpl w:val="FCC24910"/>
    <w:lvl w:ilvl="0" w:tplc="04190005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1FE1"/>
    <w:multiLevelType w:val="hybridMultilevel"/>
    <w:tmpl w:val="78B67302"/>
    <w:lvl w:ilvl="0" w:tplc="07C68BEC">
      <w:start w:val="9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3A644CE">
      <w:start w:val="8"/>
      <w:numFmt w:val="bullet"/>
      <w:lvlText w:val=""/>
      <w:lvlJc w:val="left"/>
      <w:pPr>
        <w:tabs>
          <w:tab w:val="num" w:pos="1620"/>
        </w:tabs>
        <w:ind w:left="1620" w:hanging="42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E686EB6"/>
    <w:multiLevelType w:val="singleLevel"/>
    <w:tmpl w:val="1ABA9F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9" w15:restartNumberingAfterBreak="0">
    <w:nsid w:val="40B2342F"/>
    <w:multiLevelType w:val="hybridMultilevel"/>
    <w:tmpl w:val="7F4E3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AA01C9"/>
    <w:multiLevelType w:val="hybridMultilevel"/>
    <w:tmpl w:val="38660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1F2AEC"/>
    <w:multiLevelType w:val="hybridMultilevel"/>
    <w:tmpl w:val="E8DA8DD0"/>
    <w:lvl w:ilvl="0" w:tplc="C3A644CE">
      <w:start w:val="8"/>
      <w:numFmt w:val="bullet"/>
      <w:lvlText w:val="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90CAC"/>
    <w:multiLevelType w:val="hybridMultilevel"/>
    <w:tmpl w:val="BA96BF4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296B07"/>
    <w:multiLevelType w:val="hybridMultilevel"/>
    <w:tmpl w:val="6F4E6C3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5D0C6A67"/>
    <w:multiLevelType w:val="hybridMultilevel"/>
    <w:tmpl w:val="98C67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B1717C"/>
    <w:multiLevelType w:val="singleLevel"/>
    <w:tmpl w:val="1ABA9F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 w15:restartNumberingAfterBreak="0">
    <w:nsid w:val="5FBB532D"/>
    <w:multiLevelType w:val="hybridMultilevel"/>
    <w:tmpl w:val="63B0D1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BF0259"/>
    <w:multiLevelType w:val="hybridMultilevel"/>
    <w:tmpl w:val="9C865E84"/>
    <w:lvl w:ilvl="0" w:tplc="EA84683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8"/>
  </w:num>
  <w:num w:numId="4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1">
    <w:abstractNumId w:val="25"/>
  </w:num>
  <w:num w:numId="12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2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4">
    <w:abstractNumId w:val="2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5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2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8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9">
    <w:abstractNumId w:val="21"/>
  </w:num>
  <w:num w:numId="20">
    <w:abstractNumId w:val="22"/>
  </w:num>
  <w:num w:numId="21">
    <w:abstractNumId w:val="1"/>
  </w:num>
  <w:num w:numId="22">
    <w:abstractNumId w:val="12"/>
  </w:num>
  <w:num w:numId="23">
    <w:abstractNumId w:val="13"/>
  </w:num>
  <w:num w:numId="24">
    <w:abstractNumId w:val="16"/>
  </w:num>
  <w:num w:numId="25">
    <w:abstractNumId w:val="24"/>
  </w:num>
  <w:num w:numId="26">
    <w:abstractNumId w:val="19"/>
  </w:num>
  <w:num w:numId="27">
    <w:abstractNumId w:val="3"/>
  </w:num>
  <w:num w:numId="28">
    <w:abstractNumId w:val="8"/>
  </w:num>
  <w:num w:numId="29">
    <w:abstractNumId w:val="2"/>
  </w:num>
  <w:num w:numId="30">
    <w:abstractNumId w:val="10"/>
  </w:num>
  <w:num w:numId="31">
    <w:abstractNumId w:val="26"/>
  </w:num>
  <w:num w:numId="32">
    <w:abstractNumId w:val="20"/>
  </w:num>
  <w:num w:numId="33">
    <w:abstractNumId w:val="11"/>
  </w:num>
  <w:num w:numId="34">
    <w:abstractNumId w:val="27"/>
  </w:num>
  <w:num w:numId="35">
    <w:abstractNumId w:val="15"/>
  </w:num>
  <w:num w:numId="36">
    <w:abstractNumId w:val="4"/>
  </w:num>
  <w:num w:numId="37">
    <w:abstractNumId w:val="23"/>
  </w:num>
  <w:num w:numId="38">
    <w:abstractNumId w:val="14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44"/>
    <w:rsid w:val="00352926"/>
    <w:rsid w:val="007E7344"/>
    <w:rsid w:val="00A54AD5"/>
    <w:rsid w:val="00CA1E1B"/>
    <w:rsid w:val="00D43694"/>
    <w:rsid w:val="00F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42C4-4DE2-4040-8BA3-3665CE0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360"/>
      <w:jc w:val="both"/>
      <w:outlineLvl w:val="1"/>
    </w:pPr>
    <w:rPr>
      <w:color w:val="333333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720"/>
      </w:tabs>
      <w:autoSpaceDE w:val="0"/>
      <w:autoSpaceDN w:val="0"/>
      <w:adjustRightInd w:val="0"/>
      <w:ind w:firstLine="360"/>
      <w:jc w:val="both"/>
    </w:pPr>
    <w:rPr>
      <w:color w:val="000000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ccented">
    <w:name w:val="accented"/>
    <w:basedOn w:val="a0"/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pPr>
      <w:tabs>
        <w:tab w:val="left" w:pos="720"/>
        <w:tab w:val="left" w:pos="2520"/>
      </w:tabs>
      <w:autoSpaceDE w:val="0"/>
      <w:autoSpaceDN w:val="0"/>
      <w:adjustRightInd w:val="0"/>
      <w:ind w:left="360"/>
      <w:jc w:val="both"/>
    </w:pPr>
    <w:rPr>
      <w:color w:val="333333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mdtp://$4951776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mdtp://$3632691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mdtp://$14106278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mdtp://$984420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mdtp://$13550874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9667</Words>
  <Characters>55106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Признак</vt:lpstr>
    </vt:vector>
  </TitlesOfParts>
  <Company/>
  <LinksUpToDate>false</LinksUpToDate>
  <CharactersWithSpaces>64644</CharactersWithSpaces>
  <SharedDoc>false</SharedDoc>
  <HLinks>
    <vt:vector size="30" baseType="variant">
      <vt:variant>
        <vt:i4>1704011</vt:i4>
      </vt:variant>
      <vt:variant>
        <vt:i4>12</vt:i4>
      </vt:variant>
      <vt:variant>
        <vt:i4>0</vt:i4>
      </vt:variant>
      <vt:variant>
        <vt:i4>5</vt:i4>
      </vt:variant>
      <vt:variant>
        <vt:lpwstr>mmdtp://$1410627887/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mmdtp://$984420213/</vt:lpwstr>
      </vt:variant>
      <vt:variant>
        <vt:lpwstr/>
      </vt:variant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mmdtp://$1355087470/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mmdtp://$49517768/</vt:lpwstr>
      </vt:variant>
      <vt:variant>
        <vt:lpwstr/>
      </vt:variant>
      <vt:variant>
        <vt:i4>3276922</vt:i4>
      </vt:variant>
      <vt:variant>
        <vt:i4>0</vt:i4>
      </vt:variant>
      <vt:variant>
        <vt:i4>0</vt:i4>
      </vt:variant>
      <vt:variant>
        <vt:i4>5</vt:i4>
      </vt:variant>
      <vt:variant>
        <vt:lpwstr>mmdtp://$363269159/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Признак</dc:title>
  <dc:subject/>
  <dc:creator>Оля</dc:creator>
  <cp:keywords/>
  <dc:description/>
  <cp:lastModifiedBy>Тест</cp:lastModifiedBy>
  <cp:revision>3</cp:revision>
  <cp:lastPrinted>2005-01-26T17:24:00Z</cp:lastPrinted>
  <dcterms:created xsi:type="dcterms:W3CDTF">2024-04-21T05:59:00Z</dcterms:created>
  <dcterms:modified xsi:type="dcterms:W3CDTF">2024-04-21T05:59:00Z</dcterms:modified>
</cp:coreProperties>
</file>