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5C" w:rsidRDefault="00ED415C" w:rsidP="00ED415C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ГЕМОЛИТИЧЕСКАЯ АНЕМИЯ</w:t>
      </w:r>
    </w:p>
    <w:p w:rsidR="00ED415C" w:rsidRDefault="00ED415C" w:rsidP="00ED415C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</w:p>
    <w:p w:rsidR="00ED415C" w:rsidRDefault="00ED415C" w:rsidP="005D6A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Причины</w:t>
      </w:r>
      <w:r>
        <w:rPr>
          <w:rFonts w:ascii="Times New Roman" w:hAnsi="Times New Roman"/>
          <w:sz w:val="24"/>
        </w:rPr>
        <w:t>: изменения мембран эритроцитов; дефект фе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ментативных систем (глюкозо-6-фосфатдегидрогеназы); пов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шение чувствительности эритроцитов к некоторым факторам крови (комплементу).</w:t>
      </w:r>
    </w:p>
    <w:p w:rsidR="00ED415C" w:rsidRDefault="00ED415C" w:rsidP="005D6A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гемолиза:</w:t>
      </w:r>
    </w:p>
    <w:p w:rsidR="00ED415C" w:rsidRDefault="00ED415C" w:rsidP="005D6A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Внутрисосудистый: лихорадка, гемоглобинемия, гемогл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бинурия.</w:t>
      </w:r>
    </w:p>
    <w:p w:rsidR="00ED415C" w:rsidRDefault="00ED415C" w:rsidP="005D6A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proofErr w:type="spellStart"/>
      <w:r>
        <w:rPr>
          <w:rFonts w:ascii="Times New Roman" w:hAnsi="Times New Roman"/>
          <w:sz w:val="24"/>
        </w:rPr>
        <w:t>Внесосудистый</w:t>
      </w:r>
      <w:proofErr w:type="spellEnd"/>
      <w:r>
        <w:rPr>
          <w:rFonts w:ascii="Times New Roman" w:hAnsi="Times New Roman"/>
          <w:sz w:val="24"/>
        </w:rPr>
        <w:t xml:space="preserve">: увеличение количества непрямого </w:t>
      </w:r>
      <w:proofErr w:type="spellStart"/>
      <w:r>
        <w:rPr>
          <w:rFonts w:ascii="Times New Roman" w:hAnsi="Times New Roman"/>
          <w:sz w:val="24"/>
        </w:rPr>
        <w:t>би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лирубина</w:t>
      </w:r>
      <w:proofErr w:type="spellEnd"/>
      <w:r>
        <w:rPr>
          <w:rFonts w:ascii="Times New Roman" w:hAnsi="Times New Roman"/>
          <w:sz w:val="24"/>
        </w:rPr>
        <w:t xml:space="preserve">, увеличение продукции желчных пигментов, </w:t>
      </w:r>
      <w:proofErr w:type="spellStart"/>
      <w:r>
        <w:rPr>
          <w:rFonts w:ascii="Times New Roman" w:hAnsi="Times New Roman"/>
          <w:sz w:val="24"/>
        </w:rPr>
        <w:t>сплен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мегалия</w:t>
      </w:r>
      <w:proofErr w:type="spellEnd"/>
      <w:r>
        <w:rPr>
          <w:rFonts w:ascii="Times New Roman" w:hAnsi="Times New Roman"/>
          <w:sz w:val="24"/>
        </w:rPr>
        <w:t>.</w:t>
      </w:r>
    </w:p>
    <w:p w:rsidR="00ED415C" w:rsidRDefault="00ED415C" w:rsidP="005D6A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обоих видов гемолиза характерны общие черты: пов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шение активности костного мозга, особенно </w:t>
      </w:r>
      <w:proofErr w:type="spellStart"/>
      <w:r>
        <w:rPr>
          <w:rFonts w:ascii="Times New Roman" w:hAnsi="Times New Roman"/>
          <w:sz w:val="24"/>
        </w:rPr>
        <w:t>эритроидного</w:t>
      </w:r>
      <w:proofErr w:type="spellEnd"/>
      <w:r>
        <w:rPr>
          <w:rFonts w:ascii="Times New Roman" w:hAnsi="Times New Roman"/>
          <w:sz w:val="24"/>
        </w:rPr>
        <w:t xml:space="preserve"> отр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стка, снижение уровня </w:t>
      </w:r>
      <w:proofErr w:type="spellStart"/>
      <w:r>
        <w:rPr>
          <w:rFonts w:ascii="Times New Roman" w:hAnsi="Times New Roman"/>
          <w:sz w:val="24"/>
        </w:rPr>
        <w:t>гаптоглобина</w:t>
      </w:r>
      <w:proofErr w:type="spellEnd"/>
      <w:r>
        <w:rPr>
          <w:rFonts w:ascii="Times New Roman" w:hAnsi="Times New Roman"/>
          <w:sz w:val="24"/>
        </w:rPr>
        <w:t xml:space="preserve"> в крови (</w:t>
      </w:r>
      <w:proofErr w:type="spellStart"/>
      <w:r>
        <w:rPr>
          <w:rFonts w:ascii="Times New Roman" w:hAnsi="Times New Roman"/>
          <w:sz w:val="24"/>
        </w:rPr>
        <w:t>гаптоглобин</w:t>
      </w:r>
      <w:proofErr w:type="spellEnd"/>
      <w:r>
        <w:rPr>
          <w:rFonts w:ascii="Times New Roman" w:hAnsi="Times New Roman"/>
          <w:sz w:val="24"/>
        </w:rPr>
        <w:t xml:space="preserve"> - б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лок, связывающий в крови свободный гемоглобин).</w:t>
      </w:r>
    </w:p>
    <w:p w:rsidR="00ED415C" w:rsidRDefault="00ED415C" w:rsidP="005D6A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Классификация</w:t>
      </w:r>
    </w:p>
    <w:p w:rsidR="00ED415C" w:rsidRDefault="00ED415C" w:rsidP="005D6A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Врожденные гемолитические анемии:</w:t>
      </w:r>
    </w:p>
    <w:p w:rsidR="00ED415C" w:rsidRDefault="00ED415C" w:rsidP="005D6A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а) дефект мембран эритроцитов;</w:t>
      </w:r>
    </w:p>
    <w:p w:rsidR="00ED415C" w:rsidRDefault="00ED415C" w:rsidP="005D6A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б) дефект глюкозо-6-фосфатдегидрогеназы;</w:t>
      </w:r>
    </w:p>
    <w:p w:rsidR="00ED415C" w:rsidRDefault="00ED415C" w:rsidP="005D6A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в) дефект синтеза гемоглобина: </w:t>
      </w:r>
      <w:proofErr w:type="spellStart"/>
      <w:r>
        <w:rPr>
          <w:rFonts w:ascii="Times New Roman" w:hAnsi="Times New Roman"/>
          <w:sz w:val="24"/>
        </w:rPr>
        <w:t>гемоглобинопатии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тал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семия</w:t>
      </w:r>
      <w:proofErr w:type="spellEnd"/>
      <w:r>
        <w:rPr>
          <w:rFonts w:ascii="Times New Roman" w:hAnsi="Times New Roman"/>
          <w:sz w:val="24"/>
        </w:rPr>
        <w:t>.</w:t>
      </w:r>
    </w:p>
    <w:p w:rsidR="00ED415C" w:rsidRDefault="00ED415C" w:rsidP="005D6A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Приобретенные гемолитические анемии:</w:t>
      </w:r>
    </w:p>
    <w:p w:rsidR="00ED415C" w:rsidRDefault="00ED415C" w:rsidP="005D6A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а) хроническая аутоиммунная гемолитическая анемия;</w:t>
      </w:r>
    </w:p>
    <w:p w:rsidR="00ED415C" w:rsidRDefault="00ED415C" w:rsidP="005D6A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б) связанные с действием физических и химических фа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торов;</w:t>
      </w:r>
    </w:p>
    <w:p w:rsidR="00ED415C" w:rsidRDefault="00ED415C" w:rsidP="005D6A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в) связанные с изменением структуры мембран эритроц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тов.</w:t>
      </w:r>
    </w:p>
    <w:p w:rsidR="00ED415C" w:rsidRDefault="00ED415C" w:rsidP="005D6AFD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ED415C" w:rsidRDefault="00ED415C" w:rsidP="005D6AFD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МИКРОСФЕРОЦИТАРНАЯ АНЕМИЯ</w:t>
      </w:r>
    </w:p>
    <w:p w:rsidR="00ED415C" w:rsidRDefault="00ED415C" w:rsidP="005D6A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Заболевание врожденное, передается по аутосомно-доминантному типу. Частота заболеваемости среди мужчин и женщин одинаковая. Другое название - болезнь </w:t>
      </w:r>
      <w:proofErr w:type="spellStart"/>
      <w:r>
        <w:rPr>
          <w:rFonts w:ascii="Times New Roman" w:hAnsi="Times New Roman"/>
          <w:sz w:val="24"/>
        </w:rPr>
        <w:t>Минковского-Шоффара</w:t>
      </w:r>
      <w:proofErr w:type="spellEnd"/>
      <w:r>
        <w:rPr>
          <w:rFonts w:ascii="Times New Roman" w:hAnsi="Times New Roman"/>
          <w:sz w:val="24"/>
        </w:rPr>
        <w:t xml:space="preserve"> или наследственный </w:t>
      </w:r>
      <w:proofErr w:type="spellStart"/>
      <w:r>
        <w:rPr>
          <w:rFonts w:ascii="Times New Roman" w:hAnsi="Times New Roman"/>
          <w:sz w:val="24"/>
        </w:rPr>
        <w:t>сфероцитоз</w:t>
      </w:r>
      <w:proofErr w:type="spellEnd"/>
      <w:r>
        <w:rPr>
          <w:rFonts w:ascii="Times New Roman" w:hAnsi="Times New Roman"/>
          <w:sz w:val="24"/>
        </w:rPr>
        <w:t>.</w:t>
      </w:r>
    </w:p>
    <w:p w:rsidR="00ED415C" w:rsidRDefault="00ED415C" w:rsidP="005D6A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Эритроциты имеют форму </w:t>
      </w:r>
      <w:proofErr w:type="spellStart"/>
      <w:r>
        <w:rPr>
          <w:rFonts w:ascii="Times New Roman" w:hAnsi="Times New Roman"/>
          <w:sz w:val="24"/>
        </w:rPr>
        <w:t>микросфероцита</w:t>
      </w:r>
      <w:proofErr w:type="spellEnd"/>
      <w:r>
        <w:rPr>
          <w:rFonts w:ascii="Times New Roman" w:hAnsi="Times New Roman"/>
          <w:sz w:val="24"/>
        </w:rPr>
        <w:t>, вместо двояк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вогнутой в норме. В основе лежит дефект строения оболочки эритроцита. Главный компонент стромы эритроцита </w:t>
      </w:r>
      <w:proofErr w:type="spellStart"/>
      <w:r>
        <w:rPr>
          <w:rFonts w:ascii="Times New Roman" w:hAnsi="Times New Roman"/>
          <w:sz w:val="24"/>
        </w:rPr>
        <w:t>акто-миозиновый</w:t>
      </w:r>
      <w:proofErr w:type="spellEnd"/>
      <w:r>
        <w:rPr>
          <w:rFonts w:ascii="Times New Roman" w:hAnsi="Times New Roman"/>
          <w:sz w:val="24"/>
        </w:rPr>
        <w:t xml:space="preserve"> комплекс. При данном дефекте утрачивается </w:t>
      </w:r>
      <w:proofErr w:type="spellStart"/>
      <w:r>
        <w:rPr>
          <w:rFonts w:ascii="Times New Roman" w:hAnsi="Times New Roman"/>
          <w:sz w:val="24"/>
        </w:rPr>
        <w:t>АТФ-азная</w:t>
      </w:r>
      <w:proofErr w:type="spellEnd"/>
      <w:r>
        <w:rPr>
          <w:rFonts w:ascii="Times New Roman" w:hAnsi="Times New Roman"/>
          <w:sz w:val="24"/>
        </w:rPr>
        <w:t xml:space="preserve"> активность миозина - актин не связывается с миозином, и эритроциты приобретают сферическую форму. При микросфероцитарной анемии в эритроцитах уменьшается количество 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пидов, они становятся более проницаемыми для ионов натрия. Происходит активация гликолиза - глюкозы требуется больше, количество липидов становится еще меньше, вследствие этого мембрана становится менее пластичной, легко деформируется. При движении по узким </w:t>
      </w:r>
      <w:proofErr w:type="spellStart"/>
      <w:r>
        <w:rPr>
          <w:rFonts w:ascii="Times New Roman" w:hAnsi="Times New Roman"/>
          <w:sz w:val="24"/>
        </w:rPr>
        <w:t>капилярам</w:t>
      </w:r>
      <w:proofErr w:type="spellEnd"/>
      <w:r>
        <w:rPr>
          <w:rFonts w:ascii="Times New Roman" w:hAnsi="Times New Roman"/>
          <w:sz w:val="24"/>
        </w:rPr>
        <w:t>, особенно по синусоидам селезенки, сферические эритроциты не могут менять свою фо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му, задерживаются в </w:t>
      </w:r>
      <w:r>
        <w:rPr>
          <w:rFonts w:ascii="Times New Roman" w:hAnsi="Times New Roman"/>
          <w:sz w:val="24"/>
        </w:rPr>
        <w:lastRenderedPageBreak/>
        <w:t xml:space="preserve">селезенке, теряют часть оболочки и </w:t>
      </w:r>
      <w:proofErr w:type="spellStart"/>
      <w:r>
        <w:rPr>
          <w:rFonts w:ascii="Times New Roman" w:hAnsi="Times New Roman"/>
          <w:sz w:val="24"/>
        </w:rPr>
        <w:t>гем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лизируются</w:t>
      </w:r>
      <w:proofErr w:type="spellEnd"/>
      <w:r>
        <w:rPr>
          <w:rFonts w:ascii="Times New Roman" w:hAnsi="Times New Roman"/>
          <w:sz w:val="24"/>
        </w:rPr>
        <w:t xml:space="preserve">. Возникает </w:t>
      </w:r>
      <w:proofErr w:type="spellStart"/>
      <w:r>
        <w:rPr>
          <w:rFonts w:ascii="Times New Roman" w:hAnsi="Times New Roman"/>
          <w:sz w:val="24"/>
        </w:rPr>
        <w:t>спленомегалия</w:t>
      </w:r>
      <w:proofErr w:type="spellEnd"/>
      <w:r>
        <w:rPr>
          <w:rFonts w:ascii="Times New Roman" w:hAnsi="Times New Roman"/>
          <w:sz w:val="24"/>
        </w:rPr>
        <w:t>. Кроме того, снижается длительность жизни эритроцитов вследствие их сильного изн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шивания, так как требуется больше энергии для удаления из клетки ионов натрия, которые в избытке поступают внутрь клетки. Вследствие гемолиза в крови увеличивается количество непрямого билирубина, но резкого его нарастания не происходит, так как печень значительно увеличивает свою функциональную активность, усиливает образование прямого билируб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на, увеличивается его содержание в желчных кодах и конце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трация в желчи. При этом часто образуются </w:t>
      </w:r>
      <w:proofErr w:type="spellStart"/>
      <w:r>
        <w:rPr>
          <w:rFonts w:ascii="Times New Roman" w:hAnsi="Times New Roman"/>
          <w:sz w:val="24"/>
        </w:rPr>
        <w:t>билирубиновые</w:t>
      </w:r>
      <w:proofErr w:type="spellEnd"/>
      <w:r>
        <w:rPr>
          <w:rFonts w:ascii="Times New Roman" w:hAnsi="Times New Roman"/>
          <w:sz w:val="24"/>
        </w:rPr>
        <w:t xml:space="preserve"> камни в желчном пузыре и протоках и присоединяются желчно-каменная болезнь и механическая желтуха: увеличивается кол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чество </w:t>
      </w:r>
      <w:proofErr w:type="spellStart"/>
      <w:r>
        <w:rPr>
          <w:rFonts w:ascii="Times New Roman" w:hAnsi="Times New Roman"/>
          <w:sz w:val="24"/>
        </w:rPr>
        <w:t>стеркобилиногена</w:t>
      </w:r>
      <w:proofErr w:type="spellEnd"/>
      <w:r>
        <w:rPr>
          <w:rFonts w:ascii="Times New Roman" w:hAnsi="Times New Roman"/>
          <w:sz w:val="24"/>
        </w:rPr>
        <w:t xml:space="preserve"> и содержание уробилина, </w:t>
      </w:r>
      <w:proofErr w:type="spellStart"/>
      <w:r>
        <w:rPr>
          <w:rFonts w:ascii="Times New Roman" w:hAnsi="Times New Roman"/>
          <w:sz w:val="24"/>
        </w:rPr>
        <w:t>компенсаторно</w:t>
      </w:r>
      <w:proofErr w:type="spellEnd"/>
      <w:r>
        <w:rPr>
          <w:rFonts w:ascii="Times New Roman" w:hAnsi="Times New Roman"/>
          <w:sz w:val="24"/>
        </w:rPr>
        <w:t xml:space="preserve"> увеличивается </w:t>
      </w:r>
      <w:proofErr w:type="spellStart"/>
      <w:r>
        <w:rPr>
          <w:rFonts w:ascii="Times New Roman" w:hAnsi="Times New Roman"/>
          <w:sz w:val="24"/>
        </w:rPr>
        <w:t>эритропоэз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Клинических-проявлений</w:t>
      </w:r>
      <w:proofErr w:type="spellEnd"/>
      <w:r>
        <w:rPr>
          <w:rFonts w:ascii="Times New Roman" w:hAnsi="Times New Roman"/>
          <w:sz w:val="24"/>
        </w:rPr>
        <w:t xml:space="preserve"> 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жет и не быть, или: костные изменения в виде башенного чер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па, высокого лба, </w:t>
      </w:r>
      <w:proofErr w:type="spellStart"/>
      <w:r>
        <w:rPr>
          <w:rFonts w:ascii="Times New Roman" w:hAnsi="Times New Roman"/>
          <w:sz w:val="24"/>
        </w:rPr>
        <w:t>седловидного</w:t>
      </w:r>
      <w:proofErr w:type="spellEnd"/>
      <w:r>
        <w:rPr>
          <w:rFonts w:ascii="Times New Roman" w:hAnsi="Times New Roman"/>
          <w:sz w:val="24"/>
        </w:rPr>
        <w:t xml:space="preserve"> носа, высокого неба; иногда и другие пороки развития - заячья губа. Указанные выше измен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 обусловлены недоразвитием костных швов. Могут быть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роки сердца. Часто встречаются тяжелые язвы голени, не поддающиеся терапии, но в этих случаях помогает </w:t>
      </w:r>
      <w:proofErr w:type="spellStart"/>
      <w:r>
        <w:rPr>
          <w:rFonts w:ascii="Times New Roman" w:hAnsi="Times New Roman"/>
          <w:sz w:val="24"/>
        </w:rPr>
        <w:t>спленэкт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мия</w:t>
      </w:r>
      <w:proofErr w:type="spellEnd"/>
      <w:r>
        <w:rPr>
          <w:rFonts w:ascii="Times New Roman" w:hAnsi="Times New Roman"/>
          <w:sz w:val="24"/>
        </w:rPr>
        <w:t>. Язвы возникают из-за разрушения эритроцитов, происх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дит </w:t>
      </w:r>
      <w:proofErr w:type="spellStart"/>
      <w:r>
        <w:rPr>
          <w:rFonts w:ascii="Times New Roman" w:hAnsi="Times New Roman"/>
          <w:sz w:val="24"/>
        </w:rPr>
        <w:t>тромбонирование</w:t>
      </w:r>
      <w:proofErr w:type="spellEnd"/>
      <w:r>
        <w:rPr>
          <w:rFonts w:ascii="Times New Roman" w:hAnsi="Times New Roman"/>
          <w:sz w:val="24"/>
        </w:rPr>
        <w:t xml:space="preserve"> сосудов, ишемия. страдает трофика.</w:t>
      </w:r>
    </w:p>
    <w:p w:rsidR="00ED415C" w:rsidRDefault="00ED415C" w:rsidP="005D6A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Последовательность появления симптомов: желтуха, </w:t>
      </w:r>
      <w:proofErr w:type="spellStart"/>
      <w:r>
        <w:rPr>
          <w:rFonts w:ascii="Times New Roman" w:hAnsi="Times New Roman"/>
          <w:sz w:val="24"/>
        </w:rPr>
        <w:t>спл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номегалия</w:t>
      </w:r>
      <w:proofErr w:type="spellEnd"/>
      <w:r>
        <w:rPr>
          <w:rFonts w:ascii="Times New Roman" w:hAnsi="Times New Roman"/>
          <w:sz w:val="24"/>
        </w:rPr>
        <w:t xml:space="preserve">, анемия. Билирубин при желтухе может быть до 3-4 </w:t>
      </w:r>
      <w:proofErr w:type="spellStart"/>
      <w:r>
        <w:rPr>
          <w:rFonts w:ascii="Times New Roman" w:hAnsi="Times New Roman"/>
          <w:sz w:val="24"/>
        </w:rPr>
        <w:t>мг%</w:t>
      </w:r>
      <w:proofErr w:type="spellEnd"/>
      <w:r>
        <w:rPr>
          <w:rFonts w:ascii="Times New Roman" w:hAnsi="Times New Roman"/>
          <w:sz w:val="24"/>
        </w:rPr>
        <w:t xml:space="preserve"> за счет непрямого билирубина, легкая форма. Может быть увеличена печень, симптомы желчно-каменной болезни, пов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шение уровня </w:t>
      </w:r>
      <w:proofErr w:type="spellStart"/>
      <w:r>
        <w:rPr>
          <w:rFonts w:ascii="Times New Roman" w:hAnsi="Times New Roman"/>
          <w:sz w:val="24"/>
        </w:rPr>
        <w:t>стеркобилина</w:t>
      </w:r>
      <w:proofErr w:type="spellEnd"/>
      <w:r>
        <w:rPr>
          <w:rFonts w:ascii="Times New Roman" w:hAnsi="Times New Roman"/>
          <w:sz w:val="24"/>
        </w:rPr>
        <w:t xml:space="preserve"> и уробилина. Селезенка </w:t>
      </w:r>
      <w:proofErr w:type="spellStart"/>
      <w:r>
        <w:rPr>
          <w:rFonts w:ascii="Times New Roman" w:hAnsi="Times New Roman"/>
          <w:sz w:val="24"/>
        </w:rPr>
        <w:t>увеличваеся</w:t>
      </w:r>
      <w:proofErr w:type="spellEnd"/>
      <w:r>
        <w:rPr>
          <w:rFonts w:ascii="Times New Roman" w:hAnsi="Times New Roman"/>
          <w:sz w:val="24"/>
        </w:rPr>
        <w:t xml:space="preserve"> рано, но больших размеров не достигает. Анемия </w:t>
      </w:r>
      <w:proofErr w:type="spellStart"/>
      <w:r>
        <w:rPr>
          <w:rFonts w:ascii="Times New Roman" w:hAnsi="Times New Roman"/>
          <w:sz w:val="24"/>
        </w:rPr>
        <w:t>норм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хромного</w:t>
      </w:r>
      <w:proofErr w:type="spellEnd"/>
      <w:r>
        <w:rPr>
          <w:rFonts w:ascii="Times New Roman" w:hAnsi="Times New Roman"/>
          <w:sz w:val="24"/>
        </w:rPr>
        <w:t xml:space="preserve"> типа, проявляется слабостью, адинамией и др. </w:t>
      </w:r>
    </w:p>
    <w:p w:rsidR="00ED415C" w:rsidRDefault="00ED415C" w:rsidP="005D6A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Диагноз: Признаки легкой желтухи + анемия, </w:t>
      </w:r>
      <w:proofErr w:type="spellStart"/>
      <w:r>
        <w:rPr>
          <w:rFonts w:ascii="Times New Roman" w:hAnsi="Times New Roman"/>
          <w:sz w:val="24"/>
        </w:rPr>
        <w:t>микросфер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цитоз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ретикулоцитоз</w:t>
      </w:r>
      <w:proofErr w:type="spellEnd"/>
      <w:r>
        <w:rPr>
          <w:rFonts w:ascii="Times New Roman" w:hAnsi="Times New Roman"/>
          <w:sz w:val="24"/>
        </w:rPr>
        <w:t xml:space="preserve"> до 20-25%. Определение осмотической </w:t>
      </w:r>
      <w:proofErr w:type="spellStart"/>
      <w:r>
        <w:rPr>
          <w:rFonts w:ascii="Times New Roman" w:hAnsi="Times New Roman"/>
          <w:sz w:val="24"/>
        </w:rPr>
        <w:t>стойкостии</w:t>
      </w:r>
      <w:proofErr w:type="spellEnd"/>
      <w:r>
        <w:rPr>
          <w:rFonts w:ascii="Times New Roman" w:hAnsi="Times New Roman"/>
          <w:sz w:val="24"/>
        </w:rPr>
        <w:t xml:space="preserve"> эритроцитов - они быстро разрушаются в солевых растворах, уменьшается длительность их жизни. Эритроциты больного метят хромом-51 и вводят обратно, подсчитывают радиоактивность по счетчику. Костный мозг богат </w:t>
      </w:r>
      <w:proofErr w:type="spellStart"/>
      <w:r>
        <w:rPr>
          <w:rFonts w:ascii="Times New Roman" w:hAnsi="Times New Roman"/>
          <w:sz w:val="24"/>
        </w:rPr>
        <w:t>эритрои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ными</w:t>
      </w:r>
      <w:proofErr w:type="spellEnd"/>
      <w:r>
        <w:rPr>
          <w:rFonts w:ascii="Times New Roman" w:hAnsi="Times New Roman"/>
          <w:sz w:val="24"/>
        </w:rPr>
        <w:t xml:space="preserve"> клетками, уменьшено количество гемоглобина.</w:t>
      </w:r>
    </w:p>
    <w:p w:rsidR="00ED415C" w:rsidRDefault="00ED415C" w:rsidP="005D6AFD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Дифференциальный диагноз</w:t>
      </w:r>
    </w:p>
    <w:p w:rsidR="00ED415C" w:rsidRDefault="00ED415C" w:rsidP="005D6A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Гепатиты, циррозы: нет </w:t>
      </w:r>
      <w:proofErr w:type="spellStart"/>
      <w:r>
        <w:rPr>
          <w:rFonts w:ascii="Times New Roman" w:hAnsi="Times New Roman"/>
          <w:sz w:val="24"/>
        </w:rPr>
        <w:t>микросфероцитоза</w:t>
      </w:r>
      <w:proofErr w:type="spellEnd"/>
      <w:r>
        <w:rPr>
          <w:rFonts w:ascii="Times New Roman" w:hAnsi="Times New Roman"/>
          <w:sz w:val="24"/>
        </w:rPr>
        <w:t>, наличие пр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мого билирубина, а при анемии непрямой. При анемии желтуха существует длительно, иногда с детских лет.</w:t>
      </w:r>
    </w:p>
    <w:p w:rsidR="00ED415C" w:rsidRDefault="00ED415C" w:rsidP="005D6A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Доброкачественная </w:t>
      </w:r>
      <w:proofErr w:type="spellStart"/>
      <w:r>
        <w:rPr>
          <w:rFonts w:ascii="Times New Roman" w:hAnsi="Times New Roman"/>
          <w:sz w:val="24"/>
        </w:rPr>
        <w:t>гипербилирубинемия</w:t>
      </w:r>
      <w:proofErr w:type="spellEnd"/>
      <w:r>
        <w:rPr>
          <w:rFonts w:ascii="Times New Roman" w:hAnsi="Times New Roman"/>
          <w:sz w:val="24"/>
        </w:rPr>
        <w:t>: Другое назв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ние </w:t>
      </w:r>
      <w:proofErr w:type="spellStart"/>
      <w:r>
        <w:rPr>
          <w:rFonts w:ascii="Times New Roman" w:hAnsi="Times New Roman"/>
          <w:sz w:val="24"/>
        </w:rPr>
        <w:t>гипербилирубинемия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Кильбера</w:t>
      </w:r>
      <w:proofErr w:type="spellEnd"/>
      <w:r>
        <w:rPr>
          <w:rFonts w:ascii="Times New Roman" w:hAnsi="Times New Roman"/>
          <w:sz w:val="24"/>
        </w:rPr>
        <w:t>, врожденная недостато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 xml:space="preserve">ность </w:t>
      </w:r>
      <w:proofErr w:type="spellStart"/>
      <w:r>
        <w:rPr>
          <w:rFonts w:ascii="Times New Roman" w:hAnsi="Times New Roman"/>
          <w:sz w:val="24"/>
        </w:rPr>
        <w:t>гепатоцитов</w:t>
      </w:r>
      <w:proofErr w:type="spellEnd"/>
      <w:r>
        <w:rPr>
          <w:rFonts w:ascii="Times New Roman" w:hAnsi="Times New Roman"/>
          <w:sz w:val="24"/>
        </w:rPr>
        <w:t xml:space="preserve">. Нет </w:t>
      </w:r>
      <w:proofErr w:type="spellStart"/>
      <w:r>
        <w:rPr>
          <w:rFonts w:ascii="Times New Roman" w:hAnsi="Times New Roman"/>
          <w:sz w:val="24"/>
        </w:rPr>
        <w:t>микросфероцитоза</w:t>
      </w:r>
      <w:proofErr w:type="spellEnd"/>
      <w:r>
        <w:rPr>
          <w:rFonts w:ascii="Times New Roman" w:hAnsi="Times New Roman"/>
          <w:sz w:val="24"/>
        </w:rPr>
        <w:t xml:space="preserve">, нет </w:t>
      </w:r>
      <w:proofErr w:type="spellStart"/>
      <w:r>
        <w:rPr>
          <w:rFonts w:ascii="Times New Roman" w:hAnsi="Times New Roman"/>
          <w:sz w:val="24"/>
        </w:rPr>
        <w:t>ретикулоцитоза</w:t>
      </w:r>
      <w:proofErr w:type="spellEnd"/>
      <w:r>
        <w:rPr>
          <w:rFonts w:ascii="Times New Roman" w:hAnsi="Times New Roman"/>
          <w:sz w:val="24"/>
        </w:rPr>
        <w:t xml:space="preserve">, нет укорочения жизни эритроцитов, костный мозг в норме, без признаков раздражения </w:t>
      </w:r>
      <w:proofErr w:type="spellStart"/>
      <w:r>
        <w:rPr>
          <w:rFonts w:ascii="Times New Roman" w:hAnsi="Times New Roman"/>
          <w:sz w:val="24"/>
        </w:rPr>
        <w:t>эритроидного</w:t>
      </w:r>
      <w:proofErr w:type="spellEnd"/>
      <w:r>
        <w:rPr>
          <w:rFonts w:ascii="Times New Roman" w:hAnsi="Times New Roman"/>
          <w:sz w:val="24"/>
        </w:rPr>
        <w:t xml:space="preserve"> ростка.</w:t>
      </w:r>
    </w:p>
    <w:p w:rsidR="00ED415C" w:rsidRDefault="00ED415C" w:rsidP="005D6A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ED415C" w:rsidRDefault="00ED415C" w:rsidP="005D6AFD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Лечение</w:t>
      </w:r>
    </w:p>
    <w:p w:rsidR="00504DE8" w:rsidRDefault="00ED415C" w:rsidP="005D6AFD">
      <w:pPr>
        <w:spacing w:line="360" w:lineRule="auto"/>
        <w:ind w:firstLine="709"/>
        <w:jc w:val="both"/>
      </w:pPr>
      <w:r>
        <w:rPr>
          <w:rFonts w:ascii="Times New Roman" w:hAnsi="Times New Roman"/>
          <w:sz w:val="24"/>
        </w:rPr>
        <w:lastRenderedPageBreak/>
        <w:tab/>
      </w:r>
      <w:proofErr w:type="spellStart"/>
      <w:r>
        <w:rPr>
          <w:rFonts w:ascii="Times New Roman" w:hAnsi="Times New Roman"/>
          <w:sz w:val="24"/>
        </w:rPr>
        <w:t>Спленэктомия</w:t>
      </w:r>
      <w:proofErr w:type="spellEnd"/>
      <w:r>
        <w:rPr>
          <w:rFonts w:ascii="Times New Roman" w:hAnsi="Times New Roman"/>
          <w:sz w:val="24"/>
        </w:rPr>
        <w:t xml:space="preserve"> - убирается "могила эритроцитов" - пр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кращается гемолиз. Симптоматическая терапия: профилактика желчно - каменной болезни и прогрессирующей анемии.</w:t>
      </w:r>
    </w:p>
    <w:sectPr w:rsidR="00504DE8" w:rsidSect="005D6AF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5C"/>
    <w:rsid w:val="00504DE8"/>
    <w:rsid w:val="005D6AFD"/>
    <w:rsid w:val="00696A84"/>
    <w:rsid w:val="00D05185"/>
    <w:rsid w:val="00ED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15C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15C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eav</dc:creator>
  <cp:lastModifiedBy>Igor</cp:lastModifiedBy>
  <cp:revision>2</cp:revision>
  <dcterms:created xsi:type="dcterms:W3CDTF">2024-05-29T08:04:00Z</dcterms:created>
  <dcterms:modified xsi:type="dcterms:W3CDTF">2024-05-29T08:04:00Z</dcterms:modified>
</cp:coreProperties>
</file>