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03" w:rsidRPr="0084412C" w:rsidRDefault="009550D3" w:rsidP="0084412C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4412C">
        <w:rPr>
          <w:b/>
          <w:sz w:val="28"/>
          <w:szCs w:val="28"/>
        </w:rPr>
        <w:t>План</w:t>
      </w:r>
    </w:p>
    <w:p w:rsidR="009550D3" w:rsidRPr="0084412C" w:rsidRDefault="009550D3" w:rsidP="0084412C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 xml:space="preserve">1. </w:t>
      </w:r>
      <w:r w:rsidRPr="0084412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Общие сведения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412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2. </w:t>
      </w:r>
      <w:r w:rsidRPr="0084412C">
        <w:rPr>
          <w:rFonts w:ascii="Times New Roman" w:hAnsi="Times New Roman" w:cs="Times New Roman"/>
          <w:bCs/>
          <w:color w:val="000000"/>
          <w:sz w:val="28"/>
          <w:szCs w:val="28"/>
        </w:rPr>
        <w:t>Геморрагический шок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412C">
        <w:rPr>
          <w:rFonts w:ascii="Times New Roman" w:hAnsi="Times New Roman" w:cs="Times New Roman"/>
          <w:bCs/>
          <w:color w:val="000000"/>
          <w:sz w:val="28"/>
          <w:szCs w:val="28"/>
        </w:rPr>
        <w:t>Клинические проявления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412C">
        <w:rPr>
          <w:rFonts w:ascii="Times New Roman" w:hAnsi="Times New Roman" w:cs="Times New Roman"/>
          <w:bCs/>
          <w:color w:val="000000"/>
          <w:sz w:val="28"/>
          <w:szCs w:val="28"/>
        </w:rPr>
        <w:t>Лечение</w:t>
      </w:r>
    </w:p>
    <w:p w:rsidR="009550D3" w:rsidRPr="0084412C" w:rsidRDefault="009550D3" w:rsidP="0084412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Литература</w:t>
      </w:r>
    </w:p>
    <w:p w:rsidR="009550D3" w:rsidRDefault="0031668F" w:rsidP="00E06F9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550D3" w:rsidRPr="0084412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ОБЩИЕ СВЕДЕНИЯ</w:t>
      </w:r>
    </w:p>
    <w:p w:rsidR="0031668F" w:rsidRPr="0084412C" w:rsidRDefault="0031668F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Шок является тем общим знаменателем множества различных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патологических состояний, с которыми приходится иметь де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ло в ОНП. Шок — это не диагноз как таковой, ибо за ним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всегда скрывается обусловившее его заболевание. Тем не </w:t>
      </w:r>
      <w:r w:rsidR="0031668F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</w:t>
      </w:r>
      <w:r w:rsidR="0031668F" w:rsidRPr="0084412C">
        <w:rPr>
          <w:rFonts w:ascii="Times New Roman" w:hAnsi="Times New Roman" w:cs="Times New Roman"/>
          <w:color w:val="000000"/>
          <w:sz w:val="28"/>
          <w:szCs w:val="28"/>
        </w:rPr>
        <w:t>нее,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при шоке имеет место декомпенсация жизненно важных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функций организма, а потому он требует немедленного рас</w:t>
      </w:r>
      <w:r w:rsidRPr="008441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познавания и специфического вмешательства. Как и при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многих других состояниях, рациональное лечение шока осно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вывается на глубоком понимании его патофизиологии. В этой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главе приводятся сведения о патофизиологии шока, что </w:t>
      </w:r>
      <w:r w:rsidR="0031668F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облегчает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всестороннее обсуждение данной проблемы. Вначале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мы рассмотрим элементы, общие для всех видов шока, а за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тем детально обсудим его специфические формы. Неадекватная перфузия тканей по-прежнему остается наиболее точным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определением шока. Клетка, являющаяся конечным пунктом нарушения перфузии, погибает, если она на продолжительное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время лишается кислорода и источника энергии. Разрушение достаточно большого количества клеток в жизненно важном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органе делает шок необратимым состоянием, а это означает,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что смерть организма становится неминуемой, несмотря на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нормализацию важных биологических параметров. Разумеет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ся, до наступления такого момента в организме действуют оп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ределенные компенсаторные механизмы, но и они со време</w:t>
      </w:r>
      <w:r w:rsidRPr="0084412C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нем истощаются.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>На ранних стадиях шока компенсаторные механизмы на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правлены прежде всего на сохранение нормального сердечного выброса. Высвобождение катехоламинов в этот период обеспе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чивает хронотропное и инотропное действие на сердце, что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приводит к тахикардии и усиленному сокращению миокарда. 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Артериальное давление поддерживается благодаря возросшему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периферическому сосудистому сопротивлению, главным образом за счет стимуляции симпатической нервной системы и 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циркулирующих в крови катехоламинов. Преднагрузка также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возрастает благодаря сокращению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крупных вен. По мере про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грессирования шока происходит перераспределение крови за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счет ее усиленного притока к наиболее жизненно важным ор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ганам и оттока от других органов, таких как кожа, кишечник и мышцы.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более поздних стадиях шока компенсаторные механизмы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ослабевают. Артериальное давление и сердечный выброс пада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ют, что нарушает кровоснабжение жизненно важных органов.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Изменяется и микроциркуляция, что еще более затрудняет передачу кислорода клеткам. Прекапиллярные сфинктеры рас</w:t>
      </w:r>
      <w:r w:rsidR="00E06F9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слабляются, а посткапиллярные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остаются интактными. В результате происходит стагнация кровотока, а также повышенная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агрегация форменных элементов крови. Последнее усиливается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реологическими нарушениями. Изменяется ламинарный ток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крови, отчасти благодаря пропульсивному давлению, продви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гающему кровь. На этой стадии всякий стресс, в норме способ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ствующий изменению формы эритроцитов и, следовательно,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обеспечивающий их продвижение по капиллярам, теряет эту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способность. В результате формируются "монетные столбики" из эритроцитов, что приводит к дальнейшей стагнации крови в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микроциркуляторном русле.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мере истощения компенсаторных усилий организма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функция клетки, прежде способствовавшей поддержанию компенсации, начинает изменяться. Ступенчатое </w:t>
      </w:r>
      <w:r w:rsidR="00E06F94"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прогрессир</w:t>
      </w:r>
      <w:r w:rsidR="00E06F94"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ование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клеточных изменений при шоке было описано Вайе.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развитие шока в организме первой реагирует клеточная мембрана. Мембранный потенциал падает по мере поступле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ния в клетку натрия и выхода калия. Возникает стимуляция </w:t>
      </w:r>
      <w:r w:rsidRPr="0084412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АТФ-зависимого </w:t>
      </w:r>
      <w:r w:rsidRPr="0084412C">
        <w:rPr>
          <w:rFonts w:ascii="Times New Roman" w:hAnsi="Times New Roman" w:cs="Times New Roman"/>
          <w:color w:val="000000"/>
          <w:spacing w:val="7"/>
          <w:sz w:val="28"/>
          <w:szCs w:val="28"/>
          <w:lang w:val="en-US"/>
        </w:rPr>
        <w:t>Na</w:t>
      </w:r>
      <w:r w:rsidRPr="0084412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—К-насоса. Усиленно утилизируется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АТФ и стимулируются митохондрии. Клеточный цикл адено-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зинмонофосфата ослабевает, а содержание АТФ в клетке сни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жается еше больше. По мере ухудшения энергетического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снабжения клетки возрастает поступление в нее натрия 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происходит набухание митохондрий и эндоплазматического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ретикулума. В конечном итоге начинается утечка активных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ферментов из лизосом и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возникает аутолиз клетки.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Trump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продемонстрировал   несколько   стадий,   характеризующихся</w:t>
      </w:r>
      <w:r w:rsidR="00183CB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морфологическими изменениями в клетке во время шока. 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Наблюдаемые изменения считаются обратимыми до пятой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стадии, после которой реанимационные мероприятия оказы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>ваются бесполезными.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мере уменьшения снабжения кислородом и энергетиче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скими субстратами клеточный метаболизм становится анаэробным, а его целью является продукция АТФ. Этот в целом малоэффективный метаболизм приводит к образованию молочной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кислоты. В результате в клетке накапливается много кислых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продуктов и в конечном итоге развивается системная ациде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мия. Ацидотическое состояние (ацидоз) оказывает угнетающее влияние на сократимость миокарда и гладкую мускулатуру со</w:t>
      </w:r>
      <w:r w:rsidRPr="0084412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судов.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Вероятно, это именно тот момент, когда исчезают последние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шансы на выживание как отдельных клеток, так и организма в целом. Хотя эта стадия шока четко определяется на клеточном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уровне, при клиническом подходе к больным с шоком ее рас</w:t>
      </w:r>
      <w:r w:rsidRPr="0084412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познавание по каким-либо признакам вряд ли возможно. </w:t>
      </w:r>
      <w:r w:rsidRPr="0084412C">
        <w:rPr>
          <w:rFonts w:ascii="Times New Roman" w:hAnsi="Times New Roman" w:cs="Times New Roman"/>
          <w:color w:val="000000"/>
          <w:sz w:val="28"/>
          <w:szCs w:val="28"/>
          <w:lang w:val="en-US"/>
        </w:rPr>
        <w:t>Schwartz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допускает, что внезапное и значительное уменьшение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потребления кислорода может служить маркером необратимого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шока. Исследования на животных свидетельствуют в пользу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данного положения, однако его клинического подтверждения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пока нет.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шоке естественные компенсаторные механизмы в сово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купности направлены на сохранение целлюлярной перфузии и, следовательно, на предотв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>ращение гибели. Помимо гемодина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мической компенсации, в это время осуществляется множество нейрогенных и эндокринных реакций, направленных на опти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мизацию кровотока и передачу адекватных нутриентов клет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кам. Гормональные реакции на шок опосредуются преимущественно гипоталамусом. Посл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>едний косвенно ответствен за вы</w:t>
      </w:r>
      <w:r w:rsidR="00183CB5" w:rsidRPr="0084412C">
        <w:rPr>
          <w:rFonts w:ascii="Times New Roman" w:hAnsi="Times New Roman" w:cs="Times New Roman"/>
          <w:color w:val="000000"/>
          <w:sz w:val="28"/>
          <w:szCs w:val="28"/>
        </w:rPr>
        <w:t>своб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>ождение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гормона роста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гормоны"наряду с инсулином и глюкагоном обеспечи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вают аде</w:t>
      </w:r>
      <w:r w:rsidR="00183CB5">
        <w:rPr>
          <w:rFonts w:ascii="Times New Roman" w:hAnsi="Times New Roman" w:cs="Times New Roman"/>
          <w:color w:val="000000"/>
          <w:sz w:val="28"/>
          <w:szCs w:val="28"/>
        </w:rPr>
        <w:t xml:space="preserve">кватное снабжение и утилизацию.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клетками глюкозы. Аналогичным образом катехоламйны повышают содержание глюкозы _в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крови" (помимо их гемодинамического эффекта).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того, при шоке стимулируется высвобождение антидиу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ретического гормона, ренина и ангиотензина. Все они </w:t>
      </w:r>
      <w:r w:rsidR="00183CB5"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оказы</w:t>
      </w:r>
      <w:r w:rsidR="00183CB5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вать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положительное влияние на гемодинамику и объем циркулирующей крови.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Цель врача в борьбе с шоком состоит в замещении естественных реакций организма на шок (ввиду их недостаточности),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т. е. в поддержании жизненно важных функций организма 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устранении причины шокового состояния. Для ее осуществле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необходим мониторинг множества параметров, характеризующих гемодинамику и обеспечивающих оценку ответных ре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акций организма на шок. Такие очевидные клинические пара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метры, как состояние сознания и диурез, являются важными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показателями (у постели больного) состояния перфузии жизненно важных органов. Другие показатели, такие как артери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альное давление, пульс, пульсовое давление, безусловно, также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имеют большое клиническое значение при лечении шокового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состояния. Для борьбы с шоком могут использоваться и более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сложные инвазивные методы. Однако применение многих из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них, кроме измерения центрального венозного давления, вряд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ли возможно в условиях ОНП, хотя они, несомненно, обеспечивают получение важной информации как в диагностическом,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 и в лечебном плане у очень тяжелых больных.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Морфологические изменения в клетке во время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шока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2"/>
          <w:w w:val="96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sz w:val="28"/>
          <w:szCs w:val="28"/>
        </w:rPr>
        <w:t>Набухание цитоплазмы и эндоплазматического ретикулума;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Митохондрии сжимаются, внутренние отделы клетки становятся меньше и плотнее;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Набухание митохондрий;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Продолжение набухания митохондрий, появление комочков свернувшегося плотного вещества;</w:t>
      </w:r>
    </w:p>
    <w:p w:rsidR="009550D3" w:rsidRPr="0084412C" w:rsidRDefault="009550D3" w:rsidP="00E06F94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Разрыв клеточной мембраны и исчезновение лизосом;</w:t>
      </w:r>
    </w:p>
    <w:p w:rsidR="00F64430" w:rsidRDefault="009550D3" w:rsidP="00E06F94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>Клетка представляет собой распадающуюся массу.</w:t>
      </w:r>
    </w:p>
    <w:p w:rsidR="009550D3" w:rsidRPr="00F64430" w:rsidRDefault="00F64430" w:rsidP="00F64430">
      <w:pPr>
        <w:shd w:val="clear" w:color="auto" w:fill="FFFFFF"/>
        <w:tabs>
          <w:tab w:val="left" w:pos="88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4430">
        <w:rPr>
          <w:rFonts w:ascii="Times New Roman" w:hAnsi="Times New Roman" w:cs="Times New Roman"/>
          <w:sz w:val="28"/>
          <w:szCs w:val="28"/>
        </w:rPr>
        <w:br w:type="page"/>
      </w:r>
      <w:r w:rsidR="009550D3" w:rsidRPr="00F6443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2. ГЕМОРРАГИЧЕСКИЙ ШОК</w:t>
      </w:r>
    </w:p>
    <w:p w:rsidR="00F64430" w:rsidRDefault="00F64430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Причиной геморрагического шока, конечно же, являетея кро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вопотеря. Основы патофизиологии этого шока едины и не за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висят от характера кровотечения (</w:t>
      </w:r>
      <w:r w:rsidR="00F64430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внутреннее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или наружное) и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его связи с травмой, желудочно-кишечным кровотечением или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разрывом аневризмы аорты. Кровяное давление и минутный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объем снижаются вследствие уменьшения объема циркулирую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щей крови. Объемный дефицит крови воспринимается рецепторами, находящимися в сердце и сонных артериях, благодаря чему включается центральный нейрогуморальный компенса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торный механизм, о котором говорилось выше.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Другим компенсаторным механизмом, функционирующим 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геморрагическом шоке, является аутотрансфузия </w:t>
      </w:r>
      <w:r w:rsidR="00F64430"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интерстиц</w:t>
      </w:r>
      <w:r w:rsidR="00F64430"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иальной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жидкости в сосудистое русло. Этот ток </w:t>
      </w:r>
      <w:r w:rsidR="00F64430"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интерстициальной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жидкости объясняется законом Стерлинга: действующие си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лы — это коллоидно-осмотическое давление и гидростатическое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давление как в сосудах, так и в интерстиции. При динамическом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равновесии эти давления нормально сбалансированы. При кро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вопотере этот баланс нарушается. Гидростатическое давление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снижается, способствуя возникновению градиента давления, на</w:t>
      </w:r>
      <w:r w:rsidRPr="008441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правляющего ток жидкости из интерстиция в сосудистое русло.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Интерстициальная жидкость восполняет внутрисосудистый объ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ем циркулирующей жидкости на несколько часов при условии, что кровопотеря не является катастрофической.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12C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Клинические проявления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Клинические проявления геморрагического шока хорошо из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вестны. На ранней стадии больной может выглядеть относи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тельно нормально, но у него появляется тахикардия в покое и уменьшается пульсовое давление; возможны также </w:t>
      </w:r>
      <w:r w:rsidR="00F64430"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ортостатич</w:t>
      </w:r>
      <w:r w:rsidR="00F64430"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еские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изменения пульса и кровяного давления. При достаточ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 большой кровопотере кожа становится холодной и влажной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вследствие оттока крови к жизненно важным органам. Моло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дые больные могут и не иметь каких-либо других проявлений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кровотечения, несмотря на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то что дефицит объема циркули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рующей крови достигает 25—30 </w:t>
      </w:r>
      <w:r w:rsidRPr="0084412C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%.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Ниже этого предела или на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более ранней стадии кровопотери у более ослабленных боль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наблюдается резкое падение кровяного давления и сердеч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ного выброса. Поэтому необходимы раннее выявление призна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 геморрагического шока и его агрессивное лечение для пре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дотвращения декомпенсации.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12C">
        <w:rPr>
          <w:rFonts w:ascii="Times New Roman" w:hAnsi="Times New Roman" w:cs="Times New Roman"/>
          <w:b/>
          <w:i/>
          <w:sz w:val="28"/>
          <w:szCs w:val="28"/>
        </w:rPr>
        <w:t>Лечение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Цель лечебных мероприятий при геморрагическом шоке — бы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строе восстановление объема циркулирующей крови, точная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диагностика и коррекция источника кровотечения. Обеспечение венозного доступа является главным условием восполне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ния объема циркулирующей крови (ОЦК), но для выполнения этих мероприятий больного можно поместить в положение 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Тренделенбурга и надеть на него военные противошоковые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брюки (ВПШБ). Эти два приема помогают сдвинуть ОЦК с пе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риферии к центральной циркуляции. ВПШБ создают некото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рую аутогемотрансфузию и повышают сосудистое сопротивле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ние, что приводит к возрастанию системного кровяного давле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ния и усилению притока крови к жизненно важным органам. Эффективность ВПШБ оценивалась в ряде исследований. Хотя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ни в одном из исследований их польза не отвергается одно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значно, их применение в будущем может сократиться. Но пока наступят такие времена, ВПШБ должны оставаться в реквизите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отделений догоспитальной неотложной помощи.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Количество, типы и точная локализация внутривенных сис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тем, необходимых для реанимационных мероприятий, — это прерогатива лечащего врача.</w:t>
      </w:r>
      <w:r w:rsidR="00F644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Как правило, установление широ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копросветных периферических внутривенных систем обеспечи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вает достаточную скорость инфузии жидкости и служит осно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вой лечения в таких случаях.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Использование центральных внутривенных систем противо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речиво, поскольку измерение центрального венозного давления (ЦВД) не всегда бывает информативным или необходимым при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очевидной кровопотере.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Кроме того, установление таких сис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 чревато осложнениями. С другой стороны, у нестабильных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больных, у пострадавших с пенетрирующей травмой грудной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клетки и у пациентов с небольшим кардиоваскулярным резер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вом ЦВД-мониторинг может быть полезным при планирова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 реанимационных мероприятий.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Количество устанавливаемых в/в линий зависит от объема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кровопотери и тяжести состояния больного. Ввиду отсутствия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специального расчета в отношении необходимого количества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в/в систем можно руководствоваться следующим принципом: 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лучше слишком много, чем слишком мало. Венесекция обычно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резервируется для пациентов с очень плохими периферически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 венами или для очень тяжелых больных с массивной кровопотере й, которые требуют максимальных усилий при первона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чальных реанимационных мероприятиях. Если необходима </w:t>
      </w:r>
      <w:r w:rsidR="00F64430"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ве</w:t>
      </w:r>
      <w:r w:rsidR="00F64430"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несекция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то дистальный отдел "вены сафены" имеет целый ряд преимуществ. Она отличается анатомической стабильностью, 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является поверхностным сосудом, пригодна для введения ши</w:t>
      </w: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рокопросветных канюль и может использоваться вместе с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ВПШБ при условии, что к системе будет подключена помпа </w:t>
      </w:r>
      <w:r w:rsidRPr="0084412C">
        <w:rPr>
          <w:rFonts w:ascii="Times New Roman" w:hAnsi="Times New Roman" w:cs="Times New Roman"/>
          <w:color w:val="000000"/>
          <w:spacing w:val="-9"/>
          <w:sz w:val="28"/>
          <w:szCs w:val="28"/>
        </w:rPr>
        <w:t>для крови.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Количество и вид внутривенной жидкости, используемой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при геморрагическом шоке, зависит от количества кровопоте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ри, а также от наличия кровотечения в момент переливания. За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исключением случаев массивного кровотечения, вначале про</w:t>
      </w:r>
      <w:r w:rsidRPr="0084412C">
        <w:rPr>
          <w:rFonts w:ascii="Times New Roman" w:hAnsi="Times New Roman" w:cs="Times New Roman"/>
          <w:color w:val="000000"/>
          <w:spacing w:val="-3"/>
          <w:sz w:val="28"/>
          <w:szCs w:val="28"/>
        </w:rPr>
        <w:t>дукты крови обычно не являются необходимыми. Первые ме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роприятия заключаются в заборе крови для определения ее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фуппы и реакции на совместимость и начале жидкостной терапии кристаллоидами или коллоидами. Хотя в этом отноше</w:t>
      </w:r>
      <w:r w:rsidRPr="008441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нии существуют определенные противоречия, в большинстве реанимационных центров в качестве начальной в/в жидкости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используются рингеровский раствор лактата или обычный со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левой раствор, а не коллоиды. Есть учесть эффективность обо-их видов жидкости, отсутствие дополнительного риска возник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новения респираторного дистресс-синдрома взрослых (РДСВ)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существенную разницу в стоимости, то кристаллоидный рас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твор для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начальной терапии представляется раствором выбора.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Другие растворы, такие как декстран и гетастарч (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hetastarch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),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 качестве заместительной жидкости в настоящее время рутин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не используются. Недавние исследования показали пер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спективность в этом отношении гипертонического солевого </w:t>
      </w:r>
      <w:r w:rsidRPr="0084412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раствора (7,5 %) самого по себе или вместе с декстраном-70.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В эксперименте на животных документально показано сущест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венное улучшение витальных параметров при использовании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меньших объемов переливаемой жидкости (4 мл/кг). Эта рабо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та может иметь большое практическое значение, особенно для догоспитальных учреждений, где врачи имеют слишком мало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времени для инфузирования стандартного кристаллоидного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раствора в достаточном количестве для достижения значитель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терапевтического эффекта.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 отношении начала трансфузии принимается на </w:t>
      </w:r>
      <w:r w:rsidRPr="0084412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основании общей клинической картины, состояния больного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поступлении и его реакции на инфузию кристаллоидного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раствора, а также от контролируемости кровотечения. Если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больной при поступлении находится при смерти, следует не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медленно начать переливание крови нулевой группы. Чаще же гемотрансфузию начинают после введения 2—4 л кристаллоид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раствора при условии, что у больного сохраняются при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знаки гиповолемии или продолжается кровотечение. В таких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случаях переливание одногруппной крови вполне безопасно, к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>тому же ее можно получить через 10—15 мин.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Другим фактором, определяющим начало гемотрансфузии,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является гематокрит. Поскольку для поступления интерстици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альной жидкости в сосудистое русло требуется определенное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время, дилюция гематокрита вначале не наблюдается и, следовательно, не может точно отражать объем циркулирующей кро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ви. Исключение составляют больные с массивной кровопоте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рей и низким гематокритом при поступлении. И хотя этот показатель гематокрита не является точным отражением объема крови, он служит индикатором тяжелого кровотечения и, следовательно, необходимости гемотрансфузии. Еще одной функцией начального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исследования гематокрита является установ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ление его исходного значения. Повторные определения гема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токрита могут затем использоваться для грубой оценки кровопотери и могут помочь в принятии решения относительно гемотрансфузии.</w:t>
      </w:r>
    </w:p>
    <w:p w:rsidR="009550D3" w:rsidRPr="0084412C" w:rsidRDefault="009550D3" w:rsidP="00E06F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касается остальных лечебных мероприятий при геморра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гическом шоке, то они сводятся к контролю жизненно важных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показателей диуреза и гематокрита. Нестабильным больным в 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конечном итоге может быть показан более инвазивный мониторинг с установлением ЦВД-катетера, внутриартериальных </w:t>
      </w:r>
      <w:r w:rsidRPr="0084412C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инфузионных систем и катетера Сван-Ганца. Установка вышеназванных систем может быть отложена до перевода больного в отделение интенсивной терапии. Другие осуществляемые меро</w:t>
      </w:r>
      <w:r w:rsidRPr="0084412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приятия включают получение крови для поддержания исход</w:t>
      </w:r>
      <w:r w:rsidRPr="0084412C">
        <w:rPr>
          <w:rFonts w:ascii="Times New Roman" w:hAnsi="Times New Roman" w:cs="Times New Roman"/>
          <w:color w:val="000000"/>
          <w:sz w:val="28"/>
          <w:szCs w:val="28"/>
        </w:rPr>
        <w:t xml:space="preserve">ных показателей функции свертывания, подсчет тромбоцитов, исследование электролитов, проведение кардиомониторинга и </w:t>
      </w:r>
      <w:r w:rsidRPr="0084412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применение дополнительного кислорода.</w:t>
      </w:r>
    </w:p>
    <w:p w:rsidR="00801446" w:rsidRDefault="00F64430" w:rsidP="00F644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1446" w:rsidRPr="0084412C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64430" w:rsidRPr="0084412C" w:rsidRDefault="00F64430" w:rsidP="00F644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1446" w:rsidRPr="0084412C" w:rsidRDefault="00801446" w:rsidP="00F6443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412C">
        <w:rPr>
          <w:rFonts w:ascii="Times New Roman" w:hAnsi="Times New Roman" w:cs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84412C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Перевод с английского д-ра мед. наук В.И.Кандрора,</w:t>
      </w:r>
      <w:r w:rsidRPr="0084412C">
        <w:rPr>
          <w:rFonts w:ascii="Times New Roman" w:hAnsi="Times New Roman" w:cs="Times New Roman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д. м. н. М.В.Неверовой, д-ра мед. наук А.В.Сучкова,</w:t>
      </w:r>
      <w:r w:rsidRPr="0084412C">
        <w:rPr>
          <w:rFonts w:ascii="Times New Roman" w:hAnsi="Times New Roman" w:cs="Times New Roman"/>
          <w:sz w:val="28"/>
          <w:szCs w:val="28"/>
        </w:rPr>
        <w:t xml:space="preserve"> </w:t>
      </w:r>
      <w:r w:rsidRPr="0084412C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801446" w:rsidRPr="0084412C" w:rsidRDefault="00801446" w:rsidP="00F64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412C" w:rsidRPr="0084412C" w:rsidRDefault="0084412C" w:rsidP="00F64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412C" w:rsidRPr="0084412C" w:rsidSect="0084412C">
      <w:footerReference w:type="even" r:id="rId8"/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28" w:rsidRDefault="00274628">
      <w:r>
        <w:separator/>
      </w:r>
    </w:p>
  </w:endnote>
  <w:endnote w:type="continuationSeparator" w:id="0">
    <w:p w:rsidR="00274628" w:rsidRDefault="0027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46" w:rsidRDefault="00801446" w:rsidP="00345C52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801446" w:rsidRDefault="00801446" w:rsidP="009550D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46" w:rsidRDefault="00801446" w:rsidP="00345C52">
    <w:pPr>
      <w:pStyle w:val="a4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2775E0">
      <w:rPr>
        <w:rStyle w:val="a5"/>
        <w:rFonts w:cs="Arial"/>
        <w:noProof/>
      </w:rPr>
      <w:t>11</w:t>
    </w:r>
    <w:r>
      <w:rPr>
        <w:rStyle w:val="a5"/>
        <w:rFonts w:cs="Arial"/>
      </w:rPr>
      <w:fldChar w:fldCharType="end"/>
    </w:r>
  </w:p>
  <w:p w:rsidR="00801446" w:rsidRDefault="00801446" w:rsidP="009550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28" w:rsidRDefault="00274628">
      <w:r>
        <w:separator/>
      </w:r>
    </w:p>
  </w:footnote>
  <w:footnote w:type="continuationSeparator" w:id="0">
    <w:p w:rsidR="00274628" w:rsidRDefault="0027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18"/>
    <w:multiLevelType w:val="hybridMultilevel"/>
    <w:tmpl w:val="BC0A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F3D8C"/>
    <w:multiLevelType w:val="hybridMultilevel"/>
    <w:tmpl w:val="B324DF8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6A272702"/>
    <w:multiLevelType w:val="hybridMultilevel"/>
    <w:tmpl w:val="8B34B578"/>
    <w:lvl w:ilvl="0" w:tplc="16B228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3"/>
    <w:rsid w:val="000E5D70"/>
    <w:rsid w:val="001217D5"/>
    <w:rsid w:val="00183CB5"/>
    <w:rsid w:val="00274628"/>
    <w:rsid w:val="002775E0"/>
    <w:rsid w:val="0031668F"/>
    <w:rsid w:val="00345C52"/>
    <w:rsid w:val="007D7B86"/>
    <w:rsid w:val="00801446"/>
    <w:rsid w:val="0084412C"/>
    <w:rsid w:val="009550D3"/>
    <w:rsid w:val="00C13FD3"/>
    <w:rsid w:val="00CB4403"/>
    <w:rsid w:val="00D9551B"/>
    <w:rsid w:val="00E06F94"/>
    <w:rsid w:val="00F64430"/>
    <w:rsid w:val="00F70E26"/>
    <w:rsid w:val="00FE0878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0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9550D3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550D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9550D3"/>
    <w:pPr>
      <w:tabs>
        <w:tab w:val="center" w:pos="4677"/>
        <w:tab w:val="right" w:pos="9355"/>
      </w:tabs>
    </w:pPr>
  </w:style>
  <w:style w:type="character" w:styleId="a5">
    <w:name w:val="page number"/>
    <w:rsid w:val="009550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0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9550D3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550D3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rsid w:val="009550D3"/>
    <w:pPr>
      <w:tabs>
        <w:tab w:val="center" w:pos="4677"/>
        <w:tab w:val="right" w:pos="9355"/>
      </w:tabs>
    </w:pPr>
  </w:style>
  <w:style w:type="character" w:styleId="a5">
    <w:name w:val="page number"/>
    <w:rsid w:val="009550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111</dc:creator>
  <cp:lastModifiedBy>Igor</cp:lastModifiedBy>
  <cp:revision>2</cp:revision>
  <dcterms:created xsi:type="dcterms:W3CDTF">2024-05-31T19:02:00Z</dcterms:created>
  <dcterms:modified xsi:type="dcterms:W3CDTF">2024-05-31T19:02:00Z</dcterms:modified>
</cp:coreProperties>
</file>