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1DC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Гепатит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Гепатит - воспалительное заболевание печени.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Гепатит острый. Этиология, патогенез. Наиболее частая причина острого поражения печени у человека- вирусный гепатит. Острый гепатит может быть вызван также </w:t>
      </w:r>
      <w:r>
        <w:rPr>
          <w:color w:val="000000"/>
          <w:sz w:val="24"/>
          <w:szCs w:val="24"/>
        </w:rPr>
        <w:t>знтеровирусами, возбудителями кишечных инфекций, вирусами инфекционного мононуклеоза, лептоспирой, некоторыми тропическими паразитами, септической бактериальной инфекцией (см. Инфекционные болезни; Сепсис). Существуют также острые токсические гепатиты, выз</w:t>
      </w:r>
      <w:r>
        <w:rPr>
          <w:color w:val="000000"/>
          <w:sz w:val="24"/>
          <w:szCs w:val="24"/>
        </w:rPr>
        <w:t>ываемые лекарственными препаратами (ингибиторами МАО-производными гидразина, ПАСК, производными изоникотиновой кислоты, экстрактом мужского папоротника и др. ), промышленными ядами (фосфор, фосфорорганические инсектициды, тринитротолуол и др. ), грибными я</w:t>
      </w:r>
      <w:r>
        <w:rPr>
          <w:color w:val="000000"/>
          <w:sz w:val="24"/>
          <w:szCs w:val="24"/>
        </w:rPr>
        <w:t>дами бледной поганки, сморчков (мускарин, афалотоксин и др. ). Острый гепатит может возникнуть как следствие лучевого (радиационного) поражения, при обширных ожогах тела, тяжелых инфекционных заболеваниях, токсикозах беременных. Употребление алкоголя неред</w:t>
      </w:r>
      <w:r>
        <w:rPr>
          <w:color w:val="000000"/>
          <w:sz w:val="24"/>
          <w:szCs w:val="24"/>
        </w:rPr>
        <w:t xml:space="preserve">ко предрасполагает к развитию острого гепатита. Патогенез острого гепатита заключается либо в непосредственном действии повреждающего фактора на печеночную паренхиму, либо в иммунологических нарушениях, возникающих в ответ на первичное поражение печени, с </w:t>
      </w:r>
      <w:r>
        <w:rPr>
          <w:color w:val="000000"/>
          <w:sz w:val="24"/>
          <w:szCs w:val="24"/>
        </w:rPr>
        <w:t>последующим цитолизом пораженных и интактных гепатоцитов. В некоторых случаях дополнительное значение имеет нарушение микроциркуляции в печени и внутрипеченочный холестаз.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В легких случаях острый гепатит протекает практически бессимптомн</w:t>
      </w:r>
      <w:r>
        <w:rPr>
          <w:color w:val="000000"/>
          <w:sz w:val="24"/>
          <w:szCs w:val="24"/>
        </w:rPr>
        <w:t>о, выявляясь лишь при случайном либо целенаправленном обследовании (например, на производстве среди лиц, контактирующих с гепатотропными ядами, при бытовых групповых отравлениях грибами и т. д. ). В более тяжелых случаях (например, при токсическом гепатите</w:t>
      </w:r>
      <w:r>
        <w:rPr>
          <w:color w:val="000000"/>
          <w:sz w:val="24"/>
          <w:szCs w:val="24"/>
        </w:rPr>
        <w:t>) клинические симптомы заболевания развиваются быстро, часто в сочетании с признаками общей интоксикации и токсического поражения других органов и систем. В разгар болезни характерны желтушное окрашивание кожи и слизистых оболочек, беловато-глинистого цвет</w:t>
      </w:r>
      <w:r>
        <w:rPr>
          <w:color w:val="000000"/>
          <w:sz w:val="24"/>
          <w:szCs w:val="24"/>
        </w:rPr>
        <w:t>а стул, насыщенно-темного цвета ("цвета пива") моча, геморрагические явления. Цвет кожных покровов бывает оранжевым или шафранным. Однако в легких случаях желтуха видна только при дневном освещении, наиболее рано появляется желтушное окрашивание склер и сл</w:t>
      </w:r>
      <w:r>
        <w:rPr>
          <w:color w:val="000000"/>
          <w:sz w:val="24"/>
          <w:szCs w:val="24"/>
        </w:rPr>
        <w:t>изистой оболочки мягкого неба. Нередки носовые кровотечения, петехии; больных беспокоит кожный зуд, отмечаются брадикардия, угнетенное психическое состояние, повышенная раздражительность больных, бессонница и другие признаки поражения центральной нервной с</w:t>
      </w:r>
      <w:r>
        <w:rPr>
          <w:color w:val="000000"/>
          <w:sz w:val="24"/>
          <w:szCs w:val="24"/>
        </w:rPr>
        <w:t>истемы.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Печень и селезенка несколько увеличены и слабо болезненны. При особо тяжелых поражениях и преобладании некротических изменений в печени (острой дистрофии) ее размеры могут уменьшаться.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Лабораторные исследования обнаруживают гипербилирубинемию (100-</w:t>
      </w:r>
      <w:r>
        <w:rPr>
          <w:color w:val="000000"/>
          <w:sz w:val="24"/>
          <w:szCs w:val="24"/>
        </w:rPr>
        <w:t>300 мкмоль/л и более), повышение активности ряда сывороточных ферментов: альдолазы, аспартатаминотрансферазы и особенно аланинаминотрансферазы (значительно выше 40 ед. ), лактатдегидрогеназы, гипоальбуми-немию, гиперглобулинемию (преимущественно повышается</w:t>
      </w:r>
      <w:r>
        <w:rPr>
          <w:color w:val="000000"/>
          <w:sz w:val="24"/>
          <w:szCs w:val="24"/>
        </w:rPr>
        <w:t xml:space="preserve"> содержание. Отклонены от нормы показатели белково-осадочных проб (тимоловая, сулемовая и др. ). Нарушена выработка печенью фибриногена, протромбина, VII, V факторов свертывания, вследствие чего возникают геморрагические явления.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Течение, осложнение, прогн</w:t>
      </w:r>
      <w:r>
        <w:rPr>
          <w:color w:val="000000"/>
          <w:sz w:val="24"/>
          <w:szCs w:val="24"/>
        </w:rPr>
        <w:t>оз. При своевременном лечении часто наступает полное выздоровление. В части случаев острый гепатит переходит в хронический, а затем в цирроз печени. В отдельных случаях развивается острая дистрофия печени (см. Гепатоз) с клиникой острой печеночной или пече</w:t>
      </w:r>
      <w:r>
        <w:rPr>
          <w:color w:val="000000"/>
          <w:sz w:val="24"/>
          <w:szCs w:val="24"/>
        </w:rPr>
        <w:t>ночно-почечной недостаточности, от которой больные могут погибнуть.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Дифференциальный диагноз. Большое значение имеет тщательно собранный анамнез, установление возможности профессиональных или бытовых интоксикаций, учет эпидемиологической обстановки в выявл</w:t>
      </w:r>
      <w:r>
        <w:rPr>
          <w:color w:val="000000"/>
          <w:sz w:val="24"/>
          <w:szCs w:val="24"/>
        </w:rPr>
        <w:t>ении характера и причины заболевания. В неясных случаях прежде всего следует подумать о вирусном гепатите. Выявление так называемого австралийского антигена характерно для сывороточного гепатита В (он выявляется также у вирусоносителей, редко при других за</w:t>
      </w:r>
      <w:r>
        <w:rPr>
          <w:color w:val="000000"/>
          <w:sz w:val="24"/>
          <w:szCs w:val="24"/>
        </w:rPr>
        <w:t>болеваниях). Механическая (подпеченочная) желтуха возникает остро обычно лишь при закупорке общего желчного протока камнем при желчно-каменной болезни. Но в этом случае появлению желтухи предшествует приступ желчной колики; билирубин в крови в основном пря</w:t>
      </w:r>
      <w:r>
        <w:rPr>
          <w:color w:val="000000"/>
          <w:sz w:val="24"/>
          <w:szCs w:val="24"/>
        </w:rPr>
        <w:t>мой, стул-обесцвеченный. При гемолитической надпочечной желтухе в крови определяется свободный (непрямой) билирубин, стул интенсивно окрашен, осмотическая резистентность эритроцитов обычно снижена. В случае ложной желтухи (вследствие окрашивания кожи карот</w:t>
      </w:r>
      <w:r>
        <w:rPr>
          <w:color w:val="000000"/>
          <w:sz w:val="24"/>
          <w:szCs w:val="24"/>
        </w:rPr>
        <w:t>ином при длительном и обильном употреблении в пищу апельсинов, моркови, тыквы) склеры обычно не окрашены, гипербилирубинемия отсутствует.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острых гепатитов, учитывая многообразие их этиологических факторов, заключается в четком проведении санит</w:t>
      </w:r>
      <w:r>
        <w:rPr>
          <w:color w:val="000000"/>
          <w:sz w:val="24"/>
          <w:szCs w:val="24"/>
        </w:rPr>
        <w:t>арно-эпидемических мероприятий, соблюдении правил личной гигиены, обеспечении соответствующего санитарно-технического надзора на предприятиях, предотвращающего возможность производственных отравлений гепатотропными ядами. Не следует употреблять в пищу заве</w:t>
      </w:r>
      <w:r>
        <w:rPr>
          <w:color w:val="000000"/>
          <w:sz w:val="24"/>
          <w:szCs w:val="24"/>
        </w:rPr>
        <w:t>домо несъедобные или неизвестные грибы, а также съедобные, но старые (которые тоже могут вызвать тяжелое отравление).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Больных острым вирусным гепатитом (и с подозрением на таковой), а также инфекционными гепатитами другой этиологии обязательно гос</w:t>
      </w:r>
      <w:r>
        <w:rPr>
          <w:color w:val="000000"/>
          <w:sz w:val="24"/>
          <w:szCs w:val="24"/>
        </w:rPr>
        <w:t>питализируют в специальные отделения инфекционных больниц, а в очаге инфекции проводят санитарно-эпидемические мероприятия. Больных с токсическими гепатитами госпитализируют в центры отравлений, где им проводят мероприятия по удалению яда из организма, дез</w:t>
      </w:r>
      <w:r>
        <w:rPr>
          <w:color w:val="000000"/>
          <w:sz w:val="24"/>
          <w:szCs w:val="24"/>
        </w:rPr>
        <w:t>интоксикационную терапию. Больным острым гепатитом назначают постельный режим, щадящую диету с ограничением жиров и увеличением содержания углеводов, большое количество фруктовых соков. В тяжелых случаях, особенно при выраженной анорексии и рвоте, внутриве</w:t>
      </w:r>
      <w:r>
        <w:rPr>
          <w:color w:val="000000"/>
          <w:sz w:val="24"/>
          <w:szCs w:val="24"/>
        </w:rPr>
        <w:t xml:space="preserve">нно капельным способом вводят раствор глюкозы. При появлении признаков загруженности или комы при срочном показании проводят массивный плазмаферез. 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гепатиты - полиэтиологические хронические (длительностью более 6 мес) поражения печени воспалит</w:t>
      </w:r>
      <w:r>
        <w:rPr>
          <w:color w:val="000000"/>
          <w:sz w:val="24"/>
          <w:szCs w:val="24"/>
        </w:rPr>
        <w:t>ельно-дистрофического характера с умеренно выраженным фиброзом и преимущественно сохраненной дольковой структурой печени. Среди хронических заболеваний печени хронический гепатит является наиболее частым.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Наибольшее значение имеет вир</w:t>
      </w:r>
      <w:r>
        <w:rPr>
          <w:color w:val="000000"/>
          <w:sz w:val="24"/>
          <w:szCs w:val="24"/>
        </w:rPr>
        <w:t xml:space="preserve">усное, токсическое и токсикоаллергическое поражение печени при вирусных гепатитах, промышленных, бытовых, лекарственных хронических интоксикациях (алкоголь, хлороформ, соединения свинца, тринитротолуол, атофан, аминазин, изониазид, метилдофа и др. ), реже </w:t>
      </w:r>
      <w:r>
        <w:rPr>
          <w:color w:val="000000"/>
          <w:sz w:val="24"/>
          <w:szCs w:val="24"/>
        </w:rPr>
        <w:t>- вирусы инфекционного мононуклеоза, герпеса, цитомегалий. Хронический гепатит часто наблюдается при затяжном септическом эндокардите, висцеральном лейшманиозе, малярии. Хронический холестатический гепатит может быть обусловлен длительным подпеченочным хол</w:t>
      </w:r>
      <w:r>
        <w:rPr>
          <w:color w:val="000000"/>
          <w:sz w:val="24"/>
          <w:szCs w:val="24"/>
        </w:rPr>
        <w:t>естазом (вследствие закупорки камнем или рубцового сдавления общего желчного протока, рака головки поджелудочной железы и т. д. ) в сочетании с обычно присоединяющимся воспалительным процессом в желчных протоках и ходах, преимущественным первично-токсическ</w:t>
      </w:r>
      <w:r>
        <w:rPr>
          <w:color w:val="000000"/>
          <w:sz w:val="24"/>
          <w:szCs w:val="24"/>
        </w:rPr>
        <w:t>им или токсико-аллергическим поражением холангиол. Он также может быть вызван некоторыми медикаментами (производные фенотиазина, метилтестостерон и его аналоги и т. д. ) или возникать после перенесенного вирусного гепатита.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хронических гепатитов, пр</w:t>
      </w:r>
      <w:r>
        <w:rPr>
          <w:color w:val="000000"/>
          <w:sz w:val="24"/>
          <w:szCs w:val="24"/>
        </w:rPr>
        <w:t xml:space="preserve">едставляющих собой самостоятельное заболевание </w:t>
      </w:r>
      <w:r>
        <w:rPr>
          <w:color w:val="000000"/>
          <w:sz w:val="24"/>
          <w:szCs w:val="24"/>
        </w:rPr>
        <w:lastRenderedPageBreak/>
        <w:t>(первичные гепатиты), встречаются также хронические неспецифического характера гепатиты, возникающие на фоне хронических инфекций (туберкулеза, бруцеллеза и др. ), различных хронических заболевании пищеварител</w:t>
      </w:r>
      <w:r>
        <w:rPr>
          <w:color w:val="000000"/>
          <w:sz w:val="24"/>
          <w:szCs w:val="24"/>
        </w:rPr>
        <w:t>ьного тракта, системных заболеваний соединительной ткани и т. д. (вторичные, или реактивные, гепатиты). Наконец, во многих случаях этиология хронического гепатита остается невыясненной.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Патогенез: непосредственное действие атиологического фактора (вируса, </w:t>
      </w:r>
      <w:r>
        <w:rPr>
          <w:color w:val="000000"/>
          <w:sz w:val="24"/>
          <w:szCs w:val="24"/>
        </w:rPr>
        <w:t>гепатотоксического вещества) на печеночную паренхиму, вызывающее дистрофию и некробиоз гепатоцитов и реактивную пролиферацию мезенхимы. Одним из патогенетических механизмов перехода острого вирусного и токсического гепатита в хронический и дальнейшего прог</w:t>
      </w:r>
      <w:r>
        <w:rPr>
          <w:color w:val="000000"/>
          <w:sz w:val="24"/>
          <w:szCs w:val="24"/>
        </w:rPr>
        <w:t>рессирования последнего являются специфические иммунологические нарушения.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Характерны увеличение печени, боль или чувство тяжести, полноты в правом подреберье, диспепсические явления; реже выявляются желтуха, кожный зуд, субфебрилитет. У</w:t>
      </w:r>
      <w:r>
        <w:rPr>
          <w:color w:val="000000"/>
          <w:sz w:val="24"/>
          <w:szCs w:val="24"/>
        </w:rPr>
        <w:t>величение печени встречается приблизительно у 95% больных, однако в большинстве случаев оно умеренное. Увеличение селезенки отсутствует или она увеличена незначительно. Боль в области печени тупого характера, постоянная. Часты снижение аппетита, отрыжка, т</w:t>
      </w:r>
      <w:r>
        <w:rPr>
          <w:color w:val="000000"/>
          <w:sz w:val="24"/>
          <w:szCs w:val="24"/>
        </w:rPr>
        <w:t>ошнота, плохая переносимость жиров, алкоголя, метеоризм, неустойчивый стул, общая слабость, снижение трудоспособности, гипергидроз. У трети больных выявляется нерезко выраженная (субиктеричность склер и неба) или умеренная желтуха. Часты, но неспецифичны у</w:t>
      </w:r>
      <w:r>
        <w:rPr>
          <w:color w:val="000000"/>
          <w:sz w:val="24"/>
          <w:szCs w:val="24"/>
        </w:rPr>
        <w:t>величение СОЭ, диспротеинемия за счет снижения концентрации альбуминов и повышения глобулинов, преимущественно альфа- и гамма-фракции. Положительны результаты белково-осадочных проб - тимоловой, сулемовой и др. В сыворотке крови больных увеличено содержани</w:t>
      </w:r>
      <w:r>
        <w:rPr>
          <w:color w:val="000000"/>
          <w:sz w:val="24"/>
          <w:szCs w:val="24"/>
        </w:rPr>
        <w:t>е аминотрансфераз: АлАТ, АсАТ и ЛДГ, при затруднении оттока желчи - щелочной фосфатазы. Приблизительно у 50% больных находят незначительную или умеренную гипербилирубинемию преимущественно за счет повышения содержания в сыворотке крови связанного (прямого)</w:t>
      </w:r>
      <w:r>
        <w:rPr>
          <w:color w:val="000000"/>
          <w:sz w:val="24"/>
          <w:szCs w:val="24"/>
        </w:rPr>
        <w:t xml:space="preserve"> билирубина. Нарушается поглотительноэкскреторная функция печени (удлиняется период полувыведения из крови бромсульфалеина).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холестатическом гепатите обычно наблюдается более выраженная стойкая желтуха и лабораторный синдром холе-стаза: в сыворотке кро</w:t>
      </w:r>
      <w:r>
        <w:rPr>
          <w:color w:val="000000"/>
          <w:sz w:val="24"/>
          <w:szCs w:val="24"/>
        </w:rPr>
        <w:t>ви повышено содержание щелочной фосфатазы, холестерина, желчных кислот, связанного билирубина, меди.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малоактивный (неактивный), доброкачественный, персистирующий и активный, агрессивный, прогрессирующий рецидивирующий гепатит.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Течение. Малоактивны</w:t>
      </w:r>
      <w:r>
        <w:rPr>
          <w:color w:val="000000"/>
          <w:sz w:val="24"/>
          <w:szCs w:val="24"/>
        </w:rPr>
        <w:t>й (персистирующий) гепатит протекает бессимптомно или с незначительными симптомами, изменения лабораторных показателей также незначительны. Обострения процесса нехарактерны.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активный рецидивирующий (агрессивный) гепатит характеризуется выраженн</w:t>
      </w:r>
      <w:r>
        <w:rPr>
          <w:color w:val="000000"/>
          <w:sz w:val="24"/>
          <w:szCs w:val="24"/>
        </w:rPr>
        <w:t xml:space="preserve">ыми жалобами и яркими объективными клиническими и лабораторными признаками. У некоторых больных наблюдаются системные аутоаллергические проявления заболевания (полиартралгия, кожные высыпания, гломерулонефрит и т. д. ). Характерны частые рецидивы болезни, </w:t>
      </w:r>
      <w:r>
        <w:rPr>
          <w:color w:val="000000"/>
          <w:sz w:val="24"/>
          <w:szCs w:val="24"/>
        </w:rPr>
        <w:t>иногда наступающие под воздействием даже незначительных факторов (погрешность в диете, переутомление и т. д. ). Частые рецидивы приводят к значительным морфологическим изменениям печени и развитию цирроза. В связи с этим прогноз при активном гепатите более</w:t>
      </w:r>
      <w:r>
        <w:rPr>
          <w:color w:val="000000"/>
          <w:sz w:val="24"/>
          <w:szCs w:val="24"/>
        </w:rPr>
        <w:t xml:space="preserve"> тяжелый.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Пункционная биопсия печени и лапароскопия позволяют более точно различить эти две формы гепатита, а также провести дифференциальную диагностику с другими заболеваниями печени.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Сканирование печени позволяет определить ее размеры; при гепатитах ино</w:t>
      </w:r>
      <w:r>
        <w:rPr>
          <w:color w:val="000000"/>
          <w:sz w:val="24"/>
          <w:szCs w:val="24"/>
        </w:rPr>
        <w:t xml:space="preserve">гда отмечается уменьшенное или неравномерное накопление радиоизотопного препарата в ткани </w:t>
      </w:r>
      <w:r>
        <w:rPr>
          <w:color w:val="000000"/>
          <w:sz w:val="24"/>
          <w:szCs w:val="24"/>
        </w:rPr>
        <w:lastRenderedPageBreak/>
        <w:t>печени, в ряде случаев происходит повышенное его накопление в селезенке.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в случаях с яркой клинической картиной диффузного поражения печени в</w:t>
      </w:r>
      <w:r>
        <w:rPr>
          <w:color w:val="000000"/>
          <w:sz w:val="24"/>
          <w:szCs w:val="24"/>
        </w:rPr>
        <w:t xml:space="preserve"> первую очередь нужно проводить с циррозом печени. При циррозе более выражены симптомы заболевания, печень обычно значительно плотнее, чем при гепатите; она может быть увеличенной, но нередко и уменьшенной в размерах (атрофическая фаза цирроза). Как правил</w:t>
      </w:r>
      <w:r>
        <w:rPr>
          <w:color w:val="000000"/>
          <w:sz w:val="24"/>
          <w:szCs w:val="24"/>
        </w:rPr>
        <w:t>о, наблюдается спленомегалия, часто выявляются печеночные признаки (сосудистые телеангиэктазии, печеночный язык, печеночные ладони), могут иметь место симптомы портальной гипертензии. Лабораторные исследования показывают значительные отклонения от нормы ре</w:t>
      </w:r>
      <w:r>
        <w:rPr>
          <w:color w:val="000000"/>
          <w:sz w:val="24"/>
          <w:szCs w:val="24"/>
        </w:rPr>
        <w:t>зультатов так называемых печеночных проб; при пункционной биопсии -дезорганизация структуры печени, значительное разрастание соединительной ткани.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Фиброз печени в отличие от гепатита обычно не сопровождается клиническими симптомами и изменением функциональ</w:t>
      </w:r>
      <w:r>
        <w:rPr>
          <w:color w:val="000000"/>
          <w:sz w:val="24"/>
          <w:szCs w:val="24"/>
        </w:rPr>
        <w:t>ных печеночных проб. Анамнез (наличие в прошлом заболевания, которое могло вызвать фиброз печени), длительное наблюдение за больным и пункционная биопсия печени (в необходимых случаях) позволяют дифференцировать его от хронического персистирующего гепатита</w:t>
      </w:r>
      <w:r>
        <w:rPr>
          <w:color w:val="000000"/>
          <w:sz w:val="24"/>
          <w:szCs w:val="24"/>
        </w:rPr>
        <w:t>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жировом гепатозе печень обычно более мягкая, чем при хроническом гепатите, селезенка не увеличена, решающее значение в диагностике имеет пункционная биопсия печени.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с функциональными гипербилирубинемиями основывается на особе</w:t>
      </w:r>
      <w:r>
        <w:rPr>
          <w:color w:val="000000"/>
          <w:sz w:val="24"/>
          <w:szCs w:val="24"/>
        </w:rPr>
        <w:t>нностях их клинической картины (легкая желтуха с гипербилирубинемией без яркой клинической симптоматики и изменения данных лабораторных печеночных проб и пункционной биопсии печени). Амилоидозу с преимущественной печеночной локализацией в отличие от хронич</w:t>
      </w:r>
      <w:r>
        <w:rPr>
          <w:color w:val="000000"/>
          <w:sz w:val="24"/>
          <w:szCs w:val="24"/>
        </w:rPr>
        <w:t xml:space="preserve">еского гепатита свойственны симптомы и других органных локализаций процесса, положительная проба с Конго красным или метиленовым синим; диагноз подтверждается пункционной биопсией печени. При очаговых поражениях (опухоль, киста, туберкулома и др. ) печень </w:t>
      </w:r>
      <w:r>
        <w:rPr>
          <w:color w:val="000000"/>
          <w:sz w:val="24"/>
          <w:szCs w:val="24"/>
        </w:rPr>
        <w:t>неравномерно увеличена, а сканирование определяет очаг деструкции печеночной паренхимы.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хроническим гепатитом нуждаются в трудоустройстве (ограничение тяжелой физической нагрузки, освобождение от работ, связанных с частыми командировками и не позво</w:t>
      </w:r>
      <w:r>
        <w:rPr>
          <w:color w:val="000000"/>
          <w:sz w:val="24"/>
          <w:szCs w:val="24"/>
        </w:rPr>
        <w:t>ляющих соблюдать режим питания). Больных агрессивным гепатитом с быстрым прогрессированием процесса переводят на инвалидность III, а в отдельных случаях- II группы.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хронических гепатитов сводится к профилактике инфекционного и сывороточного ге</w:t>
      </w:r>
      <w:r>
        <w:rPr>
          <w:color w:val="000000"/>
          <w:sz w:val="24"/>
          <w:szCs w:val="24"/>
        </w:rPr>
        <w:t>патита, борьбе с алкоголизмом, исключений возможности производственных и бытовых интоксикаций гепатотропными веществами, а также к своевременному выявлению и лечению острого и по-дострого гепатита.</w:t>
      </w:r>
    </w:p>
    <w:p w:rsidR="0000000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Больные хроническим персистирующим и агрессивным </w:t>
      </w:r>
      <w:r>
        <w:rPr>
          <w:color w:val="000000"/>
          <w:sz w:val="24"/>
          <w:szCs w:val="24"/>
        </w:rPr>
        <w:t>гепатитом вне обострения должны соблюдать диету с исключением некоторых блюд. При обострении гепатита показана госпитализация, постельный режим, более строгая щадящая диета с достаточным количеством белков и витаминов. При хроническом холестатическом гепат</w:t>
      </w:r>
      <w:r>
        <w:rPr>
          <w:color w:val="000000"/>
          <w:sz w:val="24"/>
          <w:szCs w:val="24"/>
        </w:rPr>
        <w:t>ите основное внимание должно быть направлено на выявление и устранение причины холестаза, в этом случае можно ожидать успеха от лечебных мероприятий.</w:t>
      </w:r>
    </w:p>
    <w:p w:rsidR="00000000" w:rsidRDefault="005D1D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1DC0" w:rsidRDefault="005D1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5D1D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64"/>
    <w:rsid w:val="005D1DC0"/>
    <w:rsid w:val="00F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12198</Characters>
  <Application>Microsoft Office Word</Application>
  <DocSecurity>0</DocSecurity>
  <Lines>101</Lines>
  <Paragraphs>28</Paragraphs>
  <ScaleCrop>false</ScaleCrop>
  <Company>PERSONAL COMPUTERS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Гепатит</dc:title>
  <dc:creator>USER</dc:creator>
  <cp:lastModifiedBy>Igor</cp:lastModifiedBy>
  <cp:revision>3</cp:revision>
  <dcterms:created xsi:type="dcterms:W3CDTF">2024-07-23T08:27:00Z</dcterms:created>
  <dcterms:modified xsi:type="dcterms:W3CDTF">2024-07-23T08:27:00Z</dcterms:modified>
</cp:coreProperties>
</file>