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7A" w:rsidRPr="006368E9" w:rsidRDefault="00AF287A" w:rsidP="00AF287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368E9">
        <w:rPr>
          <w:b/>
          <w:bCs/>
          <w:sz w:val="32"/>
          <w:szCs w:val="32"/>
        </w:rPr>
        <w:t>Гидраденит. Лимфаденит. Лимфангит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Гидраденит  гнойное воспаление апокриновых потовых желез.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Этиология. Гипергидроз, ссадины, опрелость в сочетании с инфекцией (стафнпо и реже стрептококк). Чаще возникает в подмышечных впадинах, реже в области промежности и пупка.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Симптомы, течение. После небольшого зуда появляется боль и плотный узел диаметром 0,53 см, расположенный под кожей, позже определяется флюктуация. Воспаление может захватить несколько потовых желез или переходить с одной железы на другую. Температура повышена, в кровилейкоцитоз со сдвигом формулы влево. Диагноз несложен.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Лечение в стадии инфильтрации консервативное (покой, антибиотики, ультрафиолетовое облучение, обработка кожи спиртом или антисептиками), при появлении флюктуации  вскрытие гнойника. Частая склонность к рецидивам заболевания; в таких случаях показана специфическая иммунотерапия (стафилококковая вакцина, анатоксин, гаммаглобулин), общеукрепляющая и витаминотерапия.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Профилактика. Гигиенические мероприятия, устранение гипергидроза.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ЛИМФАДЕНИТ  воспаление лимфатических узлов, нередко гнойное. Вызывается чаще стафило и стрептококками, которые при лимфангите попадают в регионарные лимфатические узлы. Локализация большей частью в паху и подмышечной впадине. Острый лимфаденитпредупреждение о том, что первичный очаг инфекции может привести к сепсису.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Симптомы, течение. Вследствие сильной боли вынужденное положение конечности, повышение температуры, отек, при поверхностном расположении  гиперемия и местное повышение температуры. В поздней стадии озноб, лейкоцитоз, флюктуация. Часто первичный очаг инфекции уже не имеет значения.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Лечение. Вскрытие и санация источника инфекции, антибиотики в соответствии с чувствительностью микрофлоры, покой конечности. При гнойном расплавлении железы  вскрытие гнойника.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Осложнения: при подмышечном лимфадените возможно возникновение субпекторальной флегмоны; сепсис.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ЛИМФАНГИТ  воспаление лимфатических сосудов.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Симптомы, течение. Гиперемированные, болезненные при пальпации полосы, идущие от первичного очага инфекции к регионарным лимфатическим узлам, практически всегда в воспалительный процесс вовлечены и лимфатические узлы. Характерна высокая температура, в крови  лейкоцитоз.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Диагноз обычно нетруден, сложности возникают при глубоких лимфангитах. Дифференциальный диагноз проводят с мигрирующим тромбангитом, тромбофлебитом поверхностных вен.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Лечение  вскрытие очага инфекции, покой, компресс и антибиотики в соответствии с чувствительностью флоры. Осложнения  сепсис.</w:t>
      </w:r>
    </w:p>
    <w:p w:rsidR="00AF287A" w:rsidRPr="00CA4E37" w:rsidRDefault="00AF287A" w:rsidP="00AF287A">
      <w:pPr>
        <w:spacing w:before="120"/>
        <w:ind w:firstLine="567"/>
        <w:jc w:val="both"/>
      </w:pPr>
      <w:r w:rsidRPr="00CA4E37">
        <w:t>Прогноз в большинстве случаев благоприятный.</w:t>
      </w:r>
    </w:p>
    <w:p w:rsidR="00AF287A" w:rsidRPr="006368E9" w:rsidRDefault="00AF287A" w:rsidP="00AF287A">
      <w:pPr>
        <w:spacing w:before="120"/>
        <w:jc w:val="center"/>
        <w:rPr>
          <w:b/>
          <w:bCs/>
          <w:sz w:val="28"/>
          <w:szCs w:val="28"/>
        </w:rPr>
      </w:pPr>
      <w:r w:rsidRPr="006368E9">
        <w:rPr>
          <w:b/>
          <w:bCs/>
          <w:sz w:val="28"/>
          <w:szCs w:val="28"/>
        </w:rPr>
        <w:t>Список литературы</w:t>
      </w:r>
    </w:p>
    <w:p w:rsidR="00AF287A" w:rsidRDefault="00AF287A" w:rsidP="00AF287A">
      <w:pPr>
        <w:spacing w:before="120"/>
        <w:ind w:firstLine="567"/>
        <w:jc w:val="both"/>
      </w:pPr>
      <w:r w:rsidRPr="00CA4E37">
        <w:t xml:space="preserve">Для подготовки данной работы были использованы материалы с сайта </w:t>
      </w:r>
      <w:hyperlink r:id="rId5" w:history="1">
        <w:r w:rsidRPr="00CA4E37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7A"/>
    <w:rsid w:val="00002B5A"/>
    <w:rsid w:val="0010437E"/>
    <w:rsid w:val="00316F32"/>
    <w:rsid w:val="00616072"/>
    <w:rsid w:val="006368E9"/>
    <w:rsid w:val="006A5004"/>
    <w:rsid w:val="00710178"/>
    <w:rsid w:val="0081563E"/>
    <w:rsid w:val="008B35EE"/>
    <w:rsid w:val="00905CC1"/>
    <w:rsid w:val="00AF287A"/>
    <w:rsid w:val="00B42C45"/>
    <w:rsid w:val="00B47B6A"/>
    <w:rsid w:val="00B50ED8"/>
    <w:rsid w:val="00C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F2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F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>Home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Гидраденит</dc:title>
  <dc:creator>User</dc:creator>
  <cp:lastModifiedBy>Igor</cp:lastModifiedBy>
  <cp:revision>2</cp:revision>
  <dcterms:created xsi:type="dcterms:W3CDTF">2024-09-30T07:27:00Z</dcterms:created>
  <dcterms:modified xsi:type="dcterms:W3CDTF">2024-09-30T07:27:00Z</dcterms:modified>
</cp:coreProperties>
</file>