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AC" w:rsidRPr="004C21F6" w:rsidRDefault="009C682F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C21F6">
        <w:rPr>
          <w:rFonts w:ascii="Times New Roman" w:hAnsi="Times New Roman"/>
          <w:b/>
          <w:sz w:val="28"/>
          <w:szCs w:val="28"/>
        </w:rPr>
        <w:t>Анамнез жизни</w:t>
      </w:r>
    </w:p>
    <w:p w:rsidR="004C21F6" w:rsidRPr="004C21F6" w:rsidRDefault="004C21F6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C682F" w:rsidRPr="004C21F6" w:rsidRDefault="009C682F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>Анамнестические сведения представлены на основе медицинской документации, так как законный представитель ребёнка в назначенный срок на беседу не явился.</w:t>
      </w:r>
    </w:p>
    <w:p w:rsidR="009C682F" w:rsidRPr="004C21F6" w:rsidRDefault="009C682F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>Поступает в клинику впервые с жалобами на отставание в психоречевом развитии, повышенную двигательную активность, неусидчивость, крайнюю неустойчивость внимания, обуславливающие школьную дезадаптацию при обучении ребёнка по программе школы 5 вида.</w:t>
      </w:r>
    </w:p>
    <w:p w:rsidR="009C682F" w:rsidRPr="004C21F6" w:rsidRDefault="009C682F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 xml:space="preserve">Данные о семье: семья из 5 человек (отец, мачеха и 3 детей). Мать мальчик, 37 лет, в настоящее время в заключении, родители были разведены в 2005 году. С тех пор отец с матерью не общался, ни о месте работы, ни о причинах заключения не знает. Известно, что мать вела «аморальный образ жизни, воспитанием ребёнка не занималась». Отец, 38 лет, </w:t>
      </w:r>
      <w:r w:rsidR="00145DAD" w:rsidRPr="004C21F6">
        <w:rPr>
          <w:rFonts w:ascii="Times New Roman" w:hAnsi="Times New Roman"/>
          <w:sz w:val="28"/>
          <w:szCs w:val="24"/>
        </w:rPr>
        <w:t>образование среднее специальное (слесарь), индивидуальный предприниматель, здоров, имеет другую семью. Сводная сестра (дочь мачехи), 18 лет, здорова, ученица ВУЗа. Брат от второго брака отца, 2года 4 месяца, развивается нормально. Пациент живёт в семье отца с марта 2009 года. Отношения в семье нормальные.</w:t>
      </w:r>
    </w:p>
    <w:p w:rsidR="00145DAD" w:rsidRPr="004C21F6" w:rsidRDefault="00145DAD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>Наследственность: отрицается.</w:t>
      </w:r>
    </w:p>
    <w:p w:rsidR="00145DAD" w:rsidRPr="004C21F6" w:rsidRDefault="00145DAD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 xml:space="preserve">Беременность, роды, период новорождённости: известно, что мальчик от 1-ой беременности, роды в 40 недель, «сухие», родился с обвитием пуповины, но закричал сразу. Апгар 7/8. Вес 3700г, рост </w:t>
      </w:r>
      <w:smartTag w:uri="urn:schemas-microsoft-com:office:smarttags" w:element="metricconverter">
        <w:smartTagPr>
          <w:attr w:name="ProductID" w:val="53 см"/>
        </w:smartTagPr>
        <w:r w:rsidRPr="004C21F6">
          <w:rPr>
            <w:rFonts w:ascii="Times New Roman" w:hAnsi="Times New Roman"/>
            <w:sz w:val="28"/>
            <w:szCs w:val="24"/>
          </w:rPr>
          <w:t>53 см</w:t>
        </w:r>
      </w:smartTag>
      <w:r w:rsidRPr="004C21F6">
        <w:rPr>
          <w:rFonts w:ascii="Times New Roman" w:hAnsi="Times New Roman"/>
          <w:sz w:val="28"/>
          <w:szCs w:val="24"/>
        </w:rPr>
        <w:t>. Выписан на 5 день.</w:t>
      </w:r>
    </w:p>
    <w:p w:rsidR="00145DAD" w:rsidRPr="004C21F6" w:rsidRDefault="00145DAD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>Заболевания: сотрясения мозга, судорог не было. Операция по поводу гемангиомы на спине. Инфекционными заболеваниями не болел. ОРВИ часто в дошкольном возрасте (более подробно отец не знает).</w:t>
      </w:r>
    </w:p>
    <w:p w:rsidR="00145DAD" w:rsidRPr="004C21F6" w:rsidRDefault="00145DAD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>Раннее детство: раннее развитие с задержкой (по данным выписки), со слов отца - нормально.</w:t>
      </w:r>
    </w:p>
    <w:p w:rsidR="00145DAD" w:rsidRPr="004C21F6" w:rsidRDefault="00145DAD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lastRenderedPageBreak/>
        <w:t>Дошкольный период: ДДУ не посещал, воспитывался дома бабушкой по линии матери.</w:t>
      </w:r>
    </w:p>
    <w:p w:rsidR="00145DAD" w:rsidRPr="004C21F6" w:rsidRDefault="00145DAD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>Младший школьный период: в школу пошёл с 7 лет по программе (1-4), школа 5 вида. К школе был не готов. Обращались на МПК «Надежда», где было рекомендовано обучение в школе 5 вида.</w:t>
      </w:r>
    </w:p>
    <w:p w:rsidR="00145DAD" w:rsidRPr="004C21F6" w:rsidRDefault="00145DAD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>Начало болезни: ранний анамнез скуден. Известно, что ДДУ не посещал, воспитывался в основном бабушкой по линии матери. Родители развелись в 2005 году, а мать вела ас</w:t>
      </w:r>
      <w:r w:rsidR="009448AC" w:rsidRPr="004C21F6">
        <w:rPr>
          <w:rFonts w:ascii="Times New Roman" w:hAnsi="Times New Roman"/>
          <w:sz w:val="28"/>
          <w:szCs w:val="24"/>
        </w:rPr>
        <w:t>оциальный образ жизни, ребёнком интересовалась мало. К школе был не подготовлен. Весной 2009 года отец забрал мальчика в свою семью (после осуждения матери). Отмечал, что мальчик был педагогически запущен, не развит, плохо подготовлен к школе, недостаточно были развиты навыки самообслуживания. За год у отца в семье мальчик освоил навыки самообслуживания, в поведении особых трудностей не представляет. Перед школой был осмотрен на МПК «Надежда», начал обучение в школе-интернате 5 вида. В интернате отмечают, что мальчик крайне невнимателен, отвлекаем, в занятиях на уроках малопродуктивен, сам не умеет организовать свою деятельность, может ходить по классу, уйти поиграть или «погулять» по школе.</w:t>
      </w:r>
    </w:p>
    <w:p w:rsidR="009448AC" w:rsidRPr="004C21F6" w:rsidRDefault="009448AC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>Школа ставит вопрос об обследовании и лечении мальчика (характеристика не предлагается).</w:t>
      </w:r>
    </w:p>
    <w:p w:rsidR="009448AC" w:rsidRPr="004C21F6" w:rsidRDefault="009448AC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A0B23" w:rsidRPr="004C21F6" w:rsidRDefault="005A0B23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21F6">
        <w:rPr>
          <w:rFonts w:ascii="Times New Roman" w:hAnsi="Times New Roman"/>
          <w:b/>
          <w:sz w:val="28"/>
          <w:szCs w:val="28"/>
        </w:rPr>
        <w:t>Катамнез</w:t>
      </w:r>
    </w:p>
    <w:p w:rsidR="004C21F6" w:rsidRPr="004C21F6" w:rsidRDefault="004C21F6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A0B23" w:rsidRPr="004C21F6" w:rsidRDefault="005A0B23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 xml:space="preserve">Госпитализируется повторно, через приёмное отделение в сопровождение медсестры. Последняя выписка от апреля 2010 года. </w:t>
      </w:r>
    </w:p>
    <w:p w:rsidR="005A0B23" w:rsidRPr="004C21F6" w:rsidRDefault="005A0B23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>При поступлении жалобы на гиперактивность, дефицит внимания, навязчивые движения.</w:t>
      </w:r>
    </w:p>
    <w:p w:rsidR="005A0B23" w:rsidRPr="004C21F6" w:rsidRDefault="005A0B23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>Мальчик находится</w:t>
      </w:r>
      <w:r w:rsidR="004C21F6" w:rsidRPr="004C21F6">
        <w:rPr>
          <w:rFonts w:ascii="Times New Roman" w:hAnsi="Times New Roman"/>
          <w:sz w:val="28"/>
          <w:szCs w:val="24"/>
        </w:rPr>
        <w:t xml:space="preserve"> </w:t>
      </w:r>
      <w:r w:rsidRPr="004C21F6">
        <w:rPr>
          <w:rFonts w:ascii="Times New Roman" w:hAnsi="Times New Roman"/>
          <w:sz w:val="28"/>
          <w:szCs w:val="24"/>
        </w:rPr>
        <w:t xml:space="preserve">приюте с февраля 2012 года, ранее жил с родителями, был изъят из семьи, в данный момент решается вопрос о лишении родителей родительских прав. В данное время лечение не получает. </w:t>
      </w:r>
      <w:r w:rsidRPr="004C21F6">
        <w:rPr>
          <w:rFonts w:ascii="Times New Roman" w:hAnsi="Times New Roman"/>
          <w:sz w:val="28"/>
          <w:szCs w:val="24"/>
        </w:rPr>
        <w:lastRenderedPageBreak/>
        <w:t>Госпитализируется с целью обследования, уточнения диагноза, лечения, определения профиля обучения.</w:t>
      </w:r>
    </w:p>
    <w:p w:rsidR="005A0B23" w:rsidRPr="004C21F6" w:rsidRDefault="005A0B23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 xml:space="preserve">В связи с положительной реакцией Манту (15мм), указанием в справке от фтизиатра от марта 2012 года на инфицированность МБТ и отсутствием в справке разрешения на нахождение в детском коллективе, госпитализируется в боксовое отделение для дообследования фтизиатром. </w:t>
      </w:r>
    </w:p>
    <w:p w:rsidR="005A0B23" w:rsidRPr="004C21F6" w:rsidRDefault="005A0B23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448AC" w:rsidRPr="004C21F6" w:rsidRDefault="009448AC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21F6">
        <w:rPr>
          <w:rFonts w:ascii="Times New Roman" w:hAnsi="Times New Roman"/>
          <w:b/>
          <w:sz w:val="28"/>
          <w:szCs w:val="28"/>
        </w:rPr>
        <w:t>Настоящее состояние</w:t>
      </w:r>
    </w:p>
    <w:p w:rsidR="009448AC" w:rsidRPr="004C21F6" w:rsidRDefault="009448AC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F01BB" w:rsidRPr="004C21F6" w:rsidRDefault="005F01BB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>На момент курации с</w:t>
      </w:r>
      <w:r w:rsidR="009448AC" w:rsidRPr="004C21F6">
        <w:rPr>
          <w:rFonts w:ascii="Times New Roman" w:hAnsi="Times New Roman"/>
          <w:sz w:val="28"/>
          <w:szCs w:val="24"/>
        </w:rPr>
        <w:t>остояние больного удовлетворительное, положение активное, сознание ясное. Телосложение астеническое, пониженного питания</w:t>
      </w:r>
      <w:r w:rsidRPr="004C21F6">
        <w:rPr>
          <w:rFonts w:ascii="Times New Roman" w:hAnsi="Times New Roman"/>
          <w:sz w:val="28"/>
          <w:szCs w:val="24"/>
        </w:rPr>
        <w:t xml:space="preserve">, грудь «впалая» (рост </w:t>
      </w:r>
      <w:smartTag w:uri="urn:schemas-microsoft-com:office:smarttags" w:element="metricconverter">
        <w:smartTagPr>
          <w:attr w:name="ProductID" w:val="152 см"/>
        </w:smartTagPr>
        <w:r w:rsidRPr="004C21F6">
          <w:rPr>
            <w:rFonts w:ascii="Times New Roman" w:hAnsi="Times New Roman"/>
            <w:sz w:val="28"/>
            <w:szCs w:val="24"/>
          </w:rPr>
          <w:t>152 см</w:t>
        </w:r>
      </w:smartTag>
      <w:r w:rsidRPr="004C21F6">
        <w:rPr>
          <w:rFonts w:ascii="Times New Roman" w:hAnsi="Times New Roman"/>
          <w:sz w:val="28"/>
          <w:szCs w:val="24"/>
        </w:rPr>
        <w:t xml:space="preserve">, вес 34,4кг). При осмотре кожных покровов кожа сухая, теплая на ощупь, шелушащиеся на обеих руках явления дерматита, на наружной поверхности предплечья бледные мелкоточечные высыпания, на правой стороне груди в области рёбер свежая ссадина, на спине шрамы (операция по поводу гемангиомы), на ногах множественные ссадины и экхимозы. </w:t>
      </w:r>
    </w:p>
    <w:p w:rsidR="004C21F6" w:rsidRPr="004C21F6" w:rsidRDefault="005F01BB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 xml:space="preserve">Зев спокойный, миндалины не увеличены. </w:t>
      </w:r>
      <w:r w:rsidR="00063AA5" w:rsidRPr="004C21F6">
        <w:rPr>
          <w:rFonts w:ascii="Times New Roman" w:hAnsi="Times New Roman"/>
          <w:sz w:val="28"/>
          <w:szCs w:val="24"/>
        </w:rPr>
        <w:t>В легких дыхание везикулярное, хрипов нет. Тоны сердца ясные, ритм правильный. Живот мягкий, при пальпации безболезненный. Лицо симметричное, глазные щели равновелики, зрачки округлой формы, реакция на свет содружественная. Потоотделение и слюноотделение в норме.</w:t>
      </w:r>
      <w:r w:rsidR="005A0B23" w:rsidRPr="004C21F6">
        <w:rPr>
          <w:rFonts w:ascii="Times New Roman" w:hAnsi="Times New Roman"/>
          <w:sz w:val="28"/>
          <w:szCs w:val="24"/>
        </w:rPr>
        <w:t xml:space="preserve"> Стул, диурез в норме.</w:t>
      </w:r>
    </w:p>
    <w:p w:rsidR="004C21F6" w:rsidRPr="004C21F6" w:rsidRDefault="004C21F6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63AA5" w:rsidRPr="004C21F6" w:rsidRDefault="00B645C4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21F6">
        <w:rPr>
          <w:rFonts w:ascii="Times New Roman" w:hAnsi="Times New Roman"/>
          <w:b/>
          <w:sz w:val="28"/>
          <w:szCs w:val="28"/>
        </w:rPr>
        <w:t>Неврлогический статус</w:t>
      </w:r>
    </w:p>
    <w:p w:rsidR="004C21F6" w:rsidRPr="004C21F6" w:rsidRDefault="004C21F6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645C4" w:rsidRPr="004C21F6" w:rsidRDefault="00B645C4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>Походка устойчивая. В позе Ромберга устойчив. Пальце-пальцевую пробу выполняет. Патологических рефлексов нет. Чувствительность сохранена. Менингиальная симптоматика отсутствует</w:t>
      </w:r>
    </w:p>
    <w:p w:rsidR="00063AA5" w:rsidRPr="004C21F6" w:rsidRDefault="004C21F6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21F6">
        <w:rPr>
          <w:rFonts w:ascii="Times New Roman" w:hAnsi="Times New Roman"/>
          <w:sz w:val="28"/>
          <w:szCs w:val="24"/>
        </w:rPr>
        <w:br w:type="page"/>
      </w:r>
      <w:r w:rsidR="00063AA5" w:rsidRPr="004C21F6">
        <w:rPr>
          <w:rFonts w:ascii="Times New Roman" w:hAnsi="Times New Roman"/>
          <w:b/>
          <w:sz w:val="28"/>
          <w:szCs w:val="28"/>
        </w:rPr>
        <w:lastRenderedPageBreak/>
        <w:t>Психический статус</w:t>
      </w:r>
    </w:p>
    <w:p w:rsidR="00F6174A" w:rsidRDefault="00F6174A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4C21F6" w:rsidRPr="004C21F6" w:rsidRDefault="00E52E6C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 xml:space="preserve">Внешне неряшлив. На беседу идёт </w:t>
      </w:r>
      <w:r w:rsidR="00724D98" w:rsidRPr="004C21F6">
        <w:rPr>
          <w:rFonts w:ascii="Times New Roman" w:hAnsi="Times New Roman"/>
          <w:sz w:val="28"/>
          <w:szCs w:val="24"/>
        </w:rPr>
        <w:t>охотно. Контактирует с желанием. Эмоциональные проявления адекватные.</w:t>
      </w:r>
      <w:r w:rsidR="004C21F6" w:rsidRPr="004C21F6">
        <w:rPr>
          <w:rFonts w:ascii="Times New Roman" w:hAnsi="Times New Roman"/>
          <w:sz w:val="28"/>
          <w:szCs w:val="24"/>
        </w:rPr>
        <w:t xml:space="preserve"> </w:t>
      </w:r>
      <w:r w:rsidRPr="004C21F6">
        <w:rPr>
          <w:rFonts w:ascii="Times New Roman" w:hAnsi="Times New Roman"/>
          <w:sz w:val="28"/>
          <w:szCs w:val="24"/>
        </w:rPr>
        <w:t>В пространстве и</w:t>
      </w:r>
      <w:r w:rsidR="00724D98" w:rsidRPr="004C21F6">
        <w:rPr>
          <w:rFonts w:ascii="Times New Roman" w:hAnsi="Times New Roman"/>
          <w:sz w:val="28"/>
          <w:szCs w:val="24"/>
        </w:rPr>
        <w:t xml:space="preserve"> времени ориентируется правильно </w:t>
      </w:r>
      <w:r w:rsidRPr="004C21F6">
        <w:rPr>
          <w:rFonts w:ascii="Times New Roman" w:hAnsi="Times New Roman"/>
          <w:sz w:val="28"/>
          <w:szCs w:val="24"/>
        </w:rPr>
        <w:t>. На вопрос, где он находится отвечает: «меня везли в Лесн</w:t>
      </w:r>
      <w:r w:rsidR="00724D98" w:rsidRPr="004C21F6">
        <w:rPr>
          <w:rFonts w:ascii="Times New Roman" w:hAnsi="Times New Roman"/>
          <w:sz w:val="28"/>
          <w:szCs w:val="24"/>
        </w:rPr>
        <w:t xml:space="preserve">ую школу, а привезли сюда (в санаторий), наверное просто перепутали что то» </w:t>
      </w:r>
      <w:r w:rsidRPr="004C21F6">
        <w:rPr>
          <w:rFonts w:ascii="Times New Roman" w:hAnsi="Times New Roman"/>
          <w:sz w:val="28"/>
          <w:szCs w:val="24"/>
        </w:rPr>
        <w:t>. Называет полностью своё имя и фамилию. Относится к своему состоянию (к словам врача) без должной критики, держится без должной дистанции. Эмоционально невыразителен. Фон настроения снижен. Двигательно расторможен (постоянно двигает руками, ногами, теребит складки</w:t>
      </w:r>
      <w:r w:rsidR="00F062B8" w:rsidRPr="004C21F6">
        <w:rPr>
          <w:rFonts w:ascii="Times New Roman" w:hAnsi="Times New Roman"/>
          <w:sz w:val="28"/>
          <w:szCs w:val="24"/>
        </w:rPr>
        <w:t xml:space="preserve"> одежды</w:t>
      </w:r>
      <w:r w:rsidRPr="004C21F6">
        <w:rPr>
          <w:rFonts w:ascii="Times New Roman" w:hAnsi="Times New Roman"/>
          <w:sz w:val="28"/>
          <w:szCs w:val="24"/>
        </w:rPr>
        <w:t>). Отмечается неустойчивость внимания, часто отвлекается, непроизвольно фиксируется на окружающих предметах. Темп мыслительной деятельности замедл</w:t>
      </w:r>
      <w:r w:rsidR="00F062B8" w:rsidRPr="004C21F6">
        <w:rPr>
          <w:rFonts w:ascii="Times New Roman" w:hAnsi="Times New Roman"/>
          <w:sz w:val="28"/>
          <w:szCs w:val="24"/>
        </w:rPr>
        <w:t>ен. Речь монотонная,</w:t>
      </w:r>
      <w:r w:rsidRPr="004C21F6">
        <w:rPr>
          <w:rFonts w:ascii="Times New Roman" w:hAnsi="Times New Roman"/>
          <w:sz w:val="28"/>
          <w:szCs w:val="24"/>
        </w:rPr>
        <w:t xml:space="preserve"> с нарушенным звукопроизношением, скудным словарным запасом</w:t>
      </w:r>
      <w:r w:rsidR="00F062B8" w:rsidRPr="004C21F6">
        <w:rPr>
          <w:rFonts w:ascii="Times New Roman" w:hAnsi="Times New Roman"/>
          <w:sz w:val="28"/>
          <w:szCs w:val="24"/>
        </w:rPr>
        <w:t>(часто пытается подобрать нужные слова)</w:t>
      </w:r>
      <w:r w:rsidRPr="004C21F6">
        <w:rPr>
          <w:rFonts w:ascii="Times New Roman" w:hAnsi="Times New Roman"/>
          <w:sz w:val="28"/>
          <w:szCs w:val="24"/>
        </w:rPr>
        <w:t xml:space="preserve">. При выполнении заданий требует внешней стимуляции по причине повышенной отвлекаемости, мало заинтересован в успешном результате. Запас знаний ниже возрастной нормы. Вычисления на сложение и вычитание выполняет в пределах 10. На вопрос, сколько будет 100-7, действуя в медленном темпе и считая на пальцах, ответил «94», со второго раза «93». </w:t>
      </w:r>
      <w:r w:rsidR="00F062B8" w:rsidRPr="004C21F6">
        <w:rPr>
          <w:rFonts w:ascii="Times New Roman" w:hAnsi="Times New Roman"/>
          <w:sz w:val="28"/>
          <w:szCs w:val="24"/>
        </w:rPr>
        <w:t xml:space="preserve">Умножает простые числа на 2, больше из таблицы умножения ни чего не знает. </w:t>
      </w:r>
      <w:r w:rsidRPr="004C21F6">
        <w:rPr>
          <w:rFonts w:ascii="Times New Roman" w:hAnsi="Times New Roman"/>
          <w:sz w:val="28"/>
          <w:szCs w:val="24"/>
        </w:rPr>
        <w:t xml:space="preserve">Читает медленно, по слогам, текст пересказать не может. Пишет прописными буквами. Мышление ближе к конкретному. Постоянно задаёт один и тот же вопрос: «А когда меня переведут? Мне тут скучно, а там в отделении </w:t>
      </w:r>
      <w:r w:rsidR="00F062B8" w:rsidRPr="004C21F6">
        <w:rPr>
          <w:rFonts w:ascii="Times New Roman" w:hAnsi="Times New Roman"/>
          <w:sz w:val="28"/>
          <w:szCs w:val="24"/>
        </w:rPr>
        <w:t xml:space="preserve">есть </w:t>
      </w:r>
      <w:r w:rsidRPr="004C21F6">
        <w:rPr>
          <w:rFonts w:ascii="Times New Roman" w:hAnsi="Times New Roman"/>
          <w:sz w:val="28"/>
          <w:szCs w:val="24"/>
        </w:rPr>
        <w:t>ребята»</w:t>
      </w:r>
      <w:r w:rsidR="00B84ED0" w:rsidRPr="004C21F6">
        <w:rPr>
          <w:rFonts w:ascii="Times New Roman" w:hAnsi="Times New Roman"/>
          <w:sz w:val="28"/>
          <w:szCs w:val="24"/>
        </w:rPr>
        <w:t>, хотя, со слов мальчика, на вопрос «много у тебя друзей?», ответил «что друзей н</w:t>
      </w:r>
      <w:r w:rsidR="00F062B8" w:rsidRPr="004C21F6">
        <w:rPr>
          <w:rFonts w:ascii="Times New Roman" w:hAnsi="Times New Roman"/>
          <w:sz w:val="28"/>
          <w:szCs w:val="24"/>
        </w:rPr>
        <w:t>ет, со мной мало кто общается».</w:t>
      </w:r>
    </w:p>
    <w:p w:rsidR="003978B7" w:rsidRPr="004C21F6" w:rsidRDefault="004C21F6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21F6">
        <w:rPr>
          <w:rFonts w:ascii="Times New Roman" w:hAnsi="Times New Roman"/>
          <w:sz w:val="28"/>
          <w:szCs w:val="28"/>
        </w:rPr>
        <w:br w:type="page"/>
      </w:r>
      <w:r w:rsidR="003978B7" w:rsidRPr="004C21F6">
        <w:rPr>
          <w:rFonts w:ascii="Times New Roman" w:hAnsi="Times New Roman"/>
          <w:b/>
          <w:sz w:val="28"/>
          <w:szCs w:val="28"/>
        </w:rPr>
        <w:lastRenderedPageBreak/>
        <w:t>План обследований</w:t>
      </w:r>
    </w:p>
    <w:p w:rsidR="003978B7" w:rsidRPr="004C21F6" w:rsidRDefault="003978B7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78B7" w:rsidRPr="004C21F6" w:rsidRDefault="003978B7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>Поступает для подбора активной терапии, для уточнения диагноза, уточнения степени умственной отсталости, уточнения профиля обучения и проведения ГМПК.</w:t>
      </w:r>
    </w:p>
    <w:p w:rsidR="003978B7" w:rsidRPr="004C21F6" w:rsidRDefault="003978B7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>1. Клинический анализ крови;</w:t>
      </w:r>
    </w:p>
    <w:p w:rsidR="003978B7" w:rsidRPr="004C21F6" w:rsidRDefault="003978B7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>2. Биологический анализ крови;</w:t>
      </w:r>
    </w:p>
    <w:p w:rsidR="003978B7" w:rsidRPr="004C21F6" w:rsidRDefault="003978B7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>3. Общий анализ мочи;</w:t>
      </w:r>
    </w:p>
    <w:p w:rsidR="003978B7" w:rsidRPr="004C21F6" w:rsidRDefault="003978B7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>4. консультация педиатра;</w:t>
      </w:r>
    </w:p>
    <w:p w:rsidR="003978B7" w:rsidRPr="004C21F6" w:rsidRDefault="003978B7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>5. консультация фтизиатра.</w:t>
      </w:r>
    </w:p>
    <w:p w:rsidR="004C21F6" w:rsidRPr="004C21F6" w:rsidRDefault="004C21F6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0B23" w:rsidRPr="004C21F6" w:rsidRDefault="00B645C4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21F6">
        <w:rPr>
          <w:rFonts w:ascii="Times New Roman" w:hAnsi="Times New Roman"/>
          <w:b/>
          <w:sz w:val="28"/>
          <w:szCs w:val="28"/>
        </w:rPr>
        <w:t>Дневники</w:t>
      </w:r>
    </w:p>
    <w:p w:rsidR="00B645C4" w:rsidRPr="004C21F6" w:rsidRDefault="00B645C4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45C4" w:rsidRPr="004C21F6" w:rsidRDefault="00B645C4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>Двигательно расторможен. Любит шумные игры. Охотно поддерживает общение с соседям по палате.</w:t>
      </w:r>
      <w:r w:rsidR="004C21F6" w:rsidRPr="004C21F6">
        <w:rPr>
          <w:rFonts w:ascii="Times New Roman" w:hAnsi="Times New Roman"/>
          <w:sz w:val="28"/>
          <w:szCs w:val="24"/>
        </w:rPr>
        <w:t xml:space="preserve"> </w:t>
      </w:r>
      <w:r w:rsidRPr="004C21F6">
        <w:rPr>
          <w:rFonts w:ascii="Times New Roman" w:hAnsi="Times New Roman"/>
          <w:sz w:val="28"/>
          <w:szCs w:val="24"/>
        </w:rPr>
        <w:t>Фон настроения ровный. Замечаниями корригируется. Пребыванием не тяготится.</w:t>
      </w:r>
    </w:p>
    <w:p w:rsidR="00B645C4" w:rsidRPr="004C21F6" w:rsidRDefault="00B645C4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 xml:space="preserve">Соматическое состояние, сон, аппетит в норме. Физиологические, отправления в норме. </w:t>
      </w:r>
    </w:p>
    <w:p w:rsidR="00B645C4" w:rsidRPr="004C21F6" w:rsidRDefault="00B645C4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>Режим: Режим 1.</w:t>
      </w:r>
    </w:p>
    <w:p w:rsidR="00B645C4" w:rsidRPr="004C21F6" w:rsidRDefault="00B645C4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>Активная терапия:</w:t>
      </w:r>
      <w:r w:rsidR="004C21F6" w:rsidRPr="004C21F6">
        <w:rPr>
          <w:rFonts w:ascii="Times New Roman" w:hAnsi="Times New Roman"/>
          <w:sz w:val="28"/>
          <w:szCs w:val="24"/>
        </w:rPr>
        <w:t xml:space="preserve"> </w:t>
      </w:r>
      <w:r w:rsidRPr="004C21F6">
        <w:rPr>
          <w:rFonts w:ascii="Times New Roman" w:hAnsi="Times New Roman"/>
          <w:sz w:val="28"/>
          <w:szCs w:val="24"/>
        </w:rPr>
        <w:t>ПФК, ФЗТ, индивидуальная психотерапия. Стол общий.</w:t>
      </w:r>
    </w:p>
    <w:p w:rsidR="00B645C4" w:rsidRPr="004C21F6" w:rsidRDefault="00B645C4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>Активную терапию не получает.</w:t>
      </w:r>
    </w:p>
    <w:p w:rsidR="00BA5C45" w:rsidRPr="004C21F6" w:rsidRDefault="003978B7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8"/>
        </w:rPr>
        <w:t>Диагноз:</w:t>
      </w:r>
      <w:r w:rsidRPr="004C21F6">
        <w:rPr>
          <w:rFonts w:ascii="Times New Roman" w:hAnsi="Times New Roman"/>
          <w:bCs/>
          <w:color w:val="000000"/>
          <w:sz w:val="28"/>
          <w:szCs w:val="26"/>
          <w:lang w:eastAsia="ru-RU"/>
        </w:rPr>
        <w:t xml:space="preserve"> </w:t>
      </w:r>
      <w:r w:rsidRPr="004C21F6">
        <w:rPr>
          <w:rFonts w:ascii="Times New Roman" w:hAnsi="Times New Roman"/>
          <w:bCs/>
          <w:sz w:val="28"/>
          <w:szCs w:val="28"/>
        </w:rPr>
        <w:t>гиперкинетическое расстройство поведения. Основной синдром: гипердинамический синдром</w:t>
      </w:r>
    </w:p>
    <w:p w:rsidR="003978B7" w:rsidRPr="004C21F6" w:rsidRDefault="003978B7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BA5C45" w:rsidRPr="004C21F6" w:rsidRDefault="00BA5C45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4C21F6">
        <w:rPr>
          <w:rFonts w:ascii="Times New Roman" w:hAnsi="Times New Roman"/>
          <w:b/>
          <w:sz w:val="28"/>
          <w:szCs w:val="24"/>
        </w:rPr>
        <w:t>Обоснование диагноза</w:t>
      </w:r>
    </w:p>
    <w:p w:rsidR="00BA5C45" w:rsidRPr="004C21F6" w:rsidRDefault="00BA5C45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A5C45" w:rsidRPr="004C21F6" w:rsidRDefault="00BA5C45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>На основании данных психического статуса</w:t>
      </w:r>
      <w:r w:rsidR="000A53CE" w:rsidRPr="004C21F6">
        <w:rPr>
          <w:rFonts w:ascii="Times New Roman" w:hAnsi="Times New Roman"/>
          <w:sz w:val="28"/>
          <w:szCs w:val="24"/>
        </w:rPr>
        <w:t xml:space="preserve">, где отмечаются признаки гиперкинетического расстройства поведения, повторной госпитализации (за период с момента последней госпитализации очевидной стала </w:t>
      </w:r>
      <w:r w:rsidR="000A53CE" w:rsidRPr="004C21F6">
        <w:rPr>
          <w:rFonts w:ascii="Times New Roman" w:hAnsi="Times New Roman"/>
          <w:sz w:val="28"/>
          <w:szCs w:val="24"/>
        </w:rPr>
        <w:lastRenderedPageBreak/>
        <w:t>несостоятельность ребёнка в учебной деятельности, что связано с выраженным интеллектуальным и речевым недоразвитием) можно поставить диагноз</w:t>
      </w:r>
      <w:r w:rsidR="003A5855" w:rsidRPr="004C21F6">
        <w:rPr>
          <w:rFonts w:ascii="Times New Roman" w:hAnsi="Times New Roman"/>
          <w:sz w:val="28"/>
          <w:szCs w:val="24"/>
        </w:rPr>
        <w:t xml:space="preserve"> - гиперкинетическое расстройство поведения.</w:t>
      </w:r>
    </w:p>
    <w:p w:rsidR="00BA5C45" w:rsidRPr="004C21F6" w:rsidRDefault="00BA5C45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5C45" w:rsidRPr="004C21F6" w:rsidRDefault="00BA5C45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21F6">
        <w:rPr>
          <w:rFonts w:ascii="Times New Roman" w:hAnsi="Times New Roman"/>
          <w:b/>
          <w:sz w:val="28"/>
          <w:szCs w:val="28"/>
        </w:rPr>
        <w:t>Дифференциальный диагноз</w:t>
      </w:r>
    </w:p>
    <w:p w:rsidR="00BA5C45" w:rsidRPr="004C21F6" w:rsidRDefault="00BA5C45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A5C45" w:rsidRPr="004C21F6" w:rsidRDefault="00BA5C45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>Дифференциальный диагноз необходимо провести между задержкой психоречевого развития и умственной отсталостью.</w:t>
      </w:r>
    </w:p>
    <w:p w:rsidR="00254BC6" w:rsidRPr="004C21F6" w:rsidRDefault="00254BC6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 xml:space="preserve">Гиперкинетический синдром характеризуется ранним началом. Ребёнок не может сколько-нибудь длительно сосредоточить своё внимание на каком-либо занятии, предмете, крайне отвлекаем, беспокоен. Испытывает напряжение, дискомфорт, если вынужден граничить свою двигательную активность. Его действия, поступки часто маломотивированны, производят впечатление импульсивных и неадекватных ситуаций, в которой он находится. Причины синдрома полиэтиологичны, обусловлены как физиологическими, так и психологическими факторами. </w:t>
      </w:r>
    </w:p>
    <w:p w:rsidR="00254BC6" w:rsidRPr="004C21F6" w:rsidRDefault="00254BC6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>Умственная отсталость</w:t>
      </w:r>
      <w:r w:rsidR="000A53CE" w:rsidRPr="004C21F6">
        <w:rPr>
          <w:rFonts w:ascii="Times New Roman" w:hAnsi="Times New Roman"/>
          <w:sz w:val="28"/>
          <w:szCs w:val="24"/>
        </w:rPr>
        <w:t xml:space="preserve"> (лёгкая степень) отличается характерными чертами интеллектуальной недостаточности в виде рутинности мышления, отсутствия способности к абстрактному мышлению. Отмечается недостаточная способность к самообладанию, к подавлению влечений, повышенная внушаемость, в связи чем они могут попадать под влияние других. Двигательная сфера отличается размашистостью, неуклюжестью. Отмечаются аномалии физического развития, неврологические расстройства. </w:t>
      </w:r>
    </w:p>
    <w:p w:rsidR="00BA5C45" w:rsidRPr="004C21F6" w:rsidRDefault="00BA5C45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5C45" w:rsidRPr="004C21F6" w:rsidRDefault="00BA5C45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21F6">
        <w:rPr>
          <w:rFonts w:ascii="Times New Roman" w:hAnsi="Times New Roman"/>
          <w:b/>
          <w:sz w:val="28"/>
          <w:szCs w:val="28"/>
        </w:rPr>
        <w:t>Лечение</w:t>
      </w:r>
    </w:p>
    <w:p w:rsidR="004C21F6" w:rsidRPr="004C21F6" w:rsidRDefault="004C21F6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63AA5" w:rsidRDefault="000A53CE" w:rsidP="004C21F6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21F6">
        <w:rPr>
          <w:rFonts w:ascii="Times New Roman" w:hAnsi="Times New Roman"/>
          <w:sz w:val="28"/>
          <w:szCs w:val="24"/>
        </w:rPr>
        <w:t>Для</w:t>
      </w:r>
      <w:r w:rsidR="005A0B23" w:rsidRPr="004C21F6">
        <w:rPr>
          <w:rFonts w:ascii="Times New Roman" w:hAnsi="Times New Roman"/>
          <w:sz w:val="28"/>
          <w:szCs w:val="24"/>
        </w:rPr>
        <w:t xml:space="preserve"> лечения рекомендуются</w:t>
      </w:r>
      <w:r w:rsidR="004C21F6" w:rsidRPr="004C21F6">
        <w:rPr>
          <w:rFonts w:ascii="Times New Roman" w:hAnsi="Times New Roman"/>
          <w:sz w:val="28"/>
          <w:szCs w:val="24"/>
        </w:rPr>
        <w:t xml:space="preserve"> </w:t>
      </w:r>
      <w:r w:rsidRPr="004C21F6">
        <w:rPr>
          <w:rFonts w:ascii="Times New Roman" w:hAnsi="Times New Roman"/>
          <w:sz w:val="28"/>
          <w:szCs w:val="24"/>
        </w:rPr>
        <w:t>седативная терапия (Нейролептики), семейная психотерапия, социально-бытовая реабилитация.</w:t>
      </w:r>
    </w:p>
    <w:sectPr w:rsidR="00063AA5" w:rsidSect="004C21F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F2" w:rsidRDefault="003355F2" w:rsidP="0053037A">
      <w:pPr>
        <w:spacing w:after="0" w:line="240" w:lineRule="auto"/>
      </w:pPr>
      <w:r>
        <w:separator/>
      </w:r>
    </w:p>
  </w:endnote>
  <w:endnote w:type="continuationSeparator" w:id="0">
    <w:p w:rsidR="003355F2" w:rsidRDefault="003355F2" w:rsidP="0053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F2" w:rsidRDefault="003355F2" w:rsidP="0053037A">
      <w:pPr>
        <w:spacing w:after="0" w:line="240" w:lineRule="auto"/>
      </w:pPr>
      <w:r>
        <w:separator/>
      </w:r>
    </w:p>
  </w:footnote>
  <w:footnote w:type="continuationSeparator" w:id="0">
    <w:p w:rsidR="003355F2" w:rsidRDefault="003355F2" w:rsidP="00530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2F"/>
    <w:rsid w:val="00063AA5"/>
    <w:rsid w:val="000A53CE"/>
    <w:rsid w:val="00145DAD"/>
    <w:rsid w:val="00254BC6"/>
    <w:rsid w:val="003166D5"/>
    <w:rsid w:val="003355F2"/>
    <w:rsid w:val="003978B7"/>
    <w:rsid w:val="003A5855"/>
    <w:rsid w:val="004C21F6"/>
    <w:rsid w:val="00512B7A"/>
    <w:rsid w:val="0053037A"/>
    <w:rsid w:val="005A0B23"/>
    <w:rsid w:val="005F01BB"/>
    <w:rsid w:val="00724D98"/>
    <w:rsid w:val="00801146"/>
    <w:rsid w:val="009448AC"/>
    <w:rsid w:val="009C682F"/>
    <w:rsid w:val="00B645C4"/>
    <w:rsid w:val="00B84ED0"/>
    <w:rsid w:val="00BA5C45"/>
    <w:rsid w:val="00BE14A1"/>
    <w:rsid w:val="00C0773A"/>
    <w:rsid w:val="00E52E6C"/>
    <w:rsid w:val="00F062B8"/>
    <w:rsid w:val="00F6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ja-JP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9448AC"/>
    <w:rPr>
      <w:sz w:val="22"/>
      <w:szCs w:val="22"/>
      <w:lang w:eastAsia="ja-JP"/>
    </w:rPr>
  </w:style>
  <w:style w:type="paragraph" w:styleId="a3">
    <w:name w:val="header"/>
    <w:basedOn w:val="a"/>
    <w:link w:val="a4"/>
    <w:semiHidden/>
    <w:rsid w:val="0053037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53037A"/>
    <w:rPr>
      <w:rFonts w:cs="Times New Roman"/>
      <w:sz w:val="22"/>
      <w:szCs w:val="22"/>
      <w:lang w:val="ru-RU" w:eastAsia="ja-JP"/>
    </w:rPr>
  </w:style>
  <w:style w:type="paragraph" w:styleId="a5">
    <w:name w:val="footer"/>
    <w:basedOn w:val="a"/>
    <w:link w:val="a6"/>
    <w:semiHidden/>
    <w:rsid w:val="0053037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53037A"/>
    <w:rPr>
      <w:rFonts w:cs="Times New Roman"/>
      <w:sz w:val="22"/>
      <w:szCs w:val="22"/>
      <w:lang w:val="ru-RU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ja-JP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9448AC"/>
    <w:rPr>
      <w:sz w:val="22"/>
      <w:szCs w:val="22"/>
      <w:lang w:eastAsia="ja-JP"/>
    </w:rPr>
  </w:style>
  <w:style w:type="paragraph" w:styleId="a3">
    <w:name w:val="header"/>
    <w:basedOn w:val="a"/>
    <w:link w:val="a4"/>
    <w:semiHidden/>
    <w:rsid w:val="0053037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53037A"/>
    <w:rPr>
      <w:rFonts w:cs="Times New Roman"/>
      <w:sz w:val="22"/>
      <w:szCs w:val="22"/>
      <w:lang w:val="ru-RU" w:eastAsia="ja-JP"/>
    </w:rPr>
  </w:style>
  <w:style w:type="paragraph" w:styleId="a5">
    <w:name w:val="footer"/>
    <w:basedOn w:val="a"/>
    <w:link w:val="a6"/>
    <w:semiHidden/>
    <w:rsid w:val="0053037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53037A"/>
    <w:rPr>
      <w:rFonts w:cs="Times New Roman"/>
      <w:sz w:val="22"/>
      <w:szCs w:val="22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Анамнез жизни</vt:lpstr>
    </vt:vector>
  </TitlesOfParts>
  <Company>Microsoft</Company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Анамнез жизни</dc:title>
  <dc:creator>user</dc:creator>
  <cp:lastModifiedBy>Igor</cp:lastModifiedBy>
  <cp:revision>2</cp:revision>
  <dcterms:created xsi:type="dcterms:W3CDTF">2024-05-15T18:20:00Z</dcterms:created>
  <dcterms:modified xsi:type="dcterms:W3CDTF">2024-05-15T18:20:00Z</dcterms:modified>
</cp:coreProperties>
</file>