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D51" w:rsidRPr="00BC14BA" w:rsidRDefault="005A2D51" w:rsidP="005A2D51">
      <w:pPr>
        <w:spacing w:before="120"/>
        <w:jc w:val="center"/>
        <w:rPr>
          <w:b/>
          <w:bCs/>
          <w:sz w:val="32"/>
          <w:szCs w:val="32"/>
        </w:rPr>
      </w:pPr>
      <w:bookmarkStart w:id="0" w:name="_GoBack"/>
      <w:bookmarkEnd w:id="0"/>
      <w:r w:rsidRPr="00BC14BA">
        <w:rPr>
          <w:b/>
          <w:bCs/>
          <w:sz w:val="32"/>
          <w:szCs w:val="32"/>
        </w:rPr>
        <w:t>Гиперпаратиреоз. Гипопаратиреоз</w:t>
      </w:r>
    </w:p>
    <w:p w:rsidR="005A2D51" w:rsidRPr="00BC14BA" w:rsidRDefault="005A2D51" w:rsidP="005A2D51">
      <w:pPr>
        <w:spacing w:before="120"/>
        <w:ind w:firstLine="567"/>
        <w:jc w:val="both"/>
      </w:pPr>
      <w:r w:rsidRPr="00BC14BA">
        <w:t>Гиперпаратиреоз (генерализованная фиброзная остеодистрофия, болезнь Реклингхаузена) - заболевание, обусловленное гиперфункцией околощитовидных желез.</w:t>
      </w:r>
    </w:p>
    <w:p w:rsidR="005A2D51" w:rsidRPr="00BC14BA" w:rsidRDefault="005A2D51" w:rsidP="005A2D51">
      <w:pPr>
        <w:spacing w:before="120"/>
        <w:ind w:firstLine="567"/>
        <w:jc w:val="both"/>
      </w:pPr>
      <w:r w:rsidRPr="00BC14BA">
        <w:t>Патогенез. Избытокпаратиреоидногогормона,обусловленный аденомой или гиперплазией желез, приводит к нарушениям фосфбрно-кальциевого обмена, усилению остео-кластических процессов, выведению кальция и фосфора из скелета и поступлению в избытке в кровь. Одновременно вследствие снижения канальцевой реабсорбции и повышения выделения фосфора возникают гипофосфатемия и ги-перфосфатурия. В костной ткани наблюдаются явления ос-теопороза и остеомаляции. Различают также вторичный ги-перпаратиреоз, развивающийся на фоне длительно существующей гипокальциемии (при поражении почек или жагодочно-кишечного тракта), и третичный гиперпаратиреоз на фоне длительно существующего вторичного гиперпаратиреоза или прогрессирующей почечной недостаточности.</w:t>
      </w:r>
    </w:p>
    <w:p w:rsidR="005A2D51" w:rsidRPr="00BC14BA" w:rsidRDefault="005A2D51" w:rsidP="005A2D51">
      <w:pPr>
        <w:spacing w:before="120"/>
        <w:ind w:firstLine="567"/>
        <w:jc w:val="both"/>
      </w:pPr>
      <w:r w:rsidRPr="00BC14BA">
        <w:t>Симптомы, течение. Заболевание встречается в возрасте 20-50 лет, чаще у женщин. Развиваются общая мышечная слабость, утомляемость, гипотония мышц верхних и нижних конечностей, боли в стопах, жажда, расшатывание и выпадение зубов, похудание, образуются камни в мочевыводящих путях. По мере развития заболевания выявляется преимущественное поражение той или иной системы. При костной и смешанной формах основные симптомы: боль в костях, усиливающаяся при движении; длительно заживающие малоболезненные переломы (чаще бедренных, тазовых, плечевых костей, ребер), образование ложных суставов, деформация скелета, уменьшение роста. Характерна медлительная, раскачивающаяся «утиная» походка. Грудная клетка бочкообразной формы, пальпация скелета может выявить булавовидные вздутия на месте кист, зоны бывших переломов. Выделяют две формы гиперпара-тиреоидной остеодистрофии - фиброзно-кистозный остеит и педжетоидную и две стадии - остеопоротическую и кистозную. На рентгенограммах выявляются системный ос-теопороз (в первую очередь в трубчатых костях, черепе и реже позвоночнике), субпериостальная резорбция в основных и средних фалангах пальцев. Концевые фаланги имеют фестончатый вид. При кистозной стадии развиваются кисты, чаще в бедренной кости, костях таза, предплечья, плеч, голени.</w:t>
      </w:r>
    </w:p>
    <w:p w:rsidR="005A2D51" w:rsidRPr="00BC14BA" w:rsidRDefault="005A2D51" w:rsidP="005A2D51">
      <w:pPr>
        <w:spacing w:before="120"/>
        <w:ind w:firstLine="567"/>
        <w:jc w:val="both"/>
      </w:pPr>
      <w:r w:rsidRPr="00BC14BA">
        <w:t>При почечной форме основные симптомы: полидипсия, полиурия, гипоизостенурия, щелочная реакция мочи. Развиваются двусторонний нефрокапьциноз, иногда гидронефроз, что при длительном течении может привести к азотемии и уремии. Больных беспокоят диспепсические расстройства, частые приступы почечной колики, повышение АД. При вис-церопатической форме часто развиваются пептические язвы двенадцатиперстной кишки, желудка, кишечника, язвы рецидивируют, приводят к кровотечениям, перфорации стенки желудка и кишечника. Развиваются хронический панкреатит, панкреокальциноз, наблюдается образование камней в желчном пузыре. Отмечаются снижение сухожильных рефлексов, радикулярные симптомы, повышенная возбудимость, плаксивость, раздражительность, нарушение сна, снижение памяти.</w:t>
      </w:r>
    </w:p>
    <w:p w:rsidR="005A2D51" w:rsidRPr="00BC14BA" w:rsidRDefault="005A2D51" w:rsidP="005A2D51">
      <w:pPr>
        <w:spacing w:before="120"/>
        <w:ind w:firstLine="567"/>
        <w:jc w:val="both"/>
      </w:pPr>
      <w:r w:rsidRPr="00BC14BA">
        <w:t>При офтальмологическом исследовании обнаруживается отложение солей кальция в передней камере глаза, что проявляется снижением остроты зрения, возникновением «мушек» перед глазами. В крови - гиперкальциемия (повышение уровня общего и ионизированного кальция), гипофосфа-темия, повышение активности щелочной фосфатазы и уровня паратиреоидного гормона; в моче - повышение содержания кальция, фосфора, пролина и оксипролина. Исследование должно быть многократным. С целью топической диагностики проводят сканирование околощитовидных желез с селенметионином-75, ультразвуковое исследование области шеи, артериографию.</w:t>
      </w:r>
    </w:p>
    <w:p w:rsidR="005A2D51" w:rsidRPr="00BC14BA" w:rsidRDefault="005A2D51" w:rsidP="005A2D51">
      <w:pPr>
        <w:spacing w:before="120"/>
        <w:ind w:firstLine="567"/>
        <w:jc w:val="both"/>
      </w:pPr>
      <w:r w:rsidRPr="00BC14BA">
        <w:t>Лечение оперативное.</w:t>
      </w:r>
    </w:p>
    <w:p w:rsidR="005A2D51" w:rsidRPr="00BC14BA" w:rsidRDefault="005A2D51" w:rsidP="005A2D51">
      <w:pPr>
        <w:spacing w:before="120"/>
        <w:ind w:firstLine="567"/>
        <w:jc w:val="both"/>
      </w:pPr>
      <w:r w:rsidRPr="00BC14BA">
        <w:lastRenderedPageBreak/>
        <w:t>Гипопаратиреоз (тетания) - заболевание, характеризующееся снижением функции околощитовидных желез, повышенной нервно-мышечной возбудимостью и судорожным синдромом.</w:t>
      </w:r>
    </w:p>
    <w:p w:rsidR="005A2D51" w:rsidRPr="00BC14BA" w:rsidRDefault="005A2D51" w:rsidP="005A2D51">
      <w:pPr>
        <w:spacing w:before="120"/>
        <w:ind w:firstLine="567"/>
        <w:jc w:val="both"/>
      </w:pPr>
      <w:r w:rsidRPr="00BC14BA">
        <w:t>Этиология. Удаление или повреждение околощитовидных желез во время операции, их поражение при инфекциях, интоксикациях, аутоиммунных нарушениях, снижение чувствительности тканей кдействию паратгормона.</w:t>
      </w:r>
    </w:p>
    <w:p w:rsidR="005A2D51" w:rsidRPr="00BC14BA" w:rsidRDefault="005A2D51" w:rsidP="005A2D51">
      <w:pPr>
        <w:spacing w:before="120"/>
        <w:ind w:firstLine="567"/>
        <w:jc w:val="both"/>
      </w:pPr>
      <w:r w:rsidRPr="00BC14BA">
        <w:t>Патогенез. Недостаточное выделение паратгормона, приводящее к нарушениям кальциево-фосфорного гомеостаза (гипокапьциемия и гиперфосфатемия). Повышается нервно-мышечная возбудимость, появляется склонность к развитию судорожного синдрома.</w:t>
      </w:r>
    </w:p>
    <w:p w:rsidR="005A2D51" w:rsidRPr="00BC14BA" w:rsidRDefault="005A2D51" w:rsidP="005A2D51">
      <w:pPr>
        <w:spacing w:before="120"/>
        <w:ind w:firstLine="567"/>
        <w:jc w:val="both"/>
      </w:pPr>
      <w:r w:rsidRPr="00BC14BA">
        <w:t>Симптомы, течение. Приступу судорог обычно предшествуют чувство онемения, ползания мурашек в области верхней губы, пальцев руки ног, похолодание конечностей, чувство скованности. Затем развиваются болезненные тонические и клонические судороги отдельных групп мышц: конечностей, лица, туловища. Судороги наблюдаются преимущественно в сгибательных мышцах, поэтому кисть руки принимает характерное положение «руки акушера».</w:t>
      </w:r>
    </w:p>
    <w:p w:rsidR="005A2D51" w:rsidRPr="00BC14BA" w:rsidRDefault="005A2D51" w:rsidP="005A2D51">
      <w:pPr>
        <w:spacing w:before="120"/>
        <w:ind w:firstLine="567"/>
        <w:jc w:val="both"/>
      </w:pPr>
      <w:r w:rsidRPr="00BC14BA">
        <w:t>При тетании сгибательных мышц нижних конечностей стопа сгибается внутрь, пальцы подгибаются к подошве («конская стопа»). Судороги лицевой мускулатуры сопровождаются тризмом, образованием «рыбьего рта».</w:t>
      </w:r>
    </w:p>
    <w:p w:rsidR="005A2D51" w:rsidRPr="00BC14BA" w:rsidRDefault="005A2D51" w:rsidP="005A2D51">
      <w:pPr>
        <w:spacing w:before="120"/>
        <w:ind w:firstLine="567"/>
        <w:jc w:val="both"/>
      </w:pPr>
      <w:r w:rsidRPr="00BC14BA">
        <w:t>Распространение судорог на мышцы шеи может вызвать ларингоспазм, сопровождающийся одышкой, цианозом, иногда асфиксией. Могут развиться пилороспазм с рвотой, тошнотой, ацидозом; спазмы мускулатуры кишечника, мочевого пузыря. Спазм венечных сосудов сердца сопровождается резкими болями в области сердца. Приступы тетании провоцируются различными раздражителями: болевыми, механическими, термическими, гипервентиляцией.</w:t>
      </w:r>
    </w:p>
    <w:p w:rsidR="005A2D51" w:rsidRPr="00BC14BA" w:rsidRDefault="005A2D51" w:rsidP="005A2D51">
      <w:pPr>
        <w:spacing w:before="120"/>
        <w:ind w:firstLine="567"/>
        <w:jc w:val="both"/>
      </w:pPr>
      <w:r w:rsidRPr="00BC14BA">
        <w:t>Постукивание по стволу лицевого нерва около наружного слухового прохода вызывает сокращение мышц лба, верхнего века, рта (симптом Хвостека), постукивание вдоль верхней веточки лицевого нерва у наружного края глазницы приводит к сокращению круговой мышцы века; перетягивание плеча жгутом - к характерному положению кисти - «рука акушера» (симптом Труссо).</w:t>
      </w:r>
    </w:p>
    <w:p w:rsidR="005A2D51" w:rsidRPr="00BC14BA" w:rsidRDefault="005A2D51" w:rsidP="005A2D51">
      <w:pPr>
        <w:spacing w:before="120"/>
        <w:ind w:firstLine="567"/>
        <w:jc w:val="both"/>
      </w:pPr>
      <w:r w:rsidRPr="00BC14BA">
        <w:t>При длительном течении заболевания в межприступный период больных беспокоят потливость, ухудшение зрения из-за нарушения аккомодации, звон в ушах, снижение слуха. Развиваются гипокальциемическая катаракта, ломкость ногтей, ломкость и кариес зубов. Наблюдаются изменения психики: снижение интеллекта, нарушение памяти, неврозы.</w:t>
      </w:r>
    </w:p>
    <w:p w:rsidR="005A2D51" w:rsidRPr="00BC14BA" w:rsidRDefault="005A2D51" w:rsidP="005A2D51">
      <w:pPr>
        <w:spacing w:before="120"/>
        <w:ind w:firstLine="567"/>
        <w:jc w:val="both"/>
      </w:pPr>
      <w:r w:rsidRPr="00BC14BA">
        <w:t>Содержание кальция в крови снижено, особенно ионизированной его фракции; установлена зависимость между тяжестью тетании и степенью снижения уровня кальция в крови. Содержание фосфора в крови выше нормы, экскреция кальция и фосфора с мочой снижена. Уровень паратиреоид-ного гормона в крови снижен.</w:t>
      </w:r>
    </w:p>
    <w:p w:rsidR="005A2D51" w:rsidRPr="00BC14BA" w:rsidRDefault="005A2D51" w:rsidP="005A2D51">
      <w:pPr>
        <w:spacing w:before="120"/>
        <w:ind w:firstLine="567"/>
        <w:jc w:val="both"/>
      </w:pPr>
      <w:r w:rsidRPr="00BC14BA">
        <w:t>Лечение. Для купирования приступа тетании в/в вводят 10-20 мл 10% раствора хлорида или глюконата кальция, па-ратиреоидин - 2 мл в/м.</w:t>
      </w:r>
    </w:p>
    <w:p w:rsidR="005A2D51" w:rsidRDefault="005A2D51" w:rsidP="005A2D51">
      <w:pPr>
        <w:spacing w:before="120"/>
        <w:ind w:firstLine="567"/>
        <w:jc w:val="both"/>
      </w:pPr>
      <w:r w:rsidRPr="00BC14BA">
        <w:t>Для предупреждения приступов назначают внутрь препараты кальция (глкжонат, лактат, глицерофосфат) по 4-6 г/сут; паратиреоидин - 2 мл 2-3 раза в неделю курсами 1,5-2 мес; препараты, улучшающие всасывание кальция в кишечнике (дигидротахистерол) по 10-25 капель 2-3 раза в день, анаболические стероиды (метандростенопон, нероболил, ретаболил, силаболин), диету, богатую кальцием (молоко, сыр, капуста, салат, редис, абрикосы, клубника, лимоны).</w:t>
      </w:r>
    </w:p>
    <w:p w:rsidR="005A2D51" w:rsidRPr="00BC14BA" w:rsidRDefault="005A2D51" w:rsidP="005A2D51">
      <w:pPr>
        <w:spacing w:before="120"/>
        <w:jc w:val="center"/>
        <w:rPr>
          <w:b/>
          <w:bCs/>
          <w:sz w:val="28"/>
          <w:szCs w:val="28"/>
        </w:rPr>
      </w:pPr>
      <w:r w:rsidRPr="00BC14BA">
        <w:rPr>
          <w:b/>
          <w:bCs/>
          <w:sz w:val="28"/>
          <w:szCs w:val="28"/>
        </w:rPr>
        <w:t>Список литературы</w:t>
      </w:r>
    </w:p>
    <w:p w:rsidR="005A2D51" w:rsidRDefault="005A2D51" w:rsidP="005A2D51">
      <w:pPr>
        <w:spacing w:before="120"/>
        <w:ind w:firstLine="567"/>
        <w:jc w:val="both"/>
        <w:rPr>
          <w:lang w:val="en-US"/>
        </w:rPr>
      </w:pPr>
      <w:r w:rsidRPr="00BC14BA">
        <w:t xml:space="preserve">Для подготовки данной работы были использованы материалы с сайта </w:t>
      </w:r>
      <w:hyperlink r:id="rId5" w:history="1">
        <w:r w:rsidRPr="00BC14BA">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51"/>
    <w:rsid w:val="00002B5A"/>
    <w:rsid w:val="0010437E"/>
    <w:rsid w:val="002F0E25"/>
    <w:rsid w:val="00316F32"/>
    <w:rsid w:val="005A2D51"/>
    <w:rsid w:val="00616072"/>
    <w:rsid w:val="006A5004"/>
    <w:rsid w:val="00710178"/>
    <w:rsid w:val="0081563E"/>
    <w:rsid w:val="008B35EE"/>
    <w:rsid w:val="00905CC1"/>
    <w:rsid w:val="00B42C45"/>
    <w:rsid w:val="00B47B6A"/>
    <w:rsid w:val="00BC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D5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A2D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D5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A2D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5910</Characters>
  <Application>Microsoft Office Word</Application>
  <DocSecurity>0</DocSecurity>
  <Lines>49</Lines>
  <Paragraphs>13</Paragraphs>
  <ScaleCrop>false</ScaleCrop>
  <Company>Home</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Гиперпаратиреоз</dc:title>
  <dc:creator>User</dc:creator>
  <cp:lastModifiedBy>Igor</cp:lastModifiedBy>
  <cp:revision>2</cp:revision>
  <dcterms:created xsi:type="dcterms:W3CDTF">2024-10-03T07:06:00Z</dcterms:created>
  <dcterms:modified xsi:type="dcterms:W3CDTF">2024-10-03T07:06:00Z</dcterms:modified>
</cp:coreProperties>
</file>