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D2" w:rsidRDefault="003B12D2">
      <w:pPr>
        <w:pageBreakBefore/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1. Ф.И.О.:</w:t>
      </w:r>
      <w:r>
        <w:rPr>
          <w:color w:val="000000"/>
          <w:sz w:val="24"/>
        </w:rPr>
        <w:t xml:space="preserve"> 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 Время поступления:</w:t>
      </w:r>
      <w:r>
        <w:rPr>
          <w:color w:val="000000"/>
          <w:sz w:val="24"/>
        </w:rPr>
        <w:t xml:space="preserve"> 7.10.2002 г.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3. Время выписки:</w:t>
      </w:r>
      <w:r>
        <w:rPr>
          <w:color w:val="000000"/>
          <w:sz w:val="24"/>
        </w:rPr>
        <w:t xml:space="preserve"> -----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 Пол:</w:t>
      </w:r>
      <w:r>
        <w:rPr>
          <w:color w:val="000000"/>
          <w:sz w:val="24"/>
        </w:rPr>
        <w:t xml:space="preserve"> женский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5. Возраст:</w:t>
      </w:r>
      <w:r>
        <w:rPr>
          <w:color w:val="000000"/>
          <w:sz w:val="24"/>
        </w:rPr>
        <w:t xml:space="preserve"> 56 лет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6. Национальность:</w:t>
      </w:r>
      <w:r>
        <w:rPr>
          <w:color w:val="000000"/>
          <w:sz w:val="24"/>
        </w:rPr>
        <w:t xml:space="preserve"> русская</w:t>
      </w:r>
    </w:p>
    <w:p w:rsidR="003B12D2" w:rsidRDefault="003B12D2">
      <w:pPr>
        <w:widowControl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7. Место рождения: 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8. Профессия и место работы:</w:t>
      </w:r>
      <w:r>
        <w:rPr>
          <w:color w:val="000000"/>
          <w:sz w:val="24"/>
        </w:rPr>
        <w:t xml:space="preserve"> пенсионер, закройщик в ателье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9. Место постоянного жительства:</w:t>
      </w:r>
      <w:r>
        <w:rPr>
          <w:color w:val="000000"/>
          <w:sz w:val="24"/>
        </w:rPr>
        <w:t xml:space="preserve"> 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10. Семейное положение:</w:t>
      </w:r>
      <w:r>
        <w:rPr>
          <w:color w:val="000000"/>
          <w:sz w:val="24"/>
        </w:rPr>
        <w:t xml:space="preserve"> замужем, два сына, дочь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направления:</w:t>
      </w:r>
      <w:r>
        <w:rPr>
          <w:color w:val="000000"/>
          <w:sz w:val="24"/>
        </w:rPr>
        <w:t xml:space="preserve"> гипертоническая болезнь</w:t>
      </w:r>
    </w:p>
    <w:p w:rsidR="003B12D2" w:rsidRDefault="003B12D2">
      <w:pPr>
        <w:widowControl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11. Диагноз при поступлении:</w:t>
      </w:r>
      <w:r>
        <w:rPr>
          <w:color w:val="000000"/>
          <w:sz w:val="24"/>
        </w:rPr>
        <w:t xml:space="preserve"> гипертоническая болезнь: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стадия, 3 степень, риск 4 (ассоциированная ИБС: аритмический вариант (мерцательная аритмия: тахисистолическая форма, желудочковая тахисистолия); ожирение; генетическая предрасположенность;)</w:t>
      </w:r>
    </w:p>
    <w:p w:rsidR="003B12D2" w:rsidRDefault="003B12D2">
      <w:pPr>
        <w:widowControl/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12. </w:t>
      </w:r>
      <w:bookmarkStart w:id="0" w:name="_GoBack"/>
      <w:r>
        <w:rPr>
          <w:b/>
          <w:color w:val="000000"/>
          <w:sz w:val="24"/>
        </w:rPr>
        <w:t>Клинический диагноз: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Основное заболевание:  гипертоническая болезнь: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стадия, 3 степень, риск 4 (асс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циированная ИБС: аритмический вариант (мерцательная аритмия: тахисистолическая форма, желудочковая тахисистолия); ожирение; генетическая предрасположенность;)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Осложнения: НК IIА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Сопутствующие заболевания:</w:t>
      </w:r>
    </w:p>
    <w:p w:rsidR="003B12D2" w:rsidRDefault="003B12D2" w:rsidP="003B12D2">
      <w:pPr>
        <w:widowControl/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Хронический обструктивный бронхит, фаза неполной ремиссии, пневмофиброз, эмф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зема, ДН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>; легочное сердце (фаза декомпенсации)</w:t>
      </w:r>
    </w:p>
    <w:p w:rsidR="003B12D2" w:rsidRDefault="003B12D2" w:rsidP="003B12D2">
      <w:pPr>
        <w:widowControl/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Полиостеоартроз, узелковая форма, с преимущественным поражением коленных суст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вов и суставов кистей; остеохондроз шейного отдела позвоночника, фаза ремиссии,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стадия (стадия функциональной недостаточности).</w:t>
      </w:r>
    </w:p>
    <w:bookmarkEnd w:id="0"/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  <w:u w:val="single"/>
        </w:rPr>
      </w:pP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II . Анамнез  данного  заболевания </w:t>
      </w:r>
      <w:r>
        <w:rPr>
          <w:color w:val="000000"/>
          <w:sz w:val="24"/>
        </w:rPr>
        <w:t xml:space="preserve">(anamnesis </w:t>
      </w:r>
      <w:r>
        <w:rPr>
          <w:color w:val="000000"/>
          <w:sz w:val="24"/>
          <w:lang w:val="en-US"/>
        </w:rPr>
        <w:t>morbi</w:t>
      </w:r>
      <w:r>
        <w:rPr>
          <w:color w:val="000000"/>
          <w:sz w:val="24"/>
        </w:rPr>
        <w:t>):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1.  Жалобы, предъявляемые  при поступлении: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Боли колющего характера в области сердца, возникают в покое, когда лежит на левом боку.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4"/>
        </w:rPr>
        <w:t>- Общая слабость, утомляемость при повышении артериального давления до 190 мм рт. ст. (систолическое)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Перебои в области сердца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Одышка смешанного характера, спонтанно возникающая, усиливающаяся при физич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ской нагрузке.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Удушье смешанного характера, возникающее ночью и проходящее в ортостатическом положении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Отеки нижних конечностей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Кашель приступообразный с мокротой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2. Дополнительные жалобы, выясненные при анамнезе по системам органов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а) Органы дыхания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Одышка спонтанно возникающая, смешанного характера, усиливающаяся при физич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ской нагрузке.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Кашель частый, приступообразный; мокрота до 10-15 мл за раз, бесцветная, без запаха, утром выделяется наибольшее количество.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Кровохарканья нет.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б) Органы кровообращения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Ощущения со стороны сердца: Сердцебиение, перебои.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>Боли в области сердца – возникают в покое, локализованы в проекции сердца на пере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нюю поверхность грудной клетки, не  иррадиируют, острого характера, длительностью до 10 минут, средства для купирования боли не принимает.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Одышка смешанного характера, спонтанно возникающая, усиливающаяся при физич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ской нагрузке.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Отеки на нижних конечностях, возникают во второй половине дня.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в) Органы пищеварения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Количество принимаемой пищи и жидкости умеренное, отдельными видами пищи не злоупотребляет, промежутки между едой около 5 часов. Ест по желанию. Аппетит снижен.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Периодическая тошнота и рвота, связанные с возникающим кашлем. Характер рвотных масс - пищевые массы, в количестве до 100 мл. После рвоты ощущает облегчение.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г) Мочевыделительные и половые органы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Мочеиспускание умеренной частоты. Моча светло-желтая, прозрачная.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д) Опорно-двигательная система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Боли в коленных суставах, периодически возникают, появляются при движении. Во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никновение болей имеет сезонный характер (зимой, осенью), связано с переохлаждением. 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гоподвижность коленных суставов.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е) Нервная система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Плохо идет на контакт. Быстрая утомляемость, сон нарушен из-за возникающих прист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пов кашля.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3. Анамнез настоящего заболевания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1996 году в г. Новокузнецке при подъеме по лестнице от скопившихся на лестничной площадке газов у пациентки возникло удушье, общая слабость, ощущала сердцебиение. Была вызвана скорая помощь, но до приезда машины скорой помощи приступ прошел. Состояние больной с 1996 по 2001 прогрессирующе ухудшалось: беспокоили головные боли, ощущала общую слабость, но к врачам не обращалась.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октябре 2001 года проходила лечение в отделении терапии городской больницы г. Асино в связи с высоким артериальным давлением (220/190 мм рт. ст.). Больную беспокоили ухудшение самочувствия, отеки нижних конечностей, перебои в области сердца, одышка см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шанного характера, возникающая спонтанно и усиливающаяся при физической нагрузке.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lastRenderedPageBreak/>
        <w:t>водилось лечение: верапамил, энап на ночь. Артериальное давление в результате лечения но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мализовалось.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Сентябрь-начало октября 2002 – госпитализировалась в  городскую больницу г. Асино. Больную беспокоили головные боли, ухудшение самочувствия, отеки нижних конечностей, возникающие во второй половине дня; перебои в области сердца; одышка смешанного хара</w:t>
      </w:r>
      <w:r>
        <w:rPr>
          <w:sz w:val="24"/>
        </w:rPr>
        <w:t>к</w:t>
      </w:r>
      <w:r>
        <w:rPr>
          <w:sz w:val="24"/>
        </w:rPr>
        <w:t>тера, возникающая спонтанно и усиливающаяся при физической нагрузке; удушье смешанн</w:t>
      </w:r>
      <w:r>
        <w:rPr>
          <w:sz w:val="24"/>
        </w:rPr>
        <w:t>о</w:t>
      </w:r>
      <w:r>
        <w:rPr>
          <w:sz w:val="24"/>
        </w:rPr>
        <w:t>го характера, возникающее по ночам; частый приступообразный кашель с мокротой (до 15 мл за раз, мокрота бесцветная, без запаха). Артериальное давление у нашей больной в тот момент достигало 190-200 мм рт. ст. (систолическое). Был поставлен диагноз «гипертоническая б</w:t>
      </w:r>
      <w:r>
        <w:rPr>
          <w:sz w:val="24"/>
        </w:rPr>
        <w:t>о</w:t>
      </w:r>
      <w:r>
        <w:rPr>
          <w:sz w:val="24"/>
        </w:rPr>
        <w:t>лезнь». Проводилось соответствующее лечение: энап, верапамил, верошпирон, строфантин внутривенно. Состояние от проведенного лечения не улучшилось. Поэтому дочь нашей бол</w:t>
      </w:r>
      <w:r>
        <w:rPr>
          <w:sz w:val="24"/>
        </w:rPr>
        <w:t>ь</w:t>
      </w:r>
      <w:r>
        <w:rPr>
          <w:sz w:val="24"/>
        </w:rPr>
        <w:t>ной 7.10.2002 года привезла ее в клинику факультетской терапии СГМУ для уточнения ди</w:t>
      </w:r>
      <w:r>
        <w:rPr>
          <w:sz w:val="24"/>
        </w:rPr>
        <w:t>а</w:t>
      </w:r>
      <w:r>
        <w:rPr>
          <w:sz w:val="24"/>
        </w:rPr>
        <w:t>гноза и лечения, где в настоящее время проходит курс лечения. Поступила в клинику со сл</w:t>
      </w:r>
      <w:r>
        <w:rPr>
          <w:sz w:val="24"/>
        </w:rPr>
        <w:t>е</w:t>
      </w:r>
      <w:r>
        <w:rPr>
          <w:sz w:val="24"/>
        </w:rPr>
        <w:t>дующими жалобами: боли колющего характера в области сердца, возникающие в покое во время лежания на левом боку; общая слабость, утомляемость при повышении артериального давления до 190 мм рт. ст. (систолическое); перебои в области сердца; одышка смешанного х</w:t>
      </w:r>
      <w:r>
        <w:rPr>
          <w:sz w:val="24"/>
        </w:rPr>
        <w:t>а</w:t>
      </w:r>
      <w:r>
        <w:rPr>
          <w:sz w:val="24"/>
        </w:rPr>
        <w:t>рактера, возникающая спонтанно и усиливающаяся при физической нагрузке; удушье см</w:t>
      </w:r>
      <w:r>
        <w:rPr>
          <w:sz w:val="24"/>
        </w:rPr>
        <w:t>е</w:t>
      </w:r>
      <w:r>
        <w:rPr>
          <w:sz w:val="24"/>
        </w:rPr>
        <w:t>шанного характера, возникающее ночью (проходит в ортостатическом положении); частый приступообразный кашель с мокротой (до 15 мл за раз, мокрота бе</w:t>
      </w:r>
      <w:r>
        <w:rPr>
          <w:sz w:val="24"/>
        </w:rPr>
        <w:t>с</w:t>
      </w:r>
      <w:r>
        <w:rPr>
          <w:sz w:val="24"/>
        </w:rPr>
        <w:t>цветная, без запаха); отеки нижних конечностей, появляющиеся во второй половине дня. Поставлен диагноз: гипертон</w:t>
      </w:r>
      <w:r>
        <w:rPr>
          <w:sz w:val="24"/>
        </w:rPr>
        <w:t>и</w:t>
      </w:r>
      <w:r>
        <w:rPr>
          <w:sz w:val="24"/>
        </w:rPr>
        <w:t xml:space="preserve">ческая болезнь: </w:t>
      </w:r>
      <w:r>
        <w:rPr>
          <w:sz w:val="24"/>
          <w:lang w:val="en-US"/>
        </w:rPr>
        <w:t>II</w:t>
      </w:r>
      <w:r>
        <w:rPr>
          <w:sz w:val="24"/>
        </w:rPr>
        <w:t xml:space="preserve"> стадия, 3 степень, риск 4 (ассоциированная ИБС: аритмический вариант (мерцательная аритмия: тахисистолическая форма, желудочковая тахисистолия); ожирение; генетическая предрасположенность;). Осложнение – НК </w:t>
      </w:r>
      <w:r>
        <w:rPr>
          <w:sz w:val="24"/>
          <w:lang w:val="en-US"/>
        </w:rPr>
        <w:t>II</w:t>
      </w:r>
      <w:r>
        <w:rPr>
          <w:sz w:val="24"/>
        </w:rPr>
        <w:t>А. В связи с чем было назначено л</w:t>
      </w:r>
      <w:r>
        <w:rPr>
          <w:sz w:val="24"/>
        </w:rPr>
        <w:t>е</w:t>
      </w:r>
      <w:r>
        <w:rPr>
          <w:sz w:val="24"/>
        </w:rPr>
        <w:t xml:space="preserve">чение: диета №10, контроль суточного диуреза, оксигенотерапия по 5-7 минут 4-6 раз в день;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Digoxini</w:t>
      </w:r>
      <w:r>
        <w:rPr>
          <w:sz w:val="24"/>
        </w:rPr>
        <w:t xml:space="preserve"> 0,00025 по 1 таб. 1 р/д;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Furosemidi</w:t>
      </w:r>
      <w:r>
        <w:rPr>
          <w:sz w:val="24"/>
        </w:rPr>
        <w:t xml:space="preserve"> 0,04 по 1 таб. 1 р/д утром натощак;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Verospironi</w:t>
      </w:r>
      <w:r>
        <w:rPr>
          <w:sz w:val="24"/>
        </w:rPr>
        <w:t xml:space="preserve"> 0,025 по 1 таб. 3 р/д после еды; </w:t>
      </w:r>
      <w:r>
        <w:rPr>
          <w:sz w:val="24"/>
          <w:lang w:val="en-US"/>
        </w:rPr>
        <w:t>Ac</w:t>
      </w:r>
      <w:r>
        <w:rPr>
          <w:sz w:val="24"/>
        </w:rPr>
        <w:t xml:space="preserve">. </w:t>
      </w:r>
      <w:r>
        <w:rPr>
          <w:sz w:val="24"/>
          <w:lang w:val="en-US"/>
        </w:rPr>
        <w:t>Acetylsal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t>cylici</w:t>
      </w:r>
      <w:r>
        <w:rPr>
          <w:sz w:val="24"/>
        </w:rPr>
        <w:t xml:space="preserve"> 0,5 1/4 таб 1 р/д после обеда;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Triazidi</w:t>
      </w:r>
      <w:r>
        <w:rPr>
          <w:sz w:val="24"/>
        </w:rPr>
        <w:t xml:space="preserve"> по 1 таб. 1р/д после еды;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Egiloc</w:t>
      </w:r>
      <w:r>
        <w:rPr>
          <w:sz w:val="24"/>
        </w:rPr>
        <w:t xml:space="preserve"> 0,05 1/4 таб 1р/д утром.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анамнезе сопутствующее заболевание: в 1993 году пациентке поставили диагноз: бронхит (было затруднено дыхание, кашель, насморк, кашель бывает и с мокротой, одышка, температуры не было). Лежала на дневном стационаре в городской больнице города Асино. Проведено лечение: гемодез, антибиотикотерапия, ингаляции, хлористый кальций, Курс - 2 недели. Лечение эффективное.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4. Общая симптоматология заболевания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Работоспособность профессиональная и житейская снижена, самочувствие плохое, те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пература нормальная, сон нарушен, аппетит снижен.</w:t>
      </w:r>
    </w:p>
    <w:p w:rsidR="003B12D2" w:rsidRPr="00FC0824" w:rsidRDefault="003B12D2" w:rsidP="003B12D2">
      <w:pPr>
        <w:pStyle w:val="0ee8"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  <w:r w:rsidRPr="00FC0824">
        <w:rPr>
          <w:b/>
          <w:color w:val="000000"/>
          <w:sz w:val="24"/>
        </w:rPr>
        <w:t xml:space="preserve">5.  </w:t>
      </w:r>
      <w:r>
        <w:rPr>
          <w:b/>
          <w:color w:val="000000"/>
          <w:sz w:val="24"/>
        </w:rPr>
        <w:t>Анамнез</w:t>
      </w:r>
      <w:r w:rsidRPr="00FC082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жизни</w:t>
      </w:r>
      <w:r w:rsidRPr="00FC0824">
        <w:rPr>
          <w:b/>
          <w:color w:val="000000"/>
          <w:sz w:val="24"/>
        </w:rPr>
        <w:t xml:space="preserve"> </w:t>
      </w:r>
      <w:r w:rsidRPr="00FC0824">
        <w:rPr>
          <w:color w:val="000000"/>
          <w:sz w:val="24"/>
        </w:rPr>
        <w:t>(</w:t>
      </w:r>
      <w:r>
        <w:rPr>
          <w:color w:val="000000"/>
          <w:sz w:val="24"/>
          <w:lang w:val="en-US"/>
        </w:rPr>
        <w:t>anamnesis</w:t>
      </w:r>
      <w:r w:rsidRPr="00FC0824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vitae</w:t>
      </w:r>
      <w:r w:rsidRPr="00FC0824">
        <w:rPr>
          <w:color w:val="000000"/>
          <w:sz w:val="24"/>
        </w:rPr>
        <w:t>)</w:t>
      </w:r>
      <w:r w:rsidRPr="00FC0824">
        <w:rPr>
          <w:b/>
          <w:color w:val="000000"/>
          <w:sz w:val="24"/>
        </w:rPr>
        <w:t>:</w:t>
      </w:r>
    </w:p>
    <w:p w:rsidR="003B12D2" w:rsidRDefault="003B12D2" w:rsidP="003B12D2">
      <w:pPr>
        <w:pStyle w:val="BodyText2"/>
        <w:numPr>
          <w:ilvl w:val="12"/>
          <w:numId w:val="0"/>
        </w:numPr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Пациентка — родилась 28.03.1946 г. в прииске Артемовском Иркутской области,  сре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ний ребенок в семье (из трех детей: брат и сестра), беременность и роды проходили без осло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нений, вес при рождении не знает, кормление грудью матери. Росла и развивался нормально, от сверстников не отставала. Детские болезни — корь; скарлатиной, ветрянкой, свинкой не 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лела. Половое созревание проходило нормально.</w:t>
      </w:r>
    </w:p>
    <w:p w:rsidR="003B12D2" w:rsidRDefault="003B12D2" w:rsidP="003B12D2">
      <w:pPr>
        <w:pStyle w:val="BodyText2"/>
        <w:numPr>
          <w:ilvl w:val="12"/>
          <w:numId w:val="0"/>
        </w:numPr>
        <w:ind w:firstLine="567"/>
        <w:rPr>
          <w:color w:val="000000"/>
          <w:sz w:val="24"/>
        </w:rPr>
      </w:pPr>
      <w:r>
        <w:rPr>
          <w:color w:val="000000"/>
          <w:sz w:val="24"/>
        </w:rPr>
        <w:t>Окончила 8 классов средней школы, пошла работать швеей. Инфекционные болезни (г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патит, туберкулез, венерические заболевания) отрицает. Нервно-психических заболеваний не наблюдалось. С 17 лет стала работать закройщиком в ателье г. Асино. В 21 год вышла замуж. Имеет 3 детей  (4 беременности, 2 аборта): 2 сына, 1 дочь. Климакс наступил в 54 г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да.</w:t>
      </w:r>
    </w:p>
    <w:p w:rsidR="003B12D2" w:rsidRDefault="003B12D2" w:rsidP="003B12D2">
      <w:pPr>
        <w:widowControl/>
        <w:numPr>
          <w:ilvl w:val="12"/>
          <w:numId w:val="0"/>
        </w:numPr>
        <w:tabs>
          <w:tab w:val="left" w:pos="720"/>
        </w:tabs>
        <w:ind w:left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1. Социально-бытовой</w:t>
      </w:r>
    </w:p>
    <w:p w:rsidR="003B12D2" w:rsidRDefault="003B12D2" w:rsidP="003B12D2">
      <w:pPr>
        <w:pStyle w:val="BodyText2"/>
        <w:numPr>
          <w:ilvl w:val="12"/>
          <w:numId w:val="0"/>
        </w:numPr>
        <w:ind w:firstLine="567"/>
        <w:rPr>
          <w:color w:val="000000"/>
          <w:sz w:val="24"/>
        </w:rPr>
      </w:pPr>
      <w:r>
        <w:rPr>
          <w:color w:val="000000"/>
          <w:sz w:val="24"/>
        </w:rPr>
        <w:t>Пациент материально обеспечен удовлетворительно, проживает в личном доме, ведет х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зяйство. Питается регулярно. Вредные привычки –  избыточное питание. </w:t>
      </w:r>
    </w:p>
    <w:p w:rsidR="003B12D2" w:rsidRDefault="003B12D2" w:rsidP="003B12D2">
      <w:pPr>
        <w:pStyle w:val="BodyText2"/>
        <w:numPr>
          <w:ilvl w:val="12"/>
          <w:numId w:val="0"/>
        </w:numPr>
        <w:ind w:firstLine="567"/>
        <w:rPr>
          <w:color w:val="000000"/>
          <w:sz w:val="24"/>
        </w:rPr>
      </w:pPr>
      <w:r>
        <w:rPr>
          <w:color w:val="000000"/>
          <w:sz w:val="24"/>
        </w:rPr>
        <w:t>Туберкулез и  венерические заболевания отрицает.</w:t>
      </w:r>
    </w:p>
    <w:p w:rsidR="003B12D2" w:rsidRDefault="003B12D2" w:rsidP="003B12D2">
      <w:pPr>
        <w:widowControl/>
        <w:numPr>
          <w:ilvl w:val="12"/>
          <w:numId w:val="0"/>
        </w:numPr>
        <w:tabs>
          <w:tab w:val="left" w:pos="720"/>
        </w:tabs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2. Семейный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Мать умерла 1995 году в возрасте 76 лет от инсульта. Отец умер в 1976 году в возрасте 61 года от инсульта. У мужа (61 год) – радикулит, перенес 2 инфаркта. У дочери – дискэкт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мия. У сестры и брата пациентки сердечно-сосудистые заболевания.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3. Аллергологический анамнез: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Не отягощен - аллергических  реакций у больного и родственников не отмечалось. Все медикаменты переносит удовлетворительно.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4. Профессионально-производственные условия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 17 лет работала закройщицей в ателье (более 30 лет). Рабочий день был не нормир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ван. Отдыха во время работы как такового не было. Сон около 8 часов.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Работа в закрытом помещении, дневная. Освещение рабочего помещения искусстве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ное, воздух влажный, воздух в помещении комнатной температуры.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Положение тела при работе сидячее. Работает с тканями.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widowControl/>
        <w:numPr>
          <w:ilvl w:val="12"/>
          <w:numId w:val="0"/>
        </w:numPr>
        <w:rPr>
          <w:color w:val="000000"/>
        </w:rPr>
      </w:pP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IV. ОБЪЕКТИВНЫЕ  ДАННЫЕ </w:t>
      </w:r>
      <w:r>
        <w:rPr>
          <w:color w:val="000000"/>
          <w:sz w:val="24"/>
        </w:rPr>
        <w:t>(Status  praesens).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Рост – </w:t>
      </w:r>
      <w:r>
        <w:rPr>
          <w:color w:val="000000"/>
          <w:sz w:val="24"/>
        </w:rPr>
        <w:t>167 см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Вес – </w:t>
      </w:r>
      <w:r>
        <w:rPr>
          <w:color w:val="000000"/>
          <w:sz w:val="24"/>
        </w:rPr>
        <w:t>104 кг</w:t>
      </w:r>
      <w:r>
        <w:rPr>
          <w:b/>
          <w:color w:val="000000"/>
          <w:sz w:val="24"/>
        </w:rPr>
        <w:t xml:space="preserve">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Окружность грудной клетки – </w:t>
      </w:r>
      <w:r>
        <w:rPr>
          <w:color w:val="000000"/>
          <w:sz w:val="24"/>
        </w:rPr>
        <w:t>104 см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Температура  тела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36.6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С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Тип телосложения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гиперстенический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Общее состояние</w:t>
      </w:r>
      <w:r>
        <w:rPr>
          <w:color w:val="000000"/>
          <w:sz w:val="24"/>
        </w:rPr>
        <w:t xml:space="preserve"> – тяжелое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Положение </w:t>
      </w:r>
      <w:r>
        <w:rPr>
          <w:color w:val="000000"/>
          <w:sz w:val="24"/>
        </w:rPr>
        <w:t>– вынужденное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Выражение лица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обычное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Сознание – </w:t>
      </w:r>
      <w:r>
        <w:rPr>
          <w:color w:val="000000"/>
          <w:sz w:val="24"/>
        </w:rPr>
        <w:t>ясное</w:t>
      </w:r>
      <w:r>
        <w:rPr>
          <w:b/>
          <w:color w:val="000000"/>
          <w:sz w:val="24"/>
        </w:rPr>
        <w:t xml:space="preserve">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Поведение </w:t>
      </w:r>
      <w:r>
        <w:rPr>
          <w:color w:val="000000"/>
          <w:sz w:val="24"/>
        </w:rPr>
        <w:t>– адекватное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Характер – </w:t>
      </w:r>
      <w:r>
        <w:rPr>
          <w:color w:val="000000"/>
          <w:sz w:val="24"/>
        </w:rPr>
        <w:t>уравновешенный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Подвижность</w:t>
      </w:r>
      <w:r>
        <w:rPr>
          <w:color w:val="000000"/>
          <w:sz w:val="24"/>
        </w:rPr>
        <w:t xml:space="preserve"> – несколько ограничена;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Пропорциональность развития – </w:t>
      </w:r>
      <w:r>
        <w:rPr>
          <w:color w:val="000000"/>
          <w:sz w:val="24"/>
        </w:rPr>
        <w:t>развитие пропорциональное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Состояние  кожи – </w:t>
      </w:r>
      <w:r>
        <w:rPr>
          <w:color w:val="000000"/>
          <w:sz w:val="24"/>
        </w:rPr>
        <w:t>нормального цвета, на пальцах цианотична. Кожные сосуды: вар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козное расширение вен нижних конечностей. Рубец на правой руке в области большого пальца – результат несчастного случая. Тургор кожи снижен, нормальной влажности.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Подкожная клетчатка </w:t>
      </w:r>
      <w:r>
        <w:rPr>
          <w:color w:val="000000"/>
          <w:sz w:val="24"/>
        </w:rPr>
        <w:t xml:space="preserve">(степень развития, отеки)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развита избыточно по абдоминал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но-висцеральному типу,  отеки голеней и стоп.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Состояние слизистых оболочек</w:t>
      </w:r>
      <w:r>
        <w:rPr>
          <w:color w:val="000000"/>
          <w:sz w:val="24"/>
        </w:rPr>
        <w:t xml:space="preserve"> – чистые, бледно-розовые без патологических образ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ваний. Окраска склер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субиктеричная.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Исследование полости рта: зубы правильной формы, белые с желтоватым оттенком, зу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ная формула: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>3 2 1 2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nil"/>
              <w:bottom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3 2 1 2 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Десны розовые, плотные; язык влажный, цианотичен, обложен бело-желтым налетом; зев спокоен, миндалины несколько увеличены, рыхлые.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Волосы – </w:t>
      </w:r>
      <w:r>
        <w:rPr>
          <w:color w:val="000000"/>
          <w:sz w:val="24"/>
        </w:rPr>
        <w:t>нормальные, седые, не жирные, не выпадают.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Лимфатические узлы</w:t>
      </w:r>
      <w:r>
        <w:rPr>
          <w:color w:val="000000"/>
          <w:sz w:val="24"/>
        </w:rPr>
        <w:t xml:space="preserve"> – пальпируются увеличенные подчелюстные лимфатические у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лы.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Шея (щитовидная железа, сосуды) – </w:t>
      </w:r>
      <w:r>
        <w:rPr>
          <w:sz w:val="24"/>
        </w:rPr>
        <w:t>пальпируются две равных доли щитовидной ж</w:t>
      </w:r>
      <w:r>
        <w:rPr>
          <w:sz w:val="24"/>
        </w:rPr>
        <w:t>е</w:t>
      </w:r>
      <w:r>
        <w:rPr>
          <w:sz w:val="24"/>
        </w:rPr>
        <w:t>лезы, не увеличена, движется вместе с гортанью, поверхность – ровная; пульс сосудов шеи не выявляется. Глазные симптомы  (блеск глаз, расширение глазной щели, симптомы Грефе, Кохера, Розенбаха, Штельвага, Мебиуса) – отрицательны.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Развитие скелета – </w:t>
      </w:r>
      <w:r>
        <w:rPr>
          <w:color w:val="000000"/>
          <w:sz w:val="24"/>
        </w:rPr>
        <w:t>развит нормально.</w:t>
      </w:r>
      <w:r>
        <w:rPr>
          <w:b/>
          <w:color w:val="000000"/>
          <w:sz w:val="24"/>
        </w:rPr>
        <w:t xml:space="preserve"> Голова</w:t>
      </w:r>
      <w:r>
        <w:rPr>
          <w:color w:val="000000"/>
          <w:sz w:val="24"/>
        </w:rPr>
        <w:t xml:space="preserve"> – размеры нормальные,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деформаций нет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Грудная клетка – </w:t>
      </w:r>
      <w:r>
        <w:rPr>
          <w:color w:val="000000"/>
          <w:sz w:val="24"/>
        </w:rPr>
        <w:t>гиперстенической формы (переднезадний размер приближается к 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ковому), над- и подключичные ямки сглажены, межреберные промежутки уменьшены, си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метричность обеих половин грудной клетки. Угол между телом и рукояткой грудины знач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тельно выражен, эпигастральный угол больше 90 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Позвоночник </w:t>
      </w:r>
      <w:r>
        <w:rPr>
          <w:color w:val="000000"/>
          <w:sz w:val="24"/>
        </w:rPr>
        <w:t>– остеохондроз шейно-грудного отдела позвоночника, болей при пов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роте тела в области позвоночника не возникает, болевых точек не выявлено.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Суставы </w:t>
      </w:r>
      <w:r>
        <w:rPr>
          <w:color w:val="000000"/>
          <w:sz w:val="24"/>
        </w:rPr>
        <w:t>(конфигурация, болезненность, хруст, флюктуация) – деформированы, боле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ненность возникает периодически во время длительной ходьбы, хруст при сгибании суст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вов.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Ногти – </w:t>
      </w:r>
      <w:r>
        <w:rPr>
          <w:color w:val="000000"/>
          <w:sz w:val="24"/>
        </w:rPr>
        <w:t>умеренной прозрачности, прочные, «часовые стекла», «барабанные палочки».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Кости</w:t>
      </w:r>
      <w:r>
        <w:rPr>
          <w:color w:val="000000"/>
          <w:sz w:val="24"/>
        </w:rPr>
        <w:t xml:space="preserve"> (деформация, периоститы и т. д.) – без видимой деформации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Мышечная система</w:t>
      </w:r>
      <w:r>
        <w:rPr>
          <w:color w:val="000000"/>
          <w:sz w:val="24"/>
        </w:rPr>
        <w:t xml:space="preserve"> (степень развития, тонус, болезненность)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безболезненны, тонус не изменен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Характеристика конституции по Черноруцкому</w:t>
      </w:r>
      <w:r>
        <w:rPr>
          <w:color w:val="000000"/>
          <w:sz w:val="24"/>
        </w:rPr>
        <w:t>: гиперстеник.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Индекс Пинье=Рост-(Окружность гр.клетки+Масса тела)=45</w:t>
      </w: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ВНУТРЕННИЕ ОРГАНЫ.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ДЫХАТЕЛЬНЫЙ АППАРАТ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Нос – носовые ходы нормальной проходимости, секрета нет.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Форма грудной клетки – гиперстеническая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Частота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20 движ/мин, равномерное участие в дыхании обеих половин гру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 xml:space="preserve">ной клетки, тип дыхания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брюшной. Одышка смешанного характера. Запах изо рта –  обы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ный.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4. Пальпация грудной клетки</w:t>
      </w:r>
      <w:r>
        <w:rPr>
          <w:color w:val="000000"/>
          <w:sz w:val="24"/>
        </w:rPr>
        <w:t>: болевые точки не выявлены, эластичность снижена, гол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совое дрожание в симметричных участках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не усилено.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5. Сравнительная перкуссия</w:t>
      </w:r>
      <w:r>
        <w:rPr>
          <w:color w:val="000000"/>
          <w:sz w:val="24"/>
        </w:rPr>
        <w:t>:  над передними, боковыми, задними отделами грудной клетки в симметричных участках звук одинаковый коробочный.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6. Гамма звучности</w:t>
      </w:r>
      <w:r>
        <w:rPr>
          <w:color w:val="000000"/>
          <w:sz w:val="24"/>
        </w:rPr>
        <w:tab/>
        <w:t xml:space="preserve"> 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над задними отделами: самый ясный, низкий и продолжительный звук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под лопатк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ми; между лопатками, над ними, под лопатками - звук становится тише, короче, выше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над передними отделами: самый ясный звук - во II  и III межреберьях;  в  I межреб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рье, над верхушками - звук становится короче, тише, выше.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в моренгеймовской ямке </w:t>
      </w:r>
      <w:r>
        <w:rPr>
          <w:b/>
          <w:color w:val="000000"/>
          <w:sz w:val="24"/>
        </w:rPr>
        <w:t xml:space="preserve">– </w:t>
      </w:r>
      <w:r>
        <w:rPr>
          <w:color w:val="000000"/>
          <w:sz w:val="24"/>
        </w:rPr>
        <w:t>звук наиболее тихий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i/>
          <w:color w:val="000000"/>
          <w:sz w:val="24"/>
        </w:rPr>
        <w:t xml:space="preserve">7. Топографическая перкуссия легких: 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высота стояния верхушек –3 см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ширина полей Кренига – 6 см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нижние границы легких – соответствуют норме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подвижность нижнего легочного края - норма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8. Аускультация легких: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дыхание жесткое. 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хрипы сухие, свистящие, выслушиваются в обоих половинах грудной клетки, но в 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вой половине лучше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при бронхофонии на периферии прослушиваются неразборчивые звуки, что соотве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ствует норме.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Симптом Питре – не проводился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СЕРДЕЧНО - СОСУДИСТАЯ  СИСТЕМА.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Осмотр сердечной области, сосудов шеи - видимой пульсации нет.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Деформаций грудной клетки нет.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Пальпация верхушечного толчка – пальпируется в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межреберье слева на 2 см кнаружи от срединноключичной линии, разлитой, усилен.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Пульсация в яремной ямке и в области эпигастрия не определяется.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i/>
          <w:color w:val="000000"/>
          <w:sz w:val="24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5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Границы относительной тупости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Левая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 м/р на 1 см кнаружи от левой ср.ключичной линии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Правая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sym w:font="Symbol" w:char="F049"/>
            </w:r>
            <w:r>
              <w:rPr>
                <w:color w:val="000000"/>
                <w:sz w:val="24"/>
              </w:rPr>
              <w:t xml:space="preserve"> ребро, 2 см кнаружи от правого края грудины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Верхняя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ребро по левой парастернальной линии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Высота правого атриовазал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ного угла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реберный хрящ справа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Ширина сосудистого  пучка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 см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Длинник (сумма расст пр и лев границ с-ца от средин лин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см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Поперечник</w:t>
            </w:r>
          </w:p>
        </w:tc>
        <w:tc>
          <w:tcPr>
            <w:tcW w:w="581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 см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Аускультация сердца: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Тоны: в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точке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тон ослаблен, а в </w:t>
      </w:r>
      <w:r>
        <w:rPr>
          <w:color w:val="000000"/>
          <w:sz w:val="24"/>
          <w:lang w:val="en-US"/>
        </w:rPr>
        <w:t>IV</w:t>
      </w:r>
      <w:r>
        <w:rPr>
          <w:color w:val="000000"/>
          <w:sz w:val="24"/>
        </w:rPr>
        <w:t xml:space="preserve"> – не усилен, в точке Боткина-Эрба (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) –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ны одинаковы. Акцент II тона на аорте.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Шумы: в точке Боткина-Эрба – изолированный систолический шум (не проводится в </w:t>
      </w:r>
      <w:r>
        <w:rPr>
          <w:color w:val="000000"/>
          <w:sz w:val="24"/>
        </w:rPr>
        <w:lastRenderedPageBreak/>
        <w:t>подмышечную область), не изменяется в положении пациента лежа на спине,  на левом 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ку.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 Сосудистая система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>- Аорта и сосуды: видимой пульсации аорты нет, симптомы Оливер-Кардарелли и Сир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тинина-Куковерова отрицательны. Перкуссия аорты – ширина сосудистого пучка 8 см.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- Крупные артерии: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сонные, подключичные, бедренные(пульсация) - нет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Феномен Траубе, двойной шум Дюрозье – не обнаружены.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Периферические артерии: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пульс на лучевой артерии – аритмичный, частота — 80 уд/мин, слабого напряжения и наполнения, на левой руке большего наполнения; стенка сосуда эластичная. ЧСС = 110 уд/мин. Дефицит пульса = 30 уд/мин. Патологические сосудистые шумы не выслушиваются.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- на тыльных артериях стоп - пульсация сохранена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Аритмии: мерцательная аритмия. Дефицит пульса = 30 уд/мин, капиллярный    пульс не обнаружен.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Артериальное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Систолическое</w:t>
            </w:r>
          </w:p>
        </w:tc>
        <w:tc>
          <w:tcPr>
            <w:tcW w:w="226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 мм.рт.ст.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Диастолическое</w:t>
            </w:r>
          </w:p>
        </w:tc>
        <w:tc>
          <w:tcPr>
            <w:tcW w:w="226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 мм.рт.ст.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Пульсовое</w:t>
            </w:r>
          </w:p>
        </w:tc>
        <w:tc>
          <w:tcPr>
            <w:tcW w:w="226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 мм.рт.ст.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Вены: шейные вены не расширены, венная пульсация не определяется. Варикозное ра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ширение вен нижних конечностей.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ПИЩЕВАРИТЕЛЬНАЯ СИСТЕМА.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1. Полость рта: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зубы правильной формы, белые с желтоватым оттенком, зубная формула: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>3 2 1 2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nil"/>
              <w:bottom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3 2 1 2 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2 1 2 3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десны – розового цвета, плотные, не кровоточат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язык влажный, обложен беловато-желтым налетом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Осмотр живота – увеличен за счет избыточного развития подкожно-жировой клетча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 xml:space="preserve">ки.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 При  поверхностной   пальпации болезненности  нет, тонус брюшных мышц умере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ный, дыхательные движения обеих половин брюшной стенки симметричные, видимой пер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стальтики нет, активно участвует в акте дыхания.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Симптом Щеткина-Блюмберга  - отрицательный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i/>
          <w:color w:val="000000"/>
          <w:sz w:val="24"/>
        </w:rPr>
        <w:t>Желудок: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Видимой перистальтики – нет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Определение нижней границы: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перкуторно – 3 см выше пупка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пальпация большой кривизны – расположена на 3 см выше пупка, ровная, эластичной консистенции, подвижность около 2 см, безболезненна.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Привратник – не пальпируется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r>
        <w:rPr>
          <w:i/>
          <w:color w:val="000000"/>
          <w:sz w:val="24"/>
        </w:rPr>
        <w:t xml:space="preserve">Кишечник: </w:t>
      </w:r>
      <w:r>
        <w:rPr>
          <w:color w:val="000000"/>
          <w:sz w:val="24"/>
        </w:rPr>
        <w:t>все области кишечника, доступные пальпации (слепая кишка; восход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>щий, поперечно-ободочный и нисходящий отделы толстого кишечника, сигмовидная кишка) при исследовании – эластичные, безболезненные, расположены правильно.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Точки Боаса, Опенховского, Мак Берни – безболезненны.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>
        <w:rPr>
          <w:i/>
          <w:color w:val="000000"/>
          <w:sz w:val="24"/>
        </w:rPr>
        <w:t>Поджелудочная железа</w:t>
      </w:r>
      <w:r>
        <w:rPr>
          <w:color w:val="000000"/>
          <w:sz w:val="24"/>
        </w:rPr>
        <w:t xml:space="preserve"> не пальпируется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7. </w:t>
      </w:r>
      <w:r>
        <w:rPr>
          <w:i/>
          <w:color w:val="000000"/>
          <w:sz w:val="24"/>
        </w:rPr>
        <w:t>Печень: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</w:t>
      </w:r>
      <w:r>
        <w:rPr>
          <w:i/>
          <w:color w:val="000000"/>
          <w:sz w:val="24"/>
        </w:rPr>
        <w:t>границы печени</w:t>
      </w:r>
      <w:r>
        <w:rPr>
          <w:color w:val="000000"/>
          <w:sz w:val="24"/>
        </w:rPr>
        <w:t>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верхняя по срединноключичной линии глубокой перкуссией IV ребро, поверхнос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ной перкуссией — V ребро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нижняя по  срединноключичной линии  — совпадает с краем реберной дуги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Размеры печени по М.Г.Курлову: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– от верхней границы по  срединноключичной линии до нижней 9 см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от основания мечевидного отростка до нижней границы по срединной линии 9 см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от основания мечевидного отростка до левой границы  11 см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при пальпации - нижний край острый, ровный, эластичной консистенции, повер</w:t>
      </w:r>
      <w:r>
        <w:rPr>
          <w:color w:val="000000"/>
          <w:sz w:val="24"/>
        </w:rPr>
        <w:t>х</w:t>
      </w:r>
      <w:r>
        <w:rPr>
          <w:color w:val="000000"/>
          <w:sz w:val="24"/>
        </w:rPr>
        <w:t>ность гладкая, безболезненнен.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7. </w:t>
      </w:r>
      <w:r>
        <w:rPr>
          <w:i/>
          <w:color w:val="000000"/>
          <w:sz w:val="24"/>
        </w:rPr>
        <w:t xml:space="preserve">Желчный пузырь — </w:t>
      </w:r>
      <w:r>
        <w:rPr>
          <w:color w:val="000000"/>
          <w:sz w:val="24"/>
          <w:u w:val="single"/>
        </w:rPr>
        <w:t>не пальпируется, что соответствует норме.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Симптомы Мюсси, Ортнера, Курвуазье, Керра, Мерфи, Василенко – отрицательны.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8. </w:t>
      </w:r>
      <w:r>
        <w:rPr>
          <w:i/>
          <w:color w:val="000000"/>
          <w:sz w:val="24"/>
        </w:rPr>
        <w:t>Селезенка: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верхняя граница - IX ребро (по средней лопаточной линии)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нижняя граница - XI ребро (по средней лопаточной линии)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задний верхний полюс - по лопаточной линии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– передний нижний полюс – 1 см от центра поперечника селезенки по направлению к пупку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3B12D2" w:rsidRDefault="003B12D2" w:rsidP="003B12D2">
      <w:pPr>
        <w:pStyle w:val="0ee8"/>
        <w:numPr>
          <w:ilvl w:val="0"/>
          <w:numId w:val="3"/>
        </w:numPr>
        <w:ind w:left="28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поперечник (верхняя — нижняя граница)  — 10 см</w:t>
      </w:r>
    </w:p>
    <w:p w:rsidR="003B12D2" w:rsidRDefault="003B12D2" w:rsidP="003B12D2">
      <w:pPr>
        <w:pStyle w:val="0ee8"/>
        <w:numPr>
          <w:ilvl w:val="0"/>
          <w:numId w:val="3"/>
        </w:numPr>
        <w:ind w:left="28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длинник (задний верхний — передний нижний полюс) — 13 см</w:t>
      </w:r>
    </w:p>
    <w:p w:rsidR="003B12D2" w:rsidRDefault="003B12D2" w:rsidP="003B12D2">
      <w:pPr>
        <w:pStyle w:val="0ee8"/>
        <w:numPr>
          <w:ilvl w:val="12"/>
          <w:numId w:val="0"/>
        </w:numPr>
        <w:ind w:left="28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При аускультации шума трения брюшины не обнаружено.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МОЧЕПОЛОВАЯ  СИСТЕМА.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 ПОЧКИ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Симптом  Пастернацкого (поколачивания по поясничной области) справа – отрицател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ный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Пальпация почек – безболезненна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Дизурические явления – не выявлены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 Мочевой пузырь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пальпаторно не определяется, перкуторно – тимпанический звук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НЕРВНАЯ СИСТЕМА И ОРГАНЫ  ЧУВСТВ.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Интеллект - не снижен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Настроение - устойчивое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Реакция на окружающее -  адекватная, без раздражительности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Головные боли,  головокружение - не отмечено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Сон – не очень глубокий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Речь - без нарушений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Координация движений - сохранена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Органы  чувств:  слух, обоняние – без отклонений, зрение – удовлетворительное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Сухожильные рефлексы – не нарушены.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tabs>
          <w:tab w:val="left" w:pos="4820"/>
        </w:tabs>
        <w:ind w:left="142"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pageBreakBefore/>
        <w:numPr>
          <w:ilvl w:val="12"/>
          <w:numId w:val="0"/>
        </w:numPr>
        <w:tabs>
          <w:tab w:val="left" w:pos="4820"/>
        </w:tabs>
        <w:ind w:left="142"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РЕЗУЛЬТАТЫ ПАРАКЛИНИЧЕСКИХ МЕТОДОВ ИССЛЕДОВАНИЯ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8.10.2002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Гемоглобин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 – 160 г/л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pStyle w:val="2"/>
              <w:numPr>
                <w:ilvl w:val="12"/>
                <w:numId w:val="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4,95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5,1*10</w:t>
            </w:r>
            <w:r>
              <w:rPr>
                <w:color w:val="000000"/>
                <w:sz w:val="24"/>
                <w:vertAlign w:val="superscript"/>
              </w:rPr>
              <w:t>12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Цветной показатель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0,86 – 1,05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5,4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 – 8,8*10</w:t>
            </w:r>
            <w:r>
              <w:rPr>
                <w:color w:val="000000"/>
                <w:sz w:val="24"/>
                <w:vertAlign w:val="superscript"/>
              </w:rPr>
              <w:t>9</w:t>
            </w:r>
            <w:r>
              <w:rPr>
                <w:color w:val="000000"/>
                <w:sz w:val="24"/>
              </w:rPr>
              <w:t>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СОЭ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10 мм/ч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Лейкоцитарная формула: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Нейтрофилы: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палочко-ядерные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– 6%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сегментоядерные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– 72%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Базофилы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1%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Эозинофилы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5%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Лимфоциты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– 40%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Моноциты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–9%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Плазмоциты</w:t>
            </w:r>
          </w:p>
        </w:tc>
        <w:tc>
          <w:tcPr>
            <w:tcW w:w="1786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</w:tcPr>
          <w:p w:rsidR="003B12D2" w:rsidRDefault="003B12D2" w:rsidP="003B12D2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Отсутствуют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  Заключение: повышено содержание сегментоядерных нейтрофилов, содержание ли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фоцитов снижено. Это может говорить об имеющемся воспалительном процессе (хронич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ский обструктивный бронхит)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Биохимический  анализ крови: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color w:val="000000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2694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567"/>
              <w:jc w:val="both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8.10.2002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Билирубин</w:t>
            </w:r>
            <w:r>
              <w:rPr>
                <w:color w:val="000000"/>
                <w:sz w:val="24"/>
              </w:rPr>
              <w:tab/>
              <w:t>общ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14,9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8,55 – 20,5 мкмоль/л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Билирубин прям.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 – 85 мкмоль/л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Глюкоза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6,4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 – 5,5 ммоль/ 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Мочевина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5,6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 – 5,7 ммоль/л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Креатинин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68,0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97 мкмоль/л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АСТ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21,2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32,0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АЛТ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32,0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40,0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КФК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16,4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167,0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СРБ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Нет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АСЛ-О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185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250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Ревматоидный ф-р</w:t>
            </w:r>
          </w:p>
        </w:tc>
        <w:tc>
          <w:tcPr>
            <w:tcW w:w="1417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1/16</w:t>
            </w:r>
          </w:p>
        </w:tc>
        <w:tc>
          <w:tcPr>
            <w:tcW w:w="269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Нет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 гипергликемия, может быть связана с толерантностью к глюкозе.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Гликемический профиль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134"/>
      </w:tblGrid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8.10.02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ммоль/л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8:00</w:t>
            </w: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7,6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13:00</w:t>
            </w: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18:00</w:t>
            </w: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22:00</w:t>
            </w: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3,3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6:00</w:t>
            </w:r>
          </w:p>
        </w:tc>
        <w:tc>
          <w:tcPr>
            <w:tcW w:w="99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3,1</w:t>
            </w:r>
          </w:p>
        </w:tc>
        <w:tc>
          <w:tcPr>
            <w:tcW w:w="1134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Общий анализ мочи:           </w:t>
      </w:r>
      <w:r>
        <w:rPr>
          <w:b/>
          <w:color w:val="000000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402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8.10.2002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Цвет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Соломенно-желтый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Соломенно-желтый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Прозрачность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Прозрачная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Прозрачная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Удельный вес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1015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 – 1026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Белок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Микроскопия: 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0"/>
                <w:numId w:val="4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лейкоциты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4-5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– 3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B12D2" w:rsidRDefault="003B12D2" w:rsidP="003B12D2">
            <w:pPr>
              <w:pStyle w:val="0ee8"/>
              <w:numPr>
                <w:ilvl w:val="0"/>
                <w:numId w:val="4"/>
              </w:numPr>
              <w:tabs>
                <w:tab w:val="left" w:pos="720"/>
              </w:tabs>
              <w:ind w:left="72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эритроциты</w:t>
            </w:r>
          </w:p>
        </w:tc>
        <w:tc>
          <w:tcPr>
            <w:tcW w:w="255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3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Незначительное количество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лейкоцитурия, связана с воспалительным процессом.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Показатели гемостаза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8.10.2002</w:t>
            </w:r>
          </w:p>
        </w:tc>
        <w:tc>
          <w:tcPr>
            <w:tcW w:w="319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Протромбиновый индекс</w:t>
            </w:r>
          </w:p>
        </w:tc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81,1</w:t>
            </w:r>
          </w:p>
        </w:tc>
        <w:tc>
          <w:tcPr>
            <w:tcW w:w="319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80-105%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АЧТВ</w:t>
            </w:r>
          </w:p>
        </w:tc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9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25-35 сек.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Фибриноген общий</w:t>
            </w:r>
          </w:p>
        </w:tc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319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2,5-3,5 г/л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Фибриноген В</w:t>
            </w:r>
          </w:p>
        </w:tc>
        <w:tc>
          <w:tcPr>
            <w:tcW w:w="3190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3191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</w:t>
            </w:r>
          </w:p>
        </w:tc>
      </w:tr>
    </w:tbl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обнаружен фибриноген В, что может говорить о воспалении.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Реакция Вассермана (9.10.2002)</w:t>
      </w:r>
      <w:r>
        <w:rPr>
          <w:color w:val="000000"/>
          <w:sz w:val="24"/>
        </w:rPr>
        <w:t>– отрицательная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Анализ кала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(9.10.2002)</w:t>
      </w:r>
      <w:r>
        <w:rPr>
          <w:color w:val="000000"/>
          <w:sz w:val="24"/>
        </w:rPr>
        <w:t xml:space="preserve">– обнаружен </w:t>
      </w:r>
      <w:r>
        <w:rPr>
          <w:color w:val="000000"/>
          <w:sz w:val="24"/>
          <w:lang w:val="en-US"/>
        </w:rPr>
        <w:t>Opisthorchis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felineus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Спирография (10.10.2002)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Нарушение проходимости средних и мелких бронхов в границах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степени. Изменения слизистой дыхательных путей, дискриния. Возможен застой в малом круге кровообращения.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Рентгенография грудной клетки (10.10.2002)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Пневматизация легочных полей одинакова на симметричных участках, инфильтрати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ных теней не определяется. Легочной рисунок перераспределен, умеренно деформирован за счет пневмофиброза, корни легких не расширены, частично перекрываются сердечнососуд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стой тенью, купол диафрагмы расположен на уровне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ребра, четкие.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Синусы свободные. Сердечнососудистые синусы расширены в поперечнике в обе стор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ны за счет левых и правых отделов. Аорта значительно удлинена и уплотнена.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Эхография сердца (10.10.2002)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Аорта кальцинирована, умеренно расширена. Аортальные, митральные створки кальц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нированы, умеренная митральная регургитация, небольшая трикуспидальная регургитация, умеренное увеличение систолического давления в правом желудочке. Гипертрофия левого 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лудочка с умеренной дилатацией левых отделов. Правый отдел слегка расширен, общая сист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лическая функция левого желудочка, диастолическая – нарушены. Перикард без особенностей.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УЗИ (10.10.2002)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Печень на 1 см выступает из-под края правой реберной дуги. Ткань обычной эхогенн</w:t>
      </w:r>
      <w:r>
        <w:rPr>
          <w:sz w:val="24"/>
        </w:rPr>
        <w:t>о</w:t>
      </w:r>
      <w:r>
        <w:rPr>
          <w:sz w:val="24"/>
        </w:rPr>
        <w:t>сти, умеренно-диффузно разнородная. Диаметр воротной вены 9 мм. Диаметр холедоха 3 мм. Стенки сосудов и протоков утолщены и уплотнены.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Желчный пузырь 72х27 мл, с перегибом в нижней трети теле, стенка не изменена, соде</w:t>
      </w:r>
      <w:r>
        <w:rPr>
          <w:sz w:val="24"/>
        </w:rPr>
        <w:t>р</w:t>
      </w:r>
      <w:r>
        <w:rPr>
          <w:sz w:val="24"/>
        </w:rPr>
        <w:t>жимое однородно.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ПЖЖ видна четко, контуры ровные, эхогенность увеличена, структура неоднородная.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Почки, лежа, расположены обычно, поверхность неровная, бугристая. Слой паренхимы однороден, хорошо дифференцируется от почечного синуса. Чашечно-лоханочная система не расширена, камней нет.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Щитовидная железа. Контуры ровные четкие, ткань неравномерно повышенной эхоге</w:t>
      </w:r>
      <w:r>
        <w:rPr>
          <w:sz w:val="24"/>
        </w:rPr>
        <w:t>н</w:t>
      </w:r>
      <w:r>
        <w:rPr>
          <w:sz w:val="24"/>
        </w:rPr>
        <w:t>ности  и однородной структуры. В верхнем полюсе правой доли определяется разнородный г</w:t>
      </w:r>
      <w:r>
        <w:rPr>
          <w:sz w:val="24"/>
        </w:rPr>
        <w:t>и</w:t>
      </w:r>
      <w:r>
        <w:rPr>
          <w:sz w:val="24"/>
        </w:rPr>
        <w:t>поэхогенный узел 6 мм в диаметре. В центре доли такой же узел. В верхнем полюсе левой доли узел диаметром 5 мм.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Заключение: диффузные изменения ткани печени, ПЖЖ. Узлы щитовидной железы.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ЭКГ (7.10.2002)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Горизонтальное положение электрической оси сердца. Мерцательная аритмия (тахис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lastRenderedPageBreak/>
        <w:t>столическая форма – 136/мин). Частые А-В (перегородочные?) экстрасистолы. Гипертрофия левого желудочка. Диффузные изменения миокарда.</w:t>
      </w:r>
    </w:p>
    <w:p w:rsidR="003B12D2" w:rsidRDefault="003B12D2" w:rsidP="003B12D2">
      <w:pPr>
        <w:pStyle w:val="0ee8"/>
        <w:pageBreakBefore/>
        <w:numPr>
          <w:ilvl w:val="12"/>
          <w:numId w:val="0"/>
        </w:numPr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lastRenderedPageBreak/>
        <w:t>ДНЕВНИК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3685"/>
      </w:tblGrid>
      <w:tr w:rsidR="003B12D2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spacing w:line="2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Дата, темп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ратура, пульс, АД, частота д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хания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Течение болезни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Назначения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26" w:type="dxa"/>
            <w:tcBorders>
              <w:top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7.10.2002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Проведено электрокардиографическое и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следование.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палатный, Диета №10, контроль суточного диуреза, о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сигенотерапия по 5-7 минут 4-6 раз в день.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по 1 таб. 1 р/д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р/д после обеда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trHeight w:val="4877"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8.10.2002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=36,9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130/90, пульс 80/мин, ЧДД=27/мин</w:t>
            </w:r>
          </w:p>
        </w:tc>
        <w:tc>
          <w:tcPr>
            <w:tcW w:w="467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Больная адекватна, сознание ясное, пол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жение вынужденное, состояние средней тяжести. Жалобы нашей больной</w:t>
            </w:r>
            <w:r>
              <w:rPr>
                <w:sz w:val="24"/>
              </w:rPr>
              <w:t>: боли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лющего характера в области сердца, возн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кающие в покое во время лежания на левом боку; общая слабость, утомляемость при повышении артериального давления до 190 мм рт. ст. (систолическое); перебои в обл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 сердца; одышка смешанного 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рактера, возникающая спонтанно и усил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вающаяся при физической нагрузке; удушье смеша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характера, возникающее ночью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ходит в ортостатическом положении);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стый приступообразный кашель с мокротой (до 15 мл за раз, мокрота бесцветная, без запаха); отеки нижних конечностей, поя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ляющиеся во второй полов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 дня.</w:t>
            </w:r>
          </w:p>
          <w:p w:rsidR="003B12D2" w:rsidRDefault="003B12D2" w:rsidP="003B12D2">
            <w:pPr>
              <w:pStyle w:val="PlainText"/>
              <w:numPr>
                <w:ilvl w:val="12"/>
                <w:numId w:val="0"/>
              </w:numPr>
              <w:ind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осмотре выявлено: кожа на пальцах цианотична, варикозное расширение вен нижних конечностей, отеки голеней и стоп; миндалины увеличены и рыхлые; остеохо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дроз грудного отдела позвоночника; 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формация суставов; «часовые стекла» и «барабанные палочки».</w:t>
            </w:r>
          </w:p>
          <w:p w:rsidR="003B12D2" w:rsidRDefault="003B12D2" w:rsidP="003B12D2">
            <w:pPr>
              <w:pStyle w:val="PlainText"/>
              <w:numPr>
                <w:ilvl w:val="12"/>
                <w:numId w:val="0"/>
              </w:numPr>
              <w:ind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проведении объективного обслед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вания выявлены отклонения: </w:t>
            </w:r>
          </w:p>
          <w:p w:rsidR="003B12D2" w:rsidRDefault="003B12D2" w:rsidP="003B12D2">
            <w:pPr>
              <w:widowControl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Верхушечный толчок пальпируется в </w:t>
            </w:r>
            <w:r>
              <w:rPr>
                <w:color w:val="000000"/>
                <w:sz w:val="24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 межреберье слева на 2 см кнаружи от ср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динноключичной линии, разлитой, усилен.</w:t>
            </w:r>
          </w:p>
          <w:p w:rsidR="003B12D2" w:rsidRDefault="003B12D2" w:rsidP="003B12D2">
            <w:pPr>
              <w:widowControl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при перкуссии – расширение границ сердца: левой – на 1 см кнаружи от среди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ноключичной линии; правой – на 2 см вправо от грудины; расширенный сосуд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стый пучок = 9 см.</w:t>
            </w:r>
          </w:p>
          <w:p w:rsidR="003B12D2" w:rsidRDefault="003B12D2" w:rsidP="003B12D2">
            <w:pPr>
              <w:widowControl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 аускультации сердца: в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точке –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тон усилен, акцент II тона на аорте и лего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артерии; в точке Боткина-Эрба – 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лированный систолический шум (не пров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дится в подмышечную область), не измен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ется в положении пациента лежа на спине,  на левом боку;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- пульс на лучевой артерии – аритми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ный, частота — 80 уд/мин, слабого напр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жения и наполнения, на левой руке большего наполнения; стенка сосуда эласти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ная. ЧСС = 110 уд/мин. Дефицит пульса = 30 уд/мин.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 нормальный. Суточный диурез – 2,0 л.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Проведено биохимическое исследование крови, общий анализ крови, определение показателей гемостаза, гликемический профиль, общий анализ мочи.</w:t>
            </w:r>
          </w:p>
        </w:tc>
        <w:tc>
          <w:tcPr>
            <w:tcW w:w="368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Режим палатный, Диета №10, контроль суточного диуреза, о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сигенотерапия по 5-7 минут 4-6 раз в день.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по 1 таб. 1 р/д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р/д после обеда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9.10.2002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140/90, пульс 78/мин, ЧДД=26/мин</w:t>
            </w:r>
          </w:p>
        </w:tc>
        <w:tc>
          <w:tcPr>
            <w:tcW w:w="467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Больная адекватна, сознание ясное, 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жение вынужденное, состояние средней тяжести. Новых жалоб не предъявляет.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Изменений в объективном статусе 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не наблюдается.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 нормальный. Суточный диурез – 2,5 л.</w:t>
            </w:r>
          </w:p>
        </w:tc>
        <w:tc>
          <w:tcPr>
            <w:tcW w:w="368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палатный, Диета №10, контроль суточного диуреза, о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сигенотерапия по 5-7 минут 4-6 раз в день.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по 1 таб. 1 р/д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р/д после обеда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Направления на рентгеногр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фию грудной клетки, спирогр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фию, УЗИ, ЭхоКГ.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10.10.2002 </w:t>
            </w: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130/90, пульс 85/мин, ЧДД=24/мин</w:t>
            </w:r>
          </w:p>
        </w:tc>
        <w:tc>
          <w:tcPr>
            <w:tcW w:w="467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Состояние удовлетворительное. Каких-либо новых жалоб не предъявляет. 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Изменений в объективном статусе 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не наблюдается.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Проведены спирография, рентгеногр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фия грудной клетки, УЗИ, ЭхоКГ.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 нормальный. Суточный диурез – 2,0 л.</w:t>
            </w:r>
          </w:p>
        </w:tc>
        <w:tc>
          <w:tcPr>
            <w:tcW w:w="368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по 2 таб. 1 р/д утром натощак (14.10. отм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нить)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Triazidi</w:t>
            </w:r>
            <w:r>
              <w:rPr>
                <w:sz w:val="24"/>
              </w:rPr>
              <w:t xml:space="preserve"> по 1 таб. 1р/д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 (Вт, Чт, Сб)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р/д после обеда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14.10.2002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130/90, пульс 80/мин, ЧДД=20/мин</w:t>
            </w:r>
          </w:p>
        </w:tc>
        <w:tc>
          <w:tcPr>
            <w:tcW w:w="467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Состояние удовлетворительное, уменьш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лись отеки голеней и стоп, уменьшился к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шель, одышка. Каких-либо новых жалоб не предъявляет.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 нормальный. Суточный диурез – 2,0 л.</w:t>
            </w:r>
          </w:p>
        </w:tc>
        <w:tc>
          <w:tcPr>
            <w:tcW w:w="368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Digoxini</w:t>
            </w:r>
            <w:r>
              <w:rPr>
                <w:sz w:val="24"/>
              </w:rPr>
              <w:t xml:space="preserve"> 0,00025 по 2 таб. 1 р/д утром натощак (отменен)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Triazidi</w:t>
            </w:r>
            <w:r>
              <w:rPr>
                <w:sz w:val="24"/>
              </w:rPr>
              <w:t xml:space="preserve"> по 1 таб. 1р/д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 (Вт, Чт, Сб)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</w:t>
            </w:r>
            <w:r>
              <w:rPr>
                <w:color w:val="000000"/>
                <w:sz w:val="24"/>
              </w:rPr>
              <w:lastRenderedPageBreak/>
              <w:t>р/д после обеда</w:t>
            </w:r>
          </w:p>
        </w:tc>
      </w:tr>
      <w:tr w:rsidR="003B12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26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15.10.2002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</w:rPr>
              <w:t>=36,6</w:t>
            </w:r>
            <w:r>
              <w:rPr>
                <w:color w:val="000000"/>
                <w:sz w:val="24"/>
                <w:vertAlign w:val="superscript"/>
              </w:rPr>
              <w:t>0</w:t>
            </w:r>
            <w:r>
              <w:rPr>
                <w:color w:val="000000"/>
                <w:sz w:val="24"/>
              </w:rPr>
              <w:t>, АД 130/90, пульс 80/мин, ЧДД=20/мин</w:t>
            </w:r>
          </w:p>
        </w:tc>
        <w:tc>
          <w:tcPr>
            <w:tcW w:w="4678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Состояние удовлетворительное. Каких-либо новых жалоб не предъявляет.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ind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 нормальный. Суточный диурез – 2,0 л.</w:t>
            </w:r>
          </w:p>
        </w:tc>
        <w:tc>
          <w:tcPr>
            <w:tcW w:w="3685" w:type="dxa"/>
          </w:tcPr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Triazidi</w:t>
            </w:r>
            <w:r>
              <w:rPr>
                <w:sz w:val="24"/>
              </w:rPr>
              <w:t xml:space="preserve"> по 1 таб. 1р/д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Furosemidi</w:t>
            </w:r>
            <w:r>
              <w:rPr>
                <w:sz w:val="24"/>
              </w:rPr>
              <w:t xml:space="preserve"> 0,04 по 1 таб. 1 р/д утром натощак (Вт, Чт, Сб)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Verospironi</w:t>
            </w:r>
            <w:r>
              <w:rPr>
                <w:sz w:val="24"/>
              </w:rPr>
              <w:t xml:space="preserve"> 0,025 по 1 таб. 3 р/д после еды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Ac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  <w:lang w:val="en-US"/>
              </w:rPr>
              <w:t>Acetylsalicylici</w:t>
            </w:r>
            <w:r>
              <w:rPr>
                <w:color w:val="000000"/>
                <w:sz w:val="24"/>
              </w:rPr>
              <w:t xml:space="preserve"> 0,5 1/4 таб 1 р/д после обеда</w:t>
            </w:r>
          </w:p>
          <w:p w:rsidR="003B12D2" w:rsidRDefault="003B12D2" w:rsidP="003B12D2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Tab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Egiloc</w:t>
            </w:r>
            <w:r>
              <w:rPr>
                <w:sz w:val="24"/>
              </w:rPr>
              <w:t xml:space="preserve"> 0,05 1/4 таб 1р/д 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ром</w:t>
            </w:r>
          </w:p>
        </w:tc>
      </w:tr>
    </w:tbl>
    <w:p w:rsidR="003B12D2" w:rsidRDefault="003B12D2" w:rsidP="003B12D2">
      <w:pPr>
        <w:pStyle w:val="BodyTextIndent2"/>
        <w:pageBreakBefore/>
        <w:numPr>
          <w:ilvl w:val="12"/>
          <w:numId w:val="0"/>
        </w:numPr>
        <w:ind w:left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ОБОСНОВАНИЕ ДИАГНОЗА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У больной выделены следующие синдромы, на основании которых поставлен диагноз гипертоническая болезнь:</w:t>
      </w:r>
    </w:p>
    <w:p w:rsidR="003B12D2" w:rsidRDefault="003B12D2" w:rsidP="003B12D2">
      <w:pPr>
        <w:pStyle w:val="a7"/>
        <w:numPr>
          <w:ilvl w:val="0"/>
          <w:numId w:val="4"/>
        </w:numPr>
        <w:tabs>
          <w:tab w:val="left" w:pos="360"/>
          <w:tab w:val="left" w:pos="927"/>
        </w:tabs>
        <w:ind w:left="927"/>
        <w:jc w:val="both"/>
        <w:rPr>
          <w:color w:val="000000"/>
          <w:sz w:val="24"/>
        </w:rPr>
      </w:pPr>
      <w:r>
        <w:rPr>
          <w:color w:val="000000"/>
          <w:sz w:val="24"/>
        </w:rPr>
        <w:t>Гипертензивный синдром</w:t>
      </w:r>
    </w:p>
    <w:p w:rsidR="003B12D2" w:rsidRDefault="003B12D2" w:rsidP="003B12D2">
      <w:pPr>
        <w:pStyle w:val="a7"/>
        <w:numPr>
          <w:ilvl w:val="0"/>
          <w:numId w:val="4"/>
        </w:numPr>
        <w:tabs>
          <w:tab w:val="left" w:pos="360"/>
          <w:tab w:val="left" w:pos="927"/>
        </w:tabs>
        <w:ind w:left="92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Синдром сердечно-сосудистой недостаточности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>А ст.</w:t>
      </w:r>
    </w:p>
    <w:p w:rsidR="003B12D2" w:rsidRDefault="003B12D2" w:rsidP="003B12D2">
      <w:pPr>
        <w:pStyle w:val="a7"/>
        <w:numPr>
          <w:ilvl w:val="0"/>
          <w:numId w:val="4"/>
        </w:numPr>
        <w:tabs>
          <w:tab w:val="left" w:pos="360"/>
          <w:tab w:val="left" w:pos="927"/>
        </w:tabs>
        <w:ind w:left="927"/>
        <w:jc w:val="both"/>
        <w:rPr>
          <w:color w:val="000000"/>
          <w:sz w:val="24"/>
        </w:rPr>
      </w:pPr>
      <w:r>
        <w:rPr>
          <w:sz w:val="24"/>
        </w:rPr>
        <w:t>Синдром гипертрофии миокарда левого желудочка</w:t>
      </w:r>
    </w:p>
    <w:p w:rsidR="003B12D2" w:rsidRDefault="003B12D2" w:rsidP="003B12D2">
      <w:pPr>
        <w:pStyle w:val="a7"/>
        <w:numPr>
          <w:ilvl w:val="0"/>
          <w:numId w:val="4"/>
        </w:numPr>
        <w:tabs>
          <w:tab w:val="left" w:pos="360"/>
          <w:tab w:val="left" w:pos="927"/>
        </w:tabs>
        <w:ind w:left="927"/>
        <w:jc w:val="both"/>
        <w:rPr>
          <w:color w:val="000000"/>
          <w:sz w:val="24"/>
        </w:rPr>
      </w:pPr>
      <w:r>
        <w:rPr>
          <w:color w:val="000000"/>
          <w:sz w:val="24"/>
        </w:rPr>
        <w:t>Синдром нарушения ритма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color w:val="000000"/>
          <w:sz w:val="24"/>
          <w:u w:val="single"/>
        </w:rPr>
        <w:t>1.</w:t>
      </w:r>
      <w:r>
        <w:rPr>
          <w:b/>
          <w:sz w:val="24"/>
          <w:u w:val="single"/>
        </w:rPr>
        <w:t xml:space="preserve"> Гипертензивный синдром:</w:t>
      </w:r>
      <w:r>
        <w:rPr>
          <w:sz w:val="24"/>
        </w:rPr>
        <w:t xml:space="preserve"> сложный субъективно-объективно-параклинический си</w:t>
      </w:r>
      <w:r>
        <w:rPr>
          <w:sz w:val="24"/>
        </w:rPr>
        <w:t>н</w:t>
      </w:r>
      <w:r>
        <w:rPr>
          <w:sz w:val="24"/>
        </w:rPr>
        <w:t>дром. Ведущий синдром.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Субъективно:</w:t>
      </w:r>
      <w:r>
        <w:rPr>
          <w:sz w:val="24"/>
        </w:rPr>
        <w:t xml:space="preserve"> быстрая утомляемость, головные боли, слабость при повышении артер</w:t>
      </w:r>
      <w:r>
        <w:rPr>
          <w:sz w:val="24"/>
        </w:rPr>
        <w:t>и</w:t>
      </w:r>
      <w:r>
        <w:rPr>
          <w:sz w:val="24"/>
        </w:rPr>
        <w:t>ального давления до 160 – 220 мм рт. ст. (систолическое), проходит при снижении давления.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Объективно:</w:t>
      </w:r>
      <w:r>
        <w:rPr>
          <w:sz w:val="24"/>
        </w:rPr>
        <w:t xml:space="preserve"> ослабление </w:t>
      </w:r>
      <w:r>
        <w:rPr>
          <w:sz w:val="24"/>
          <w:lang w:val="en-US"/>
        </w:rPr>
        <w:t>I</w:t>
      </w:r>
      <w:r>
        <w:rPr>
          <w:sz w:val="24"/>
        </w:rPr>
        <w:t xml:space="preserve"> тона,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тона, систолический шум в точке Боткина-Эрба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Параклинически:</w:t>
      </w:r>
      <w:r>
        <w:rPr>
          <w:sz w:val="24"/>
        </w:rPr>
        <w:t xml:space="preserve"> при измерении тонометром артериального давления обнаружено его повышение до 190 х 110 мм рт. ст.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  <w:r>
        <w:rPr>
          <w:sz w:val="24"/>
        </w:rPr>
        <w:t>Основное значение в развитии этого синдрома имеет нервно-психическое перенапряж</w:t>
      </w:r>
      <w:r>
        <w:rPr>
          <w:sz w:val="24"/>
        </w:rPr>
        <w:t>е</w:t>
      </w:r>
      <w:r>
        <w:rPr>
          <w:sz w:val="24"/>
        </w:rPr>
        <w:t>ние (стресс), которое возможно имело место у больной. Важным этиологическим фактором может быть возрастная перестройка диэнцефально-гипоталамических структур мозга в кл</w:t>
      </w:r>
      <w:r>
        <w:rPr>
          <w:sz w:val="24"/>
        </w:rPr>
        <w:t>и</w:t>
      </w:r>
      <w:r>
        <w:rPr>
          <w:sz w:val="24"/>
        </w:rPr>
        <w:t>мактерическом периоде. Развитию способствует атеросклероз сосудов. В ранний период хара</w:t>
      </w:r>
      <w:r>
        <w:rPr>
          <w:sz w:val="24"/>
        </w:rPr>
        <w:t>к</w:t>
      </w:r>
      <w:r>
        <w:rPr>
          <w:sz w:val="24"/>
        </w:rPr>
        <w:t>теризуется функциональным расстройством регуляции сосудистого тонуса. Вначале, под вли</w:t>
      </w:r>
      <w:r>
        <w:rPr>
          <w:sz w:val="24"/>
        </w:rPr>
        <w:t>я</w:t>
      </w:r>
      <w:r>
        <w:rPr>
          <w:sz w:val="24"/>
        </w:rPr>
        <w:t>нием стрессовых ситуаций, повышается возбудимость коры головного мозга и гипоталамич</w:t>
      </w:r>
      <w:r>
        <w:rPr>
          <w:sz w:val="24"/>
        </w:rPr>
        <w:t>е</w:t>
      </w:r>
      <w:r>
        <w:rPr>
          <w:sz w:val="24"/>
        </w:rPr>
        <w:t>ских вегетативных центров, в частности симпатической нервной системы. Это приводит к спазму артериол внутренних органов, особенно почек. В этот период общее сосудистое сопр</w:t>
      </w:r>
      <w:r>
        <w:rPr>
          <w:sz w:val="24"/>
        </w:rPr>
        <w:t>о</w:t>
      </w:r>
      <w:r>
        <w:rPr>
          <w:sz w:val="24"/>
        </w:rPr>
        <w:t>тивление изменяется мало, но заметно повышено сосудистое почечное с</w:t>
      </w:r>
      <w:r>
        <w:rPr>
          <w:sz w:val="24"/>
        </w:rPr>
        <w:t>о</w:t>
      </w:r>
      <w:r>
        <w:rPr>
          <w:sz w:val="24"/>
        </w:rPr>
        <w:t>противление. Ишемия почечной ткани в свою очередь вызывает продукцию ЮГА почек ренина, в присутствии кот</w:t>
      </w:r>
      <w:r>
        <w:rPr>
          <w:sz w:val="24"/>
        </w:rPr>
        <w:t>о</w:t>
      </w:r>
      <w:r>
        <w:rPr>
          <w:sz w:val="24"/>
        </w:rPr>
        <w:t>рого неактивная форма ангиотензина плазмы (АТ-</w:t>
      </w:r>
      <w:r>
        <w:rPr>
          <w:sz w:val="24"/>
          <w:lang w:val="en-US"/>
        </w:rPr>
        <w:t>I</w:t>
      </w:r>
      <w:r>
        <w:rPr>
          <w:sz w:val="24"/>
        </w:rPr>
        <w:t>) переходит в активную (АТ-</w:t>
      </w:r>
      <w:r>
        <w:rPr>
          <w:sz w:val="24"/>
          <w:lang w:val="en-US"/>
        </w:rPr>
        <w:t>II</w:t>
      </w:r>
      <w:r>
        <w:rPr>
          <w:sz w:val="24"/>
        </w:rPr>
        <w:t>), облада</w:t>
      </w:r>
      <w:r>
        <w:rPr>
          <w:sz w:val="24"/>
        </w:rPr>
        <w:t>ю</w:t>
      </w:r>
      <w:r>
        <w:rPr>
          <w:sz w:val="24"/>
        </w:rPr>
        <w:t>щую выраженным прессорным действием. В результате этого повышается артериальное да</w:t>
      </w:r>
      <w:r>
        <w:rPr>
          <w:sz w:val="24"/>
        </w:rPr>
        <w:t>в</w:t>
      </w:r>
      <w:r>
        <w:rPr>
          <w:sz w:val="24"/>
        </w:rPr>
        <w:t>ление.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</w:pPr>
      <w:r>
        <w:rPr>
          <w:b/>
          <w:sz w:val="24"/>
          <w:u w:val="single"/>
        </w:rPr>
        <w:t xml:space="preserve">2. Синдром хронической недостаточности левых отделов сердца </w:t>
      </w:r>
      <w:r>
        <w:rPr>
          <w:b/>
          <w:sz w:val="24"/>
          <w:u w:val="single"/>
          <w:lang w:val="en-US"/>
        </w:rPr>
        <w:t>II</w:t>
      </w:r>
      <w:r>
        <w:rPr>
          <w:b/>
          <w:sz w:val="24"/>
          <w:u w:val="single"/>
        </w:rPr>
        <w:t xml:space="preserve"> А ст.:</w:t>
      </w:r>
      <w:r>
        <w:rPr>
          <w:sz w:val="24"/>
        </w:rPr>
        <w:t xml:space="preserve"> сложный субъективно-объективно-параклинический синдром.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 xml:space="preserve">Субъективно: </w:t>
      </w:r>
      <w:r>
        <w:rPr>
          <w:sz w:val="24"/>
        </w:rPr>
        <w:t>одышка смешанного характера в покое и при небольшой физической нагрузке, усиливается при физической нагрузке; иногда ночью возникает сухой кашель.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Объективно:</w:t>
      </w:r>
      <w:r>
        <w:rPr>
          <w:sz w:val="24"/>
        </w:rPr>
        <w:t xml:space="preserve"> цианоз конечностей, обнаруживаются сухие свистящие хрипы при аускул</w:t>
      </w:r>
      <w:r>
        <w:rPr>
          <w:sz w:val="24"/>
        </w:rPr>
        <w:t>ь</w:t>
      </w:r>
      <w:r>
        <w:rPr>
          <w:sz w:val="24"/>
        </w:rPr>
        <w:t>тации грудной клетки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Параклинически:</w:t>
      </w:r>
      <w:r>
        <w:rPr>
          <w:sz w:val="24"/>
        </w:rPr>
        <w:t xml:space="preserve"> УЗИ сердца – кальцинация створок митрального  и аортального клап</w:t>
      </w:r>
      <w:r>
        <w:rPr>
          <w:sz w:val="24"/>
        </w:rPr>
        <w:t>а</w:t>
      </w:r>
      <w:r>
        <w:rPr>
          <w:sz w:val="24"/>
        </w:rPr>
        <w:t>нов. УЗИ грудной клетки – застойные явления по малому кругу кровообращения.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sz w:val="24"/>
        </w:rPr>
      </w:pPr>
      <w:r>
        <w:rPr>
          <w:sz w:val="24"/>
        </w:rPr>
        <w:t xml:space="preserve">Синдром проявляется снижением сократительной способности миокарда. 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4"/>
        </w:rPr>
      </w:pPr>
    </w:p>
    <w:p w:rsidR="003B12D2" w:rsidRDefault="003B12D2" w:rsidP="003B12D2">
      <w:pPr>
        <w:pStyle w:val="BodyTextIndent2"/>
        <w:numPr>
          <w:ilvl w:val="12"/>
          <w:numId w:val="0"/>
        </w:numPr>
        <w:ind w:firstLine="567"/>
      </w:pPr>
      <w:r>
        <w:rPr>
          <w:b/>
          <w:color w:val="000000"/>
          <w:u w:val="single"/>
        </w:rPr>
        <w:t xml:space="preserve">3. </w:t>
      </w:r>
      <w:r>
        <w:rPr>
          <w:b/>
          <w:u w:val="single"/>
        </w:rPr>
        <w:t>Синдром гипертрофии левого желудочка</w:t>
      </w:r>
      <w:r>
        <w:t xml:space="preserve"> – сложный объективно-параклинический синдром.</w:t>
      </w:r>
    </w:p>
    <w:p w:rsidR="003B12D2" w:rsidRDefault="003B12D2" w:rsidP="003B12D2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Объективно:</w:t>
      </w:r>
      <w:r>
        <w:t xml:space="preserve"> расширение левой границы сердца.</w:t>
      </w:r>
    </w:p>
    <w:p w:rsidR="003B12D2" w:rsidRDefault="003B12D2" w:rsidP="003B12D2">
      <w:pPr>
        <w:pStyle w:val="BodyTextIndent2"/>
        <w:numPr>
          <w:ilvl w:val="12"/>
          <w:numId w:val="0"/>
        </w:numPr>
        <w:ind w:firstLine="567"/>
      </w:pPr>
      <w:r>
        <w:rPr>
          <w:u w:val="single"/>
        </w:rPr>
        <w:t>Параклинически:</w:t>
      </w:r>
      <w:r>
        <w:t xml:space="preserve"> ЭКГ заключение: г</w:t>
      </w:r>
      <w:r>
        <w:rPr>
          <w:color w:val="000000"/>
        </w:rPr>
        <w:t>ипертрофия левого желудочка.</w:t>
      </w:r>
    </w:p>
    <w:p w:rsidR="003B12D2" w:rsidRDefault="003B12D2" w:rsidP="003B12D2">
      <w:pPr>
        <w:pStyle w:val="BodyTextIndent2"/>
        <w:numPr>
          <w:ilvl w:val="12"/>
          <w:numId w:val="0"/>
        </w:numPr>
        <w:ind w:firstLine="567"/>
      </w:pPr>
      <w:r>
        <w:t>Причиной гипертрофии миокарда левого желудочка может быть предшествовавшая эт</w:t>
      </w:r>
      <w:r>
        <w:t>о</w:t>
      </w:r>
      <w:r>
        <w:t>му недостаточность левых отделов сердца, вследствие которой появились застойные я</w:t>
      </w:r>
      <w:r>
        <w:t>в</w:t>
      </w:r>
      <w:r>
        <w:t>ления в малом круге кровообращения, компенсаторным механизмом застойных явлений явилась г</w:t>
      </w:r>
      <w:r>
        <w:t>и</w:t>
      </w:r>
      <w:r>
        <w:t>пертрофия миокарда левых отделов сердца.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4. Синдром нарушения ритма:</w:t>
      </w:r>
      <w:r>
        <w:rPr>
          <w:sz w:val="24"/>
        </w:rPr>
        <w:t xml:space="preserve"> сложный субъективно-параклинический синдром.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Субъективно:</w:t>
      </w:r>
      <w:r>
        <w:rPr>
          <w:sz w:val="24"/>
        </w:rPr>
        <w:t xml:space="preserve"> при незначительных нагрузках появляется ощущение перебоев в сердце.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Параклинически:</w:t>
      </w:r>
      <w:r>
        <w:rPr>
          <w:sz w:val="24"/>
        </w:rPr>
        <w:t xml:space="preserve"> ЭКГ</w:t>
      </w:r>
      <w:r>
        <w:rPr>
          <w:color w:val="000000"/>
          <w:sz w:val="24"/>
        </w:rPr>
        <w:t xml:space="preserve"> – мерцательная аритмия (тахисистолическая форма – 136/мин). Частые А-В (перегородочные?) экстрасистолы.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u w:val="single"/>
        </w:rPr>
        <w:t>Механизм:</w:t>
      </w:r>
      <w:r>
        <w:rPr>
          <w:sz w:val="24"/>
        </w:rPr>
        <w:t xml:space="preserve"> нарушение ритма сердца, при котором на протяжении всего сердечного цикла наблюдается частое (от 350 до 700 в минуту) беспорядочное, хаотичное возбуждение и сокр</w:t>
      </w:r>
      <w:r>
        <w:rPr>
          <w:sz w:val="24"/>
        </w:rPr>
        <w:t>а</w:t>
      </w:r>
      <w:r>
        <w:rPr>
          <w:sz w:val="24"/>
        </w:rPr>
        <w:t>щение отдельных групп мышечных волокон предсердий, каждая из которых фактически явл</w:t>
      </w:r>
      <w:r>
        <w:rPr>
          <w:sz w:val="24"/>
        </w:rPr>
        <w:t>я</w:t>
      </w:r>
      <w:r>
        <w:rPr>
          <w:sz w:val="24"/>
        </w:rPr>
        <w:lastRenderedPageBreak/>
        <w:t>ется своеобразным эктопическим очагом импульсации. Далеко не все из этих беспорядочных импульсов могут пройти через АВ-узел к желудочкам, поскольку многие из них застают его в состоянии рефрактерности. В связи с этим частота возбуждения желудочков при мерцании предсердий не превышает обычно 150-200 в минуту, а чаще составляет 90-140 в минуту. Ме</w:t>
      </w:r>
      <w:r>
        <w:rPr>
          <w:sz w:val="24"/>
        </w:rPr>
        <w:t>р</w:t>
      </w:r>
      <w:r>
        <w:rPr>
          <w:sz w:val="24"/>
        </w:rPr>
        <w:t>цательная аритмия в большинстве случаев наблюдается при органических изменениях в ми</w:t>
      </w:r>
      <w:r>
        <w:rPr>
          <w:sz w:val="24"/>
        </w:rPr>
        <w:t>о</w:t>
      </w:r>
      <w:r>
        <w:rPr>
          <w:sz w:val="24"/>
        </w:rPr>
        <w:t>карде предсердий, чаще всего  при таких заболеваниях, как ИБС, митральный стеноз, тире</w:t>
      </w:r>
      <w:r>
        <w:rPr>
          <w:sz w:val="24"/>
        </w:rPr>
        <w:t>о</w:t>
      </w:r>
      <w:r>
        <w:rPr>
          <w:sz w:val="24"/>
        </w:rPr>
        <w:t>токсикоз и др.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Диагноз гипертоническая болезнь выставлен на основании жалоб пациентки, данных осмотра, объективных и инструментальных исследований, лабораторных данных.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Стадия </w:t>
      </w:r>
      <w:r>
        <w:rPr>
          <w:sz w:val="24"/>
          <w:lang w:val="en-US"/>
        </w:rPr>
        <w:t>II</w:t>
      </w:r>
      <w:r>
        <w:rPr>
          <w:sz w:val="24"/>
        </w:rPr>
        <w:t xml:space="preserve"> характеризуется выраженной клинической картиной. Признаки обнаруже</w:t>
      </w:r>
      <w:r>
        <w:rPr>
          <w:sz w:val="24"/>
        </w:rPr>
        <w:t>н</w:t>
      </w:r>
      <w:r>
        <w:rPr>
          <w:sz w:val="24"/>
        </w:rPr>
        <w:t xml:space="preserve">ные у больной, указывающие на </w:t>
      </w:r>
      <w:r>
        <w:rPr>
          <w:sz w:val="24"/>
          <w:lang w:val="en-US"/>
        </w:rPr>
        <w:t>II</w:t>
      </w:r>
      <w:r>
        <w:rPr>
          <w:sz w:val="24"/>
        </w:rPr>
        <w:t xml:space="preserve"> стадию гипертонической болезни: жалобы на снижение работ</w:t>
      </w:r>
      <w:r>
        <w:rPr>
          <w:sz w:val="24"/>
        </w:rPr>
        <w:t>о</w:t>
      </w:r>
      <w:r>
        <w:rPr>
          <w:sz w:val="24"/>
        </w:rPr>
        <w:t>способности, нарушение сна; АД постоянно повышено (на уровне около 190/110; г</w:t>
      </w:r>
      <w:r>
        <w:rPr>
          <w:sz w:val="24"/>
        </w:rPr>
        <w:t>и</w:t>
      </w:r>
      <w:r>
        <w:rPr>
          <w:sz w:val="24"/>
        </w:rPr>
        <w:t>пертензия снижается под влиянием медикаментозного лечения; при физикальном обследовании выявл</w:t>
      </w:r>
      <w:r>
        <w:rPr>
          <w:sz w:val="24"/>
        </w:rPr>
        <w:t>е</w:t>
      </w:r>
      <w:r>
        <w:rPr>
          <w:sz w:val="24"/>
        </w:rPr>
        <w:t>ны признаки гипертрофии левого желудочка; на ЭКГ – признаки гипертрофии левого жел</w:t>
      </w:r>
      <w:r>
        <w:rPr>
          <w:sz w:val="24"/>
        </w:rPr>
        <w:t>у</w:t>
      </w:r>
      <w:r>
        <w:rPr>
          <w:sz w:val="24"/>
        </w:rPr>
        <w:t>дочка и нарушение ритма (мерцательная аритмия).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Степень 3 (тяжелая) поставлена в соответствии с уровнем артериального давления = б</w:t>
      </w:r>
      <w:r>
        <w:rPr>
          <w:sz w:val="24"/>
        </w:rPr>
        <w:t>о</w:t>
      </w:r>
      <w:r>
        <w:rPr>
          <w:sz w:val="24"/>
        </w:rPr>
        <w:t xml:space="preserve">лее 180/110 </w:t>
      </w:r>
      <w:r>
        <w:rPr>
          <w:sz w:val="24"/>
          <w:lang w:val="en-US"/>
        </w:rPr>
        <w:t>Hg</w:t>
      </w:r>
      <w:r>
        <w:rPr>
          <w:sz w:val="24"/>
        </w:rPr>
        <w:t>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Риск 4, т. к. имеется АД&gt;180/110 </w:t>
      </w:r>
      <w:r>
        <w:rPr>
          <w:sz w:val="24"/>
          <w:lang w:val="en-US"/>
        </w:rPr>
        <w:t>Hg</w:t>
      </w:r>
      <w:r>
        <w:rPr>
          <w:sz w:val="24"/>
        </w:rPr>
        <w:t xml:space="preserve"> и наличие двух факторов риска (генетическая пре</w:t>
      </w:r>
      <w:r>
        <w:rPr>
          <w:sz w:val="24"/>
        </w:rPr>
        <w:t>д</w:t>
      </w:r>
      <w:r>
        <w:rPr>
          <w:sz w:val="24"/>
        </w:rPr>
        <w:t>расположенность, ожирение).</w:t>
      </w:r>
    </w:p>
    <w:p w:rsidR="003B12D2" w:rsidRDefault="003B12D2" w:rsidP="003B12D2">
      <w:pPr>
        <w:pStyle w:val="BodyTextIndent2"/>
        <w:pageBreakBefore/>
        <w:numPr>
          <w:ilvl w:val="12"/>
          <w:numId w:val="0"/>
        </w:numPr>
        <w:ind w:left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ДИФФЕРЕНЦИАЛЬНЫЙ ДИАГНОЗ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Гипертоническую болезнь следует дифференцировать с симптоматическими гипертенз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ями: почечными и эндокринными.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А. Почечные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1. Хронический гломерулонефрит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интенсивные головные боли, головокружения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снижение зрения; «туман» перед глазами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боли в области сердца, одышка, сердцебиения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выраженная артериальная гипертензия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расширение границ сердца влево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на ЭКГ – гипертрофия левого желудочка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исследование глазного дна выявляет сужение и извилистость артерий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небольшая протеинурия, микрогематурия, снижение плотности мочи, раннее сниж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ние клубочковой фильтрации.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может осложняться левожелудочковой недостаточностью (сердечная астма, отек легк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го, ритм галопа).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отеки незначительные, чаще отсутствуют.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нет атеросклероза, как при ГБ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биопсия почек – при ГБ обнаруживаются изменения стенок мелких артерий и арт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риол. При гломерулонефрите изменения почек отличаются большим разнообразием -  морфологич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ские признаки в клубочках, канальцах, сосудах и в соединительной ткани.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У нашей больной выявлены выраженная артериальная гипертензия, головные боли, одышка, сердцебиения, боли в области сердца, не иррадиирующие; расширении границ сердца влево; гипертрофия миокарда левого желудочка по данным ЭКГ; легочное сердце, отеки, ат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росклероз сосудов (УЗИ) – признаки характерные как для гипертонической боле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ни, так и для хронического гломерулонефрита. Нет протеинурии, микрогематурии, снижения плотности 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чи, ухудшения зрения, патологических изменений почек, что характерно для хронического гломерулонефрита.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Таким образом, поиск диагностических признаков показал несостоятельность диагноза «хронический гломерулонефрит».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2. Хронический пиелонефрит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артериальная гипертензия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боли в поясничной области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дизурические явления (болезненное учащенное мочеиспускание, что обусловлено с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путствующим циститом).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выделение мутной мочи, иногда с неприятным запахом, дающим при стоянии мутный осадок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познабливание при выраженном обострении, иногда скоропреходящие подъемы темп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ратуры тела до 38.5-39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С с нормализацией к утру.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бледность кожи и видимых слизистых оболочек;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на рентгенограмме – уменьшение размеров почек с одной или обеих сторон.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У больной имеет место артериальная гипертензия, но нет болей в области поясницы, 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ча прозрачная, кожа нормальной окраски, дизурические явления, озноб, бледность кожи и сл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зистых не выявлены. По данным УЗИ признаков уменьшения почек нет. Это отвергает диагноз хронического пиелонефрита.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Б. Эндокринные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Болезнь и синдром Кушинга</w:t>
      </w:r>
      <w:r>
        <w:rPr>
          <w:color w:val="000000"/>
          <w:sz w:val="24"/>
        </w:rPr>
        <w:t xml:space="preserve"> – причиной болезни является повышенная секреция АКТГ из аденогипофиза базофильной аденомой. Синдром (периферическом кортицизме) вызван опухолью надпочечников.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Диагностические критерии: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диспластическое перераспределение подкожной жировой клетчатки с избыточным о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ложением в области плечевого пояса, груди, живота, шейного отдела позвоночника («клима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терический горбик»), лица («лунообразное» круглое  лицо), при этом руки и ноги отн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сительно </w:t>
      </w:r>
      <w:r>
        <w:rPr>
          <w:color w:val="000000"/>
          <w:sz w:val="24"/>
        </w:rPr>
        <w:lastRenderedPageBreak/>
        <w:t>тонкие, ягодицы – уплощенные.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сухость, истонченность, «мраморность» кожи, гнойничковые высыпания различной 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кализации.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лицо багрово красное, у женщин отмечается избыточный рост волос на лице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стрии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петехии и кровоподтеки на коже плеч, предплечий, на передней поверхности голеней.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понижение тонуса и силы мышц, их атрофия.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Лабораторные и инструментальные данные: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избыток глюкокортикоидов.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при болезни Кушинга в крови наблюдается высокое содержание АКТГ, существу</w:t>
      </w:r>
      <w:r>
        <w:rPr>
          <w:color w:val="000000"/>
          <w:sz w:val="24"/>
        </w:rPr>
        <w:t>ю</w:t>
      </w:r>
      <w:r>
        <w:rPr>
          <w:color w:val="000000"/>
          <w:sz w:val="24"/>
        </w:rPr>
        <w:t>щее даже при высоком уровне гидрокортизона, что говорит об отсутствии обратной связи.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при синдроме Кушинга секреция гидрокортизона и других гормонов коры надпочечн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ков высокая и по принципу обратной связи подавляет выработку АКТГ, уровень которого очень низок.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АД от 150/110 до 240/160 </w:t>
      </w:r>
      <w:r>
        <w:rPr>
          <w:color w:val="000000"/>
          <w:sz w:val="24"/>
          <w:lang w:val="en-US"/>
        </w:rPr>
        <w:t>Hg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У больной не обнаружено не одного диагностического признака кроме повышения АД, что отвергает диагноз болезни и синдрома Кушинга.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ЭТИОЛОГИЯ, ПАТОГЕНЕЗ ЗАБОЛЕВАНИЯ,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ПАТОЛОГИЧЕСКАЯ АНАТОМИЯ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Анализируя этиопатогенетические механизмы развития гипертонической болезни у нашей больной, можно предположить, что причиной заболевания явилась </w:t>
      </w:r>
      <w:r>
        <w:rPr>
          <w:rFonts w:ascii="Times New Roman" w:hAnsi="Times New Roman"/>
          <w:sz w:val="24"/>
        </w:rPr>
        <w:t>возрастная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стройка диэнцефально-гипоталамических структур мозга в климактерическом периоде, та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же нервно-психическое напряжение на работе, гиподинамия.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Предрасполагающие факторы: генетическая предрасположенность, ожирение.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Первичные функциональные нарушения возникают в коре головного мозга и в центрах гипоталамической области, лимбико-ретикулярного комп</w:t>
      </w:r>
      <w:r>
        <w:rPr>
          <w:sz w:val="24"/>
        </w:rPr>
        <w:softHyphen/>
        <w:t>лекса. Последний ответствен за пр</w:t>
      </w:r>
      <w:r>
        <w:rPr>
          <w:sz w:val="24"/>
        </w:rPr>
        <w:t>и</w:t>
      </w:r>
      <w:r>
        <w:rPr>
          <w:sz w:val="24"/>
        </w:rPr>
        <w:t>способительную деятельность организма, участвует в восприятии внешних раздражении через органы чувств, в форми</w:t>
      </w:r>
      <w:r>
        <w:rPr>
          <w:sz w:val="24"/>
        </w:rPr>
        <w:softHyphen/>
        <w:t>ровании эмоционально-поведенческих реакций. В результате развив</w:t>
      </w:r>
      <w:r>
        <w:rPr>
          <w:sz w:val="24"/>
        </w:rPr>
        <w:t>а</w:t>
      </w:r>
      <w:r>
        <w:rPr>
          <w:sz w:val="24"/>
        </w:rPr>
        <w:t>ется по</w:t>
      </w:r>
      <w:r>
        <w:rPr>
          <w:sz w:val="24"/>
        </w:rPr>
        <w:softHyphen/>
        <w:t>вышение возбудимости (гиперреактивность) гипоталамических вегетативных центров, главным образом симпатической нервной системы, что ведет к раз</w:t>
      </w:r>
      <w:r>
        <w:rPr>
          <w:sz w:val="24"/>
        </w:rPr>
        <w:softHyphen/>
        <w:t>витию прессо</w:t>
      </w:r>
      <w:r>
        <w:rPr>
          <w:sz w:val="24"/>
        </w:rPr>
        <w:t>р</w:t>
      </w:r>
      <w:r>
        <w:rPr>
          <w:sz w:val="24"/>
        </w:rPr>
        <w:t>ных реакций. В дальнейшем</w:t>
      </w:r>
      <w:r>
        <w:rPr>
          <w:noProof/>
          <w:sz w:val="24"/>
        </w:rPr>
        <w:t xml:space="preserve"> </w:t>
      </w:r>
      <w:r>
        <w:rPr>
          <w:sz w:val="24"/>
        </w:rPr>
        <w:t>формируется патологическая застойная доминанта возбуждения в симпатич</w:t>
      </w:r>
      <w:r>
        <w:rPr>
          <w:sz w:val="24"/>
        </w:rPr>
        <w:t>е</w:t>
      </w:r>
      <w:r>
        <w:rPr>
          <w:sz w:val="24"/>
        </w:rPr>
        <w:t>ских центрах головного мозга.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начальных стадиях заболевания повышение активности симпатоадреналовой сист</w:t>
      </w:r>
      <w:r>
        <w:rPr>
          <w:sz w:val="24"/>
        </w:rPr>
        <w:t>е</w:t>
      </w:r>
      <w:r>
        <w:rPr>
          <w:sz w:val="24"/>
        </w:rPr>
        <w:t>мы способствует повышению минутного выброса (гипердинамическая стадия), что само по себе вызывает гипертензию, способствует увели</w:t>
      </w:r>
      <w:r>
        <w:rPr>
          <w:sz w:val="24"/>
        </w:rPr>
        <w:softHyphen/>
        <w:t>чению секреции нейрогормонов ренин-гипертензин-альдостеронового звена, в связи с чем отмечается тенденция к повышению сос</w:t>
      </w:r>
      <w:r>
        <w:rPr>
          <w:sz w:val="24"/>
        </w:rPr>
        <w:t>у</w:t>
      </w:r>
      <w:r>
        <w:rPr>
          <w:sz w:val="24"/>
        </w:rPr>
        <w:t>дистого тонуса. При исследовании обмена симпатических аминов у больных с гипертонич</w:t>
      </w:r>
      <w:r>
        <w:rPr>
          <w:sz w:val="24"/>
        </w:rPr>
        <w:t>е</w:t>
      </w:r>
      <w:r>
        <w:rPr>
          <w:sz w:val="24"/>
        </w:rPr>
        <w:t>ской болезнью было установлено, что на ранних стадиях ее развития он может не нар</w:t>
      </w:r>
      <w:r>
        <w:rPr>
          <w:sz w:val="24"/>
        </w:rPr>
        <w:t>у</w:t>
      </w:r>
      <w:r>
        <w:rPr>
          <w:sz w:val="24"/>
        </w:rPr>
        <w:t>шаться. Изменения в основном происходят в эфферентном звене нервных механизмов регуляции кр</w:t>
      </w:r>
      <w:r>
        <w:rPr>
          <w:sz w:val="24"/>
        </w:rPr>
        <w:t>о</w:t>
      </w:r>
      <w:r>
        <w:rPr>
          <w:sz w:val="24"/>
        </w:rPr>
        <w:t>вообращения и характеризуются изме</w:t>
      </w:r>
      <w:r>
        <w:rPr>
          <w:sz w:val="24"/>
        </w:rPr>
        <w:softHyphen/>
        <w:t>нением чувствительности адренорецепторов, нарушен</w:t>
      </w:r>
      <w:r>
        <w:rPr>
          <w:sz w:val="24"/>
        </w:rPr>
        <w:t>и</w:t>
      </w:r>
      <w:r>
        <w:rPr>
          <w:sz w:val="24"/>
        </w:rPr>
        <w:t>ем процессов депониро</w:t>
      </w:r>
      <w:r>
        <w:rPr>
          <w:sz w:val="24"/>
        </w:rPr>
        <w:softHyphen/>
        <w:t>вания катехоламинов в симпатических терминалях, дефе</w:t>
      </w:r>
      <w:r>
        <w:rPr>
          <w:sz w:val="24"/>
        </w:rPr>
        <w:t>к</w:t>
      </w:r>
      <w:r>
        <w:rPr>
          <w:sz w:val="24"/>
        </w:rPr>
        <w:t>том энзимов, осу</w:t>
      </w:r>
      <w:r>
        <w:rPr>
          <w:sz w:val="24"/>
        </w:rPr>
        <w:softHyphen/>
        <w:t>ществляющих биосинтез катехоламинов. Наблюдается значительная активация симпатич</w:t>
      </w:r>
      <w:r>
        <w:rPr>
          <w:sz w:val="24"/>
        </w:rPr>
        <w:t>е</w:t>
      </w:r>
      <w:r>
        <w:rPr>
          <w:sz w:val="24"/>
        </w:rPr>
        <w:t>ской иннервации почек, приводящая к уменьшению почечного кровотока и умеренному сн</w:t>
      </w:r>
      <w:r>
        <w:rPr>
          <w:sz w:val="24"/>
        </w:rPr>
        <w:t>и</w:t>
      </w:r>
      <w:r>
        <w:rPr>
          <w:sz w:val="24"/>
        </w:rPr>
        <w:t>жению экскреции натрия и воды. Эти факторы в сочетании с чрезмерным потреблением хл</w:t>
      </w:r>
      <w:r>
        <w:rPr>
          <w:sz w:val="24"/>
        </w:rPr>
        <w:t>о</w:t>
      </w:r>
      <w:r>
        <w:rPr>
          <w:sz w:val="24"/>
        </w:rPr>
        <w:t>рида натрия способствуют повы</w:t>
      </w:r>
      <w:r>
        <w:rPr>
          <w:sz w:val="24"/>
        </w:rPr>
        <w:softHyphen/>
        <w:t>шению содержания натрия в сосудистой стенке как за счет внутриклеточного его накопления, так и за счет внеклеточной фракции. Параллельно с этим увеличивается содержание ионизированного кальция в сосудистой стенке. Вследствие нако</w:t>
      </w:r>
      <w:r>
        <w:rPr>
          <w:sz w:val="24"/>
        </w:rPr>
        <w:t>п</w:t>
      </w:r>
      <w:r>
        <w:rPr>
          <w:sz w:val="24"/>
        </w:rPr>
        <w:t>ления натрия сосудистая стенка становится отечной и утол</w:t>
      </w:r>
      <w:r>
        <w:rPr>
          <w:sz w:val="24"/>
        </w:rPr>
        <w:softHyphen/>
        <w:t>щенной.</w:t>
      </w:r>
    </w:p>
    <w:p w:rsidR="003B12D2" w:rsidRDefault="003B12D2" w:rsidP="003B12D2">
      <w:pPr>
        <w:widowControl/>
        <w:numPr>
          <w:ilvl w:val="12"/>
          <w:numId w:val="0"/>
        </w:numPr>
        <w:ind w:left="40" w:firstLine="567"/>
        <w:jc w:val="both"/>
        <w:rPr>
          <w:sz w:val="24"/>
        </w:rPr>
      </w:pPr>
      <w:r>
        <w:rPr>
          <w:sz w:val="24"/>
        </w:rPr>
        <w:t>Эти изменения повышают реактивность мышечных оболочек сосудов к различным пре</w:t>
      </w:r>
      <w:r>
        <w:rPr>
          <w:sz w:val="24"/>
        </w:rPr>
        <w:t>с</w:t>
      </w:r>
      <w:r>
        <w:rPr>
          <w:sz w:val="24"/>
        </w:rPr>
        <w:t>сорным факторам (катехоламины, ангиотензин и т. д.). Развивающиеся при этом стру</w:t>
      </w:r>
      <w:r>
        <w:rPr>
          <w:sz w:val="24"/>
        </w:rPr>
        <w:t>к</w:t>
      </w:r>
      <w:r>
        <w:rPr>
          <w:sz w:val="24"/>
        </w:rPr>
        <w:t>турные изменения стенок сосудов, характери</w:t>
      </w:r>
      <w:r>
        <w:rPr>
          <w:sz w:val="24"/>
        </w:rPr>
        <w:softHyphen/>
        <w:t>зующиеся гипертрофией мышечного слоя, имеют бол</w:t>
      </w:r>
      <w:r>
        <w:rPr>
          <w:sz w:val="24"/>
        </w:rPr>
        <w:t>ь</w:t>
      </w:r>
      <w:r>
        <w:rPr>
          <w:sz w:val="24"/>
        </w:rPr>
        <w:t>шое значение в стабили</w:t>
      </w:r>
      <w:r>
        <w:rPr>
          <w:sz w:val="24"/>
        </w:rPr>
        <w:softHyphen/>
        <w:t>зации повышенного артериального давления.</w:t>
      </w:r>
    </w:p>
    <w:p w:rsidR="003B12D2" w:rsidRDefault="003B12D2" w:rsidP="003B12D2">
      <w:pPr>
        <w:widowControl/>
        <w:numPr>
          <w:ilvl w:val="12"/>
          <w:numId w:val="0"/>
        </w:numPr>
        <w:ind w:left="40" w:firstLine="567"/>
        <w:jc w:val="both"/>
        <w:rPr>
          <w:sz w:val="24"/>
        </w:rPr>
      </w:pPr>
      <w:r>
        <w:rPr>
          <w:sz w:val="24"/>
        </w:rPr>
        <w:t>В поздних стадиях гипертонической болезни антигипертензивная функция почек ист</w:t>
      </w:r>
      <w:r>
        <w:rPr>
          <w:sz w:val="24"/>
        </w:rPr>
        <w:t>о</w:t>
      </w:r>
      <w:r>
        <w:rPr>
          <w:sz w:val="24"/>
        </w:rPr>
        <w:t>щается и все большее значение приобретают почечно-прессорные механизмы. Усиленная се</w:t>
      </w:r>
      <w:r>
        <w:rPr>
          <w:sz w:val="24"/>
        </w:rPr>
        <w:t>к</w:t>
      </w:r>
      <w:r>
        <w:rPr>
          <w:sz w:val="24"/>
        </w:rPr>
        <w:t>реция ренина ведет к образованию значительных количеств ангиотензина, который стимул</w:t>
      </w:r>
      <w:r>
        <w:rPr>
          <w:sz w:val="24"/>
        </w:rPr>
        <w:t>и</w:t>
      </w:r>
      <w:r>
        <w:rPr>
          <w:sz w:val="24"/>
        </w:rPr>
        <w:t>рует выработку альдостерона. По</w:t>
      </w:r>
      <w:r>
        <w:rPr>
          <w:sz w:val="24"/>
        </w:rPr>
        <w:softHyphen/>
        <w:t>следний воздействует на минеральный обмен, перераспред</w:t>
      </w:r>
      <w:r>
        <w:rPr>
          <w:sz w:val="24"/>
        </w:rPr>
        <w:t>е</w:t>
      </w:r>
      <w:r>
        <w:rPr>
          <w:sz w:val="24"/>
        </w:rPr>
        <w:t>ление электролитов в организме и накопление натрия в стенках артериол. Прессо</w:t>
      </w:r>
      <w:r>
        <w:rPr>
          <w:sz w:val="24"/>
        </w:rPr>
        <w:t>р</w:t>
      </w:r>
      <w:r>
        <w:rPr>
          <w:sz w:val="24"/>
        </w:rPr>
        <w:t>ный эффект катехоламинов и ангиотензина в поздних стадиях гипертонической болезни связан не столько с концентрацией их в крови, сколько с чувствительностью артериальных сосудов к их пре</w:t>
      </w:r>
      <w:r>
        <w:rPr>
          <w:sz w:val="24"/>
        </w:rPr>
        <w:t>с</w:t>
      </w:r>
      <w:r>
        <w:rPr>
          <w:sz w:val="24"/>
        </w:rPr>
        <w:t>сорному влиянию. Последняя в значительной степени определяется величиной секреции ал</w:t>
      </w:r>
      <w:r>
        <w:rPr>
          <w:sz w:val="24"/>
        </w:rPr>
        <w:t>ь</w:t>
      </w:r>
      <w:r>
        <w:rPr>
          <w:sz w:val="24"/>
        </w:rPr>
        <w:t>достерона и степенью задержки натрия в стенках артериол.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Развитие гиперрениновой артериальной гипертонии обусловлено нарушением механи</w:t>
      </w:r>
      <w:r>
        <w:rPr>
          <w:sz w:val="24"/>
        </w:rPr>
        <w:t>з</w:t>
      </w:r>
      <w:r>
        <w:rPr>
          <w:sz w:val="24"/>
        </w:rPr>
        <w:t>мов обратной связи, вследствие чего не наступает торможения продукции ренина при пов</w:t>
      </w:r>
      <w:r>
        <w:rPr>
          <w:sz w:val="24"/>
        </w:rPr>
        <w:t>ы</w:t>
      </w:r>
      <w:r>
        <w:rPr>
          <w:sz w:val="24"/>
        </w:rPr>
        <w:t>шении его содержания в крови. Наиболее часто гиперренинемия отмечается при реноваск</w:t>
      </w:r>
      <w:r>
        <w:rPr>
          <w:sz w:val="24"/>
        </w:rPr>
        <w:t>у</w:t>
      </w:r>
      <w:r>
        <w:rPr>
          <w:sz w:val="24"/>
        </w:rPr>
        <w:t>лярной гипертонии. Среди больных с гипертонической болезнью повышение уровня ренина отмечается приблизи</w:t>
      </w:r>
      <w:r>
        <w:rPr>
          <w:sz w:val="24"/>
        </w:rPr>
        <w:softHyphen/>
        <w:t>тельно у</w:t>
      </w:r>
      <w:r>
        <w:rPr>
          <w:noProof/>
          <w:sz w:val="24"/>
        </w:rPr>
        <w:t xml:space="preserve"> 25 %.</w:t>
      </w:r>
      <w:r>
        <w:rPr>
          <w:sz w:val="24"/>
        </w:rPr>
        <w:t xml:space="preserve"> У</w:t>
      </w:r>
      <w:r>
        <w:rPr>
          <w:noProof/>
          <w:sz w:val="24"/>
        </w:rPr>
        <w:t xml:space="preserve"> 20 %</w:t>
      </w:r>
      <w:r>
        <w:rPr>
          <w:sz w:val="24"/>
        </w:rPr>
        <w:t xml:space="preserve"> больных содержание ренина может быть даже сни</w:t>
      </w:r>
      <w:r>
        <w:rPr>
          <w:sz w:val="24"/>
        </w:rPr>
        <w:softHyphen/>
        <w:t>женным. Наиболее часто содержание ренина повышено у больных с тяжелым течением гипе</w:t>
      </w:r>
      <w:r>
        <w:rPr>
          <w:sz w:val="24"/>
        </w:rPr>
        <w:t>р</w:t>
      </w:r>
      <w:r>
        <w:rPr>
          <w:sz w:val="24"/>
        </w:rPr>
        <w:t>тонической болезни. При этом у них отмечается снижение активности кининовой системы.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патогенезе гипертонической болезни можно выделить три звена: 1) центральное – нарушение соотношения процессов возбуждения и торможения ЦНС; 2) гуморальное - пр</w:t>
      </w:r>
      <w:r>
        <w:rPr>
          <w:sz w:val="24"/>
        </w:rPr>
        <w:t>о</w:t>
      </w:r>
      <w:r>
        <w:rPr>
          <w:sz w:val="24"/>
        </w:rPr>
        <w:lastRenderedPageBreak/>
        <w:t>дукция прессорных веществ (норадреналин, альдостерон, ренин, ангиотензин) и уменьшение депрессорных влияний; 3) вазомоторное – тоническое сокращение артерий с наклонностью к спазму и ишемии органов.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Следовательно, перенапряжение в коре головного мозга и особенно в цент</w:t>
      </w:r>
      <w:r>
        <w:rPr>
          <w:sz w:val="24"/>
        </w:rPr>
        <w:softHyphen/>
        <w:t>рах лимб</w:t>
      </w:r>
      <w:r>
        <w:rPr>
          <w:sz w:val="24"/>
        </w:rPr>
        <w:t>и</w:t>
      </w:r>
      <w:r>
        <w:rPr>
          <w:sz w:val="24"/>
        </w:rPr>
        <w:t>ко-ретикулярного комплекса реализуется через нейроэндокринную систему и проявляется пов</w:t>
      </w:r>
      <w:r>
        <w:rPr>
          <w:sz w:val="24"/>
        </w:rPr>
        <w:t>ы</w:t>
      </w:r>
      <w:r>
        <w:rPr>
          <w:sz w:val="24"/>
        </w:rPr>
        <w:t>шением артериального давления.</w:t>
      </w:r>
    </w:p>
    <w:p w:rsidR="003B12D2" w:rsidRDefault="003B12D2" w:rsidP="003B12D2">
      <w:pPr>
        <w:widowControl/>
        <w:numPr>
          <w:ilvl w:val="12"/>
          <w:numId w:val="0"/>
        </w:numPr>
        <w:ind w:left="40" w:firstLine="567"/>
        <w:jc w:val="both"/>
        <w:rPr>
          <w:sz w:val="24"/>
          <w:u w:val="single"/>
        </w:rPr>
      </w:pPr>
      <w:r>
        <w:rPr>
          <w:sz w:val="24"/>
          <w:u w:val="single"/>
        </w:rPr>
        <w:t>Патологическая анатомия</w:t>
      </w:r>
    </w:p>
    <w:p w:rsidR="003B12D2" w:rsidRDefault="003B12D2" w:rsidP="003B12D2">
      <w:pPr>
        <w:widowControl/>
        <w:numPr>
          <w:ilvl w:val="12"/>
          <w:numId w:val="0"/>
        </w:numPr>
        <w:ind w:left="40" w:firstLine="567"/>
        <w:jc w:val="both"/>
        <w:rPr>
          <w:sz w:val="24"/>
        </w:rPr>
      </w:pPr>
      <w:r>
        <w:rPr>
          <w:sz w:val="24"/>
        </w:rPr>
        <w:t>Основной признак – гипертрофия миокарда левого желудочка, увеличение мышечной массы преимущественно мелких артерий. 3 вида изменений артерий: артериальный гиал</w:t>
      </w:r>
      <w:r>
        <w:rPr>
          <w:sz w:val="24"/>
        </w:rPr>
        <w:t>и</w:t>
      </w:r>
      <w:r>
        <w:rPr>
          <w:sz w:val="24"/>
        </w:rPr>
        <w:t>ноз, артериосклероз, фибриноидных некроз. Основным поражением артерий эластического типа является атеросклероз. При макроскопическом исследовании почки плотные, уменьшены в размере, имеют зернистую поверхность. При микроскопическом исследовании обнаружив</w:t>
      </w:r>
      <w:r>
        <w:rPr>
          <w:sz w:val="24"/>
        </w:rPr>
        <w:t>а</w:t>
      </w:r>
      <w:r>
        <w:rPr>
          <w:sz w:val="24"/>
        </w:rPr>
        <w:t>ются склеротические изменения артериол почек, сердца, мозга.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left="720"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ОСОБЕННОСТИ ТЕЧЕНИЯ ЗАБОЛЕВАНИЯ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Заболевание впервые проявилось в 1996 году возникшим удушьем и повышением арт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риального давления до высоких значений. До 2001 года состояние пациентки было удовлетв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рительным. В октябре 2001 года была госпитализирована в городскую больницу г. Асино с диагнозом гипертоническая болезнь, где проходила лечение верапамилом, энапом. В результ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 проведенной терапии артериальное давление опустилось до нормы.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связи с ухудшением самочувствия в сентябре 2002 года проходила лечение в асино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ской городской больнице с диагнозом гипертоническая болезнь. Жаловалась на резкое сниж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ние работоспособности, выраженную одышку характера, сердцебиение, перебои в сердце, от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ки нижних конечностей. Проведено лечение: энап, верапамил, верошпирон, строфантин вну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ривенно. Состояние больной на фоне лечения не улучшилось, выраженные отеки.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7 октября 2002 года пациентка поступила в клинику факультетской терапии СГМУ, где в данный момент проходит лечение. Назначено: дигоксин, фуросемид, верошпирон, к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лота ацетисалициловая как антиагрегант, Triazid , </w:t>
      </w:r>
      <w:r>
        <w:rPr>
          <w:color w:val="000000"/>
          <w:sz w:val="24"/>
          <w:lang w:val="en-US"/>
        </w:rPr>
        <w:t>Egiloc</w:t>
      </w:r>
      <w:r>
        <w:rPr>
          <w:color w:val="000000"/>
          <w:sz w:val="24"/>
        </w:rPr>
        <w:t xml:space="preserve">. На фоне лечения артериальное давление понизилось до нормы (130/90), отечность нижних конечностей спала, самочувствие больной улучшилось.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Т. о. можно сделать вывод, что для течения гипертонической болезни у больной хара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терно возникновение выраженной одышки смешанного характера, иногда доходящей до уд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шья, отеки на нижних конечностях, возникающие после сна; постоянное повышение артер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ального давления (до лечения), поддающееся антигипертензивной терапии; снижение общей работоспособности; других характерных симптомов гипертонии (головные боли, головокр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жение, нарушение сердечного ритма) не обнаружено; течение относительно быстро прогресс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рующее.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u w:val="single"/>
        </w:rPr>
      </w:pP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ПРОГНОЗ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Артериальное давление удалось с помощью проводимой терапии понизить до нормал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ного. Прогноз относительно благоприятный, т. к. заболевание отягощено мерцательной ари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мией, которая в свою очередь может привести к тяжелому осложнению – тромбоэмболии, а также к прогрессированию нарушения ритма.</w:t>
      </w: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ОБОСНОВАНИЕ ПРИМЕНЯВШЕЙСЯ ТЕРАПИИ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Для лечения гипертонической болезни и ее осложнений применялись следу</w:t>
      </w:r>
      <w:r>
        <w:rPr>
          <w:color w:val="000000"/>
          <w:sz w:val="26"/>
        </w:rPr>
        <w:t>ю</w:t>
      </w:r>
      <w:r>
        <w:rPr>
          <w:color w:val="000000"/>
          <w:sz w:val="26"/>
        </w:rPr>
        <w:t>щие препараты: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color w:val="000000"/>
          <w:sz w:val="26"/>
        </w:rPr>
      </w:pPr>
      <w:r>
        <w:rPr>
          <w:i/>
          <w:color w:val="000000"/>
          <w:sz w:val="26"/>
          <w:u w:val="single"/>
        </w:rPr>
        <w:t>Дигоксин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Дигоксин относится к группе сердечных гликозидов. Оказывает сильное сист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лическое действие, относительно сильно замедляет сердечный ритм. Оказывает также относительно выраженный диуретический эффект. По сравнению с дигитоксином быстрее выводится из организма и менее способен к кумуляции в организме. Диго</w:t>
      </w:r>
      <w:r>
        <w:rPr>
          <w:color w:val="000000"/>
          <w:sz w:val="26"/>
        </w:rPr>
        <w:t>к</w:t>
      </w:r>
      <w:r>
        <w:rPr>
          <w:color w:val="000000"/>
          <w:sz w:val="26"/>
        </w:rPr>
        <w:t>син меньше, чем дигитоксин и другие гликозиды наперстянки, связывается с белками с</w:t>
      </w:r>
      <w:r>
        <w:rPr>
          <w:color w:val="000000"/>
          <w:sz w:val="26"/>
        </w:rPr>
        <w:t>ы</w:t>
      </w:r>
      <w:r>
        <w:rPr>
          <w:color w:val="000000"/>
          <w:sz w:val="26"/>
        </w:rPr>
        <w:t xml:space="preserve">воротки крови и приближается в этом отношении к строфантину. Дигоксин хорошо всасывается при приеме внутрь. Кардиотонический эффект наступает обычно через 1 - 2  ч и достигает максимума в течение 8 ч.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Внутрь дигоксин назначают обычно в первый день по 0,25 мг (1 таблетка) 4 - 5 раз с равными промежутками (1 - 1,25 мг в сутки), в последующие дни дают по 0,25 мг 3 - 1 раз в сутки. Дозу уточняют, учитывая показатели ЭКГ, дыхания, диуреза. В зав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симости от эффекта повторяют прежнюю дозу или ее постепенно уменьшают.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После достижения необходимого терапевтического эффекта переходят на леч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ние поддерживающими дозами дигоксина: 0,5 - 0,25 - 0,125 мг (2 - 1 - 1/2 таблетки) в день. Обычно в течение 1 - 1,5 нед (иногда раньше) удается подобрать нужную для больного поддерживающую дозу гликозида для длительного применения. Применяют при НК </w:t>
      </w:r>
      <w:r>
        <w:rPr>
          <w:color w:val="000000"/>
          <w:sz w:val="26"/>
          <w:lang w:val="en-US"/>
        </w:rPr>
        <w:t>I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 xml:space="preserve">А, 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>Б; тахиаритмической форме мерцательной аритмии и др.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284"/>
        </w:tabs>
        <w:ind w:left="720" w:hanging="720"/>
        <w:jc w:val="both"/>
        <w:rPr>
          <w:i/>
          <w:color w:val="000000"/>
          <w:sz w:val="26"/>
          <w:u w:val="single"/>
        </w:rPr>
      </w:pPr>
      <w:r>
        <w:rPr>
          <w:i/>
          <w:color w:val="000000"/>
          <w:sz w:val="26"/>
          <w:u w:val="single"/>
        </w:rPr>
        <w:t>Фуросемид (лазикс)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Фуросемид является сильным диуретическим (салуретическим) средством. Э</w:t>
      </w:r>
      <w:r>
        <w:rPr>
          <w:sz w:val="26"/>
        </w:rPr>
        <w:t>ф</w:t>
      </w:r>
      <w:r>
        <w:rPr>
          <w:sz w:val="26"/>
        </w:rPr>
        <w:t>фективен при пероральном и парентеральном применении. Диуретический эффект связан с угнетением реабсорбции ионов Nа и Сl, причем это угнетение наблюдается не только в проксимальных, но и в дистальных извитых канальцах, и в области восход</w:t>
      </w:r>
      <w:r>
        <w:rPr>
          <w:sz w:val="26"/>
        </w:rPr>
        <w:t>я</w:t>
      </w:r>
      <w:r>
        <w:rPr>
          <w:sz w:val="26"/>
        </w:rPr>
        <w:t>щего отдела петли Генле. Реабсорбция калия также угнетается, но в значительно меньшей степени. Заметного угнетения карбоангидразы не вызывает. Препарат один</w:t>
      </w:r>
      <w:r>
        <w:rPr>
          <w:sz w:val="26"/>
        </w:rPr>
        <w:t>а</w:t>
      </w:r>
      <w:r>
        <w:rPr>
          <w:sz w:val="26"/>
        </w:rPr>
        <w:t>ково эффективен в условиях ацидоза и алкалоза. Диуретический эффект наиболее в</w:t>
      </w:r>
      <w:r>
        <w:rPr>
          <w:sz w:val="26"/>
        </w:rPr>
        <w:t>ы</w:t>
      </w:r>
      <w:r>
        <w:rPr>
          <w:sz w:val="26"/>
        </w:rPr>
        <w:t>ражен в течение первых 2 дней приема препарата, но не исчезает даже при дл</w:t>
      </w:r>
      <w:r>
        <w:rPr>
          <w:sz w:val="26"/>
        </w:rPr>
        <w:t>и</w:t>
      </w:r>
      <w:r>
        <w:rPr>
          <w:sz w:val="26"/>
        </w:rPr>
        <w:t>тельном лечении. Препарат действует быстро. После внутривенного введения диуретический эффект начинается через несколько минут, после приема внутрь - в течение первого часа. Продолжительность действия после однократного внутривенного вв</w:t>
      </w:r>
      <w:r>
        <w:rPr>
          <w:sz w:val="26"/>
        </w:rPr>
        <w:t>е</w:t>
      </w:r>
      <w:r>
        <w:rPr>
          <w:sz w:val="26"/>
        </w:rPr>
        <w:t>дения 1,5 - 3 ч, после приема внутрь - 4 ч и более. Быстрый эффект при внутривенном введении дает возможность использовать фуросемид в неотложных случаях (отек ле</w:t>
      </w:r>
      <w:r>
        <w:rPr>
          <w:sz w:val="26"/>
        </w:rPr>
        <w:t>г</w:t>
      </w:r>
      <w:r>
        <w:rPr>
          <w:sz w:val="26"/>
        </w:rPr>
        <w:t>ких, мозга и др.).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>Фуросемид применяют в качестве диуретика при застойных явлениях в малом и большом круге кровообращения, обусловленных сердечной недостаточностью, при циррозах печени с явлениями портальной гипертензии, хронической  и острой поче</w:t>
      </w:r>
      <w:r>
        <w:rPr>
          <w:sz w:val="26"/>
        </w:rPr>
        <w:t>ч</w:t>
      </w:r>
      <w:r>
        <w:rPr>
          <w:sz w:val="26"/>
        </w:rPr>
        <w:t>ной недостаточности, отеке легких и мозга, отравлениях барбитуратами, эклампсии.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Эффективность фуросемида при лечении больных с недостаточностью кровоо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>ращения связана не только с диуретическим эффектом, но и с непосредственным ра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>ширяющим действием на периферические сосуды.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Фуросемид оказывает также антигипертензивное действие. Препарат эффект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вен при различных формах гипертензии, в том числе при тяжелых формах, при которых другие салуретики неэффективны.  Механизм антигипертензивного действия в осно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lastRenderedPageBreak/>
        <w:t>ном такой же, как при  применении тиазидных диуретиков.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Обычно принимают по 0,04 г (40 мг = 1 таблетке) 1 раз в день (утром); при нед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статочном эффекте дозу увеличивают до 0,08 - 0,12 г (до 0,16 г) в день (в 2 - 3 приема с промежутком 6 ч). После уменьшения отеков дают в меньших дозах с пер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рывом 1 - 2 дня.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 гипертонической болезни назначают фуросемид по 20 - 40 мг (1/2-1 табле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ка) 1 раз в сутки. При сопутствующей сердечной недостаточности суточную дозу можно увеличить до 80 мг.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284"/>
        </w:tabs>
        <w:ind w:left="720" w:hanging="720"/>
        <w:jc w:val="both"/>
        <w:rPr>
          <w:i/>
          <w:color w:val="000000"/>
          <w:sz w:val="26"/>
          <w:u w:val="single"/>
        </w:rPr>
      </w:pPr>
      <w:r>
        <w:rPr>
          <w:i/>
          <w:color w:val="000000"/>
          <w:sz w:val="26"/>
          <w:u w:val="single"/>
        </w:rPr>
        <w:t>Верошпирон (спироналоктон)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Верошпирон является конкурентным антагонистом альдостерона в отношении влияния на дистальные отделы нефронов; препарат повышает выделение натрия, но уменьшает выделение калия и мочевины, понижает титруемую кислотность мочи. Натрийуретическое действие обусловливает усиление диуреза. В связи с усилением выделения ионов натрия, верошпирон может оказывать гипотензивное действие, о</w:t>
      </w:r>
      <w:r>
        <w:rPr>
          <w:color w:val="000000"/>
          <w:sz w:val="26"/>
        </w:rPr>
        <w:t>д</w:t>
      </w:r>
      <w:r>
        <w:rPr>
          <w:color w:val="000000"/>
          <w:sz w:val="26"/>
        </w:rPr>
        <w:t>нако этот эффект непостоянен.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Применяют верошпирон  как диуретическое средство при отеках, связанных с нарушениями сердечной деятельности, при асцитах в связи с циррозом печени, при нефротическом синдроме и отеках другого происхождения. Диуретический эффект верошпирона выражен умеренно и проявляется обычно на 2 - 5-й день лечения. Гип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тензивный эффект весьма умеренный, и поэтому основным показанием к назначению верошпирона является сочетанное применение с петлевыми или тиазидными диурет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ками для предотвращения потери калия.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Принимают спиронолактон внутрь. Суточная доза может варьировать от 0,05 до 0,3 г. Обычно она составляет 0,1 - 0,2 г (в 2 - 4 приема). При наступлении необходим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го эффекта дозу понижают до 0,075 - 0,025 г в день.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720"/>
        </w:tabs>
        <w:ind w:left="720"/>
        <w:jc w:val="both"/>
        <w:rPr>
          <w:i/>
          <w:color w:val="000000"/>
          <w:sz w:val="26"/>
          <w:u w:val="single"/>
          <w:lang w:val="en-US"/>
        </w:rPr>
      </w:pPr>
      <w:r>
        <w:rPr>
          <w:i/>
          <w:color w:val="000000"/>
          <w:sz w:val="26"/>
          <w:u w:val="single"/>
          <w:lang w:val="en-US"/>
        </w:rPr>
        <w:t>Acidum acetylsalicylicum (</w:t>
      </w:r>
      <w:r>
        <w:rPr>
          <w:i/>
          <w:color w:val="000000"/>
          <w:sz w:val="26"/>
          <w:u w:val="single"/>
        </w:rPr>
        <w:t>аспирин</w:t>
      </w:r>
      <w:r>
        <w:rPr>
          <w:i/>
          <w:color w:val="000000"/>
          <w:sz w:val="26"/>
          <w:u w:val="single"/>
          <w:lang w:val="en-US"/>
        </w:rPr>
        <w:t>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Существенно важной особенностью ацетилсалициловой кислоты, которой в п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следнее время стали придавать большое значение, является способность препарата оказывать антиагрегационное действие, ингибировать спонтанную и индуцирова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ную агрегацию тромбоцитов.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Применяют для профилактики тромботических осложнений у больных с инфар</w:t>
      </w:r>
      <w:r>
        <w:rPr>
          <w:color w:val="000000"/>
          <w:sz w:val="26"/>
        </w:rPr>
        <w:t>к</w:t>
      </w:r>
      <w:r>
        <w:rPr>
          <w:color w:val="000000"/>
          <w:sz w:val="26"/>
        </w:rPr>
        <w:t xml:space="preserve">том миокарда, нарушениями мозгового кровообращения и другими сердечно-сосудистыми заболеваниями.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Следует учитывать, что под влиянием ацетилсалициловой кислоты усиливается действие антикоагулянтов (производные кумарина, гепарина и др.). Ослабляется н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сколько действие фуросемида, урикозурических средств, спиронолактона.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Назначают в дозах 0,15-0,3 1 раз в день.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720"/>
        </w:tabs>
        <w:ind w:left="720"/>
        <w:jc w:val="both"/>
        <w:rPr>
          <w:color w:val="000000"/>
          <w:sz w:val="26"/>
        </w:rPr>
      </w:pPr>
      <w:r>
        <w:rPr>
          <w:i/>
          <w:color w:val="000000"/>
          <w:sz w:val="26"/>
          <w:u w:val="single"/>
          <w:lang w:val="en-US"/>
        </w:rPr>
        <w:t>Triazidum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Комбинированный препарат: в его состав входят гидрохлортиазид (12,5 мг) и триамтерен (25 мг). Оказывает диуретическое и гипотензивное действие. Гидрохрот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азид – диуретик средней эффективности. Увеличивает выведение из организма и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нов </w:t>
      </w:r>
      <w:r>
        <w:rPr>
          <w:color w:val="000000"/>
          <w:sz w:val="26"/>
          <w:lang w:val="en-US"/>
        </w:rPr>
        <w:t>Na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Cl</w:t>
      </w:r>
      <w:r>
        <w:rPr>
          <w:color w:val="000000"/>
          <w:sz w:val="26"/>
        </w:rPr>
        <w:t xml:space="preserve"> и эквивалентных колическв воды. Увеличивает также выведение ионов </w:t>
      </w:r>
      <w:r>
        <w:rPr>
          <w:color w:val="000000"/>
          <w:sz w:val="26"/>
          <w:lang w:val="en-US"/>
        </w:rPr>
        <w:t>K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Mg</w:t>
      </w:r>
      <w:r>
        <w:rPr>
          <w:color w:val="000000"/>
          <w:sz w:val="26"/>
        </w:rPr>
        <w:t>, бикарбонатов. Триамтерен относится к группе калий/магнийсберегающих диур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тиков. при сочетании с гидрохлортиазидом предупреждает развитие гипокалиемии и гип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магниемии.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Показан при артериальной гипертонии, отечном синдроме различного генеза.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При артериальной гипертонии и лечении отечного синдрома назначают в начал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ной дозе по 2 таб. 2 раза/сут (утром и днем). В случае одновременного назначения других антигипертензивных препаратов суточная доза тиазида аткже составляет 2 таб.</w:t>
      </w:r>
    </w:p>
    <w:p w:rsidR="003B12D2" w:rsidRDefault="003B12D2" w:rsidP="003B12D2">
      <w:pPr>
        <w:pStyle w:val="0ee8"/>
        <w:numPr>
          <w:ilvl w:val="0"/>
          <w:numId w:val="4"/>
        </w:numPr>
        <w:tabs>
          <w:tab w:val="left" w:pos="720"/>
        </w:tabs>
        <w:ind w:left="720"/>
        <w:jc w:val="both"/>
        <w:rPr>
          <w:i/>
          <w:color w:val="000000"/>
          <w:sz w:val="26"/>
          <w:u w:val="single"/>
        </w:rPr>
      </w:pPr>
      <w:r>
        <w:rPr>
          <w:i/>
          <w:color w:val="000000"/>
          <w:sz w:val="26"/>
          <w:u w:val="single"/>
          <w:lang w:val="en-US"/>
        </w:rPr>
        <w:t>Egiloc</w:t>
      </w:r>
      <w:r>
        <w:rPr>
          <w:i/>
          <w:color w:val="000000"/>
          <w:sz w:val="26"/>
          <w:u w:val="single"/>
        </w:rPr>
        <w:t xml:space="preserve"> (метопролол)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Является избирательным (кардиоселективным) </w:t>
      </w:r>
      <w:r>
        <w:rPr>
          <w:color w:val="000000"/>
          <w:sz w:val="26"/>
        </w:rPr>
        <w:sym w:font="Symbol" w:char="F062"/>
      </w:r>
      <w:r>
        <w:rPr>
          <w:color w:val="000000"/>
          <w:sz w:val="26"/>
          <w:vertAlign w:val="subscript"/>
        </w:rPr>
        <w:t>1</w:t>
      </w:r>
      <w:r>
        <w:rPr>
          <w:color w:val="000000"/>
          <w:sz w:val="26"/>
        </w:rPr>
        <w:t>-адреноблокатором. Внутре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ней симпатомиметической активностью не обладает.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 приеме  внутрь  быстро  всасывается. Период полувыведения из плазмы кр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ви составляет 3 - 5 ч, но влияние на артериальное давление и частоту сердечных с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кращений наблюдается (после приема внутрь однократно 100 мг) в течение 12 ч. В</w:t>
      </w:r>
      <w:r>
        <w:rPr>
          <w:color w:val="000000"/>
          <w:sz w:val="26"/>
        </w:rPr>
        <w:t>ы</w:t>
      </w:r>
      <w:r>
        <w:rPr>
          <w:color w:val="000000"/>
          <w:sz w:val="26"/>
        </w:rPr>
        <w:t xml:space="preserve">деляется через почки  в виде метаболитов.                            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i/>
          <w:color w:val="000000"/>
          <w:sz w:val="26"/>
          <w:u w:val="single"/>
        </w:rPr>
      </w:pPr>
      <w:r>
        <w:rPr>
          <w:color w:val="000000"/>
          <w:sz w:val="26"/>
        </w:rPr>
        <w:t>Применяют при гипертонической болезни, стенокардии, аритмиях (суправентр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кулярной тахикардии, фибрилляции предсердий, желудочковой  экстрасистолии),  при гипертиреоидизме,  для профилактики повторных инфарктов миокарда. Внутрь назн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чают в дозе 100 - 200 мг в день в 2 - 3 приема. При необходимости дозу увел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чивают, а при гипертонической болезни в случае недостаточной эффективности назначают д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полнительно  другие антигипертензивные средства.</w:t>
      </w:r>
    </w:p>
    <w:p w:rsidR="003B12D2" w:rsidRDefault="003B12D2" w:rsidP="003B12D2">
      <w:pPr>
        <w:pStyle w:val="0ee8"/>
        <w:widowControl/>
        <w:numPr>
          <w:ilvl w:val="12"/>
          <w:numId w:val="0"/>
        </w:numPr>
        <w:ind w:firstLine="567"/>
        <w:jc w:val="center"/>
        <w:rPr>
          <w:b/>
          <w:color w:val="000000"/>
          <w:sz w:val="26"/>
        </w:rPr>
      </w:pPr>
    </w:p>
    <w:p w:rsidR="003B12D2" w:rsidRDefault="003B12D2" w:rsidP="003B12D2">
      <w:pPr>
        <w:pStyle w:val="0ee8"/>
        <w:pageBreakBefore/>
        <w:widowControl/>
        <w:numPr>
          <w:ilvl w:val="12"/>
          <w:numId w:val="0"/>
        </w:numPr>
        <w:ind w:firstLine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ДАЛЬНЕЙШИЕ УКАЗАНИЯ БОЛЬНОМУ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Больной необходимо соблюдать следующие указания: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1. Ограничение употребления соли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2. Нормализация массы тела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3. Физическую нагрузку динамического характера (не менее 3 раз в неделю)</w:t>
      </w:r>
    </w:p>
    <w:p w:rsidR="003B12D2" w:rsidRDefault="003B12D2" w:rsidP="003B12D2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 Соблюдение </w:t>
      </w:r>
      <w:r>
        <w:rPr>
          <w:b/>
          <w:color w:val="000000"/>
          <w:sz w:val="26"/>
        </w:rPr>
        <w:t>диеты №10</w:t>
      </w:r>
      <w:r>
        <w:rPr>
          <w:color w:val="000000"/>
          <w:sz w:val="26"/>
        </w:rPr>
        <w:t>:</w:t>
      </w:r>
    </w:p>
    <w:p w:rsidR="003B12D2" w:rsidRDefault="003B12D2" w:rsidP="003B12D2">
      <w:pPr>
        <w:widowControl/>
        <w:numPr>
          <w:ilvl w:val="12"/>
          <w:numId w:val="0"/>
        </w:numPr>
        <w:spacing w:before="120"/>
        <w:ind w:firstLine="567"/>
        <w:jc w:val="both"/>
        <w:rPr>
          <w:sz w:val="26"/>
        </w:rPr>
      </w:pPr>
      <w:r>
        <w:rPr>
          <w:b/>
          <w:sz w:val="26"/>
        </w:rPr>
        <w:t>Показания:</w:t>
      </w:r>
      <w:r>
        <w:rPr>
          <w:sz w:val="26"/>
        </w:rPr>
        <w:t xml:space="preserve"> заболевания сердечно-сосуди</w:t>
      </w:r>
      <w:r>
        <w:rPr>
          <w:sz w:val="26"/>
        </w:rPr>
        <w:softHyphen/>
        <w:t>стой системы в стадии компенсации или при нерезко выраженной недостаточности крово</w:t>
      </w:r>
      <w:r>
        <w:rPr>
          <w:sz w:val="26"/>
        </w:rPr>
        <w:softHyphen/>
        <w:t>обращения.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Цель назначения:</w:t>
      </w:r>
      <w:r>
        <w:rPr>
          <w:sz w:val="26"/>
        </w:rPr>
        <w:t xml:space="preserve"> способствовать улучше</w:t>
      </w:r>
      <w:r>
        <w:rPr>
          <w:sz w:val="26"/>
        </w:rPr>
        <w:softHyphen/>
        <w:t>нию кровообращения, функции се</w:t>
      </w:r>
      <w:r>
        <w:rPr>
          <w:sz w:val="26"/>
        </w:rPr>
        <w:t>р</w:t>
      </w:r>
      <w:r>
        <w:rPr>
          <w:sz w:val="26"/>
        </w:rPr>
        <w:t>дечно-сосу</w:t>
      </w:r>
      <w:r>
        <w:rPr>
          <w:sz w:val="26"/>
        </w:rPr>
        <w:softHyphen/>
        <w:t>дистой системы, печени, почек, нормализации обмена веществ, щажению сердечно-сосуди</w:t>
      </w:r>
      <w:r>
        <w:rPr>
          <w:sz w:val="26"/>
        </w:rPr>
        <w:softHyphen/>
        <w:t>стой системы и органов пищеварения.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Общая характеристика:</w:t>
      </w:r>
      <w:r>
        <w:rPr>
          <w:sz w:val="26"/>
        </w:rPr>
        <w:t xml:space="preserve"> небольшое сниже</w:t>
      </w:r>
      <w:r>
        <w:rPr>
          <w:sz w:val="26"/>
        </w:rPr>
        <w:softHyphen/>
        <w:t>ние энергоценности за счет жиров и отчасти углеводов. Значительное ограничение количе</w:t>
      </w:r>
      <w:r>
        <w:rPr>
          <w:sz w:val="26"/>
        </w:rPr>
        <w:softHyphen/>
        <w:t>ства натрия, уменьшение п</w:t>
      </w:r>
      <w:r>
        <w:rPr>
          <w:sz w:val="26"/>
        </w:rPr>
        <w:t>о</w:t>
      </w:r>
      <w:r>
        <w:rPr>
          <w:sz w:val="26"/>
        </w:rPr>
        <w:t>требления жидко</w:t>
      </w:r>
      <w:r>
        <w:rPr>
          <w:sz w:val="26"/>
        </w:rPr>
        <w:softHyphen/>
        <w:t>стей. Ограничено содержание веществ, воз</w:t>
      </w:r>
      <w:r>
        <w:rPr>
          <w:sz w:val="26"/>
        </w:rPr>
        <w:softHyphen/>
        <w:t>буждающих сердечно-сосудистую и нервную системы, раздражающих печень и почки, из</w:t>
      </w:r>
      <w:r>
        <w:rPr>
          <w:sz w:val="26"/>
        </w:rPr>
        <w:softHyphen/>
        <w:t>лишне обремен</w:t>
      </w:r>
      <w:r>
        <w:rPr>
          <w:sz w:val="26"/>
        </w:rPr>
        <w:t>я</w:t>
      </w:r>
      <w:r>
        <w:rPr>
          <w:sz w:val="26"/>
        </w:rPr>
        <w:t>ющих желудочно-кишечный тракт, способствующих метеоризму. Увеличено соде</w:t>
      </w:r>
      <w:r>
        <w:rPr>
          <w:sz w:val="26"/>
        </w:rPr>
        <w:t>р</w:t>
      </w:r>
      <w:r>
        <w:rPr>
          <w:sz w:val="26"/>
        </w:rPr>
        <w:t>жание калия, маг</w:t>
      </w:r>
      <w:r>
        <w:rPr>
          <w:sz w:val="26"/>
        </w:rPr>
        <w:softHyphen/>
        <w:t>ния, липотропных веществ, продуктов, оказы</w:t>
      </w:r>
      <w:r>
        <w:rPr>
          <w:sz w:val="26"/>
        </w:rPr>
        <w:softHyphen/>
        <w:t>вающих ощелачива</w:t>
      </w:r>
      <w:r>
        <w:rPr>
          <w:sz w:val="26"/>
        </w:rPr>
        <w:t>ю</w:t>
      </w:r>
      <w:r>
        <w:rPr>
          <w:sz w:val="26"/>
        </w:rPr>
        <w:t>щее действие (молочные, овощи, фрукты)</w:t>
      </w:r>
      <w:r>
        <w:rPr>
          <w:noProof/>
          <w:sz w:val="26"/>
        </w:rPr>
        <w:t>.</w:t>
      </w:r>
      <w:r>
        <w:rPr>
          <w:sz w:val="26"/>
        </w:rPr>
        <w:t xml:space="preserve"> Кулинарная обработка с уме</w:t>
      </w:r>
      <w:r>
        <w:rPr>
          <w:sz w:val="26"/>
        </w:rPr>
        <w:softHyphen/>
        <w:t>ренным мех</w:t>
      </w:r>
      <w:r>
        <w:rPr>
          <w:sz w:val="26"/>
        </w:rPr>
        <w:t>а</w:t>
      </w:r>
      <w:r>
        <w:rPr>
          <w:sz w:val="26"/>
        </w:rPr>
        <w:t>ническим щажением. Мясо и рыбу отваривают. Исключают: трудноперевариваемые блюда. Пищу готовят без соли. Температу</w:t>
      </w:r>
      <w:r>
        <w:rPr>
          <w:sz w:val="26"/>
        </w:rPr>
        <w:softHyphen/>
        <w:t>ра пищи обычная.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Химический состав и энергоценность:</w:t>
      </w:r>
      <w:r>
        <w:rPr>
          <w:sz w:val="26"/>
        </w:rPr>
        <w:t xml:space="preserve"> бел</w:t>
      </w:r>
      <w:r>
        <w:rPr>
          <w:sz w:val="26"/>
        </w:rPr>
        <w:softHyphen/>
        <w:t>ки</w:t>
      </w:r>
      <w:r>
        <w:rPr>
          <w:noProof/>
          <w:sz w:val="26"/>
        </w:rPr>
        <w:t xml:space="preserve"> – 80-90</w:t>
      </w:r>
      <w:r>
        <w:rPr>
          <w:sz w:val="26"/>
        </w:rPr>
        <w:t xml:space="preserve"> г</w:t>
      </w:r>
      <w:r>
        <w:rPr>
          <w:noProof/>
          <w:sz w:val="26"/>
        </w:rPr>
        <w:t xml:space="preserve"> (55-60 %</w:t>
      </w:r>
      <w:r>
        <w:rPr>
          <w:sz w:val="26"/>
        </w:rPr>
        <w:t xml:space="preserve"> животные), жиры</w:t>
      </w:r>
      <w:r>
        <w:rPr>
          <w:noProof/>
          <w:sz w:val="26"/>
        </w:rPr>
        <w:t xml:space="preserve"> – 70</w:t>
      </w:r>
      <w:r>
        <w:rPr>
          <w:sz w:val="26"/>
        </w:rPr>
        <w:t xml:space="preserve"> г</w:t>
      </w:r>
      <w:r>
        <w:rPr>
          <w:noProof/>
          <w:sz w:val="26"/>
        </w:rPr>
        <w:t xml:space="preserve"> (25-30%</w:t>
      </w:r>
      <w:r>
        <w:rPr>
          <w:sz w:val="26"/>
        </w:rPr>
        <w:t xml:space="preserve"> растительные), углеводы – </w:t>
      </w:r>
      <w:r>
        <w:rPr>
          <w:noProof/>
          <w:sz w:val="26"/>
        </w:rPr>
        <w:t>350</w:t>
      </w:r>
      <w:r>
        <w:rPr>
          <w:sz w:val="26"/>
        </w:rPr>
        <w:t xml:space="preserve"> г;</w:t>
      </w:r>
      <w:r>
        <w:rPr>
          <w:noProof/>
          <w:sz w:val="26"/>
        </w:rPr>
        <w:t xml:space="preserve"> 2300-2400</w:t>
      </w:r>
      <w:r>
        <w:rPr>
          <w:sz w:val="26"/>
        </w:rPr>
        <w:t xml:space="preserve"> ккал; поваренная соль – </w:t>
      </w:r>
      <w:r>
        <w:rPr>
          <w:noProof/>
          <w:sz w:val="26"/>
        </w:rPr>
        <w:t>6-7</w:t>
      </w:r>
      <w:r>
        <w:rPr>
          <w:sz w:val="26"/>
        </w:rPr>
        <w:t xml:space="preserve"> г</w:t>
      </w:r>
      <w:r>
        <w:rPr>
          <w:noProof/>
          <w:sz w:val="26"/>
        </w:rPr>
        <w:t xml:space="preserve"> (3-5</w:t>
      </w:r>
      <w:r>
        <w:rPr>
          <w:sz w:val="26"/>
        </w:rPr>
        <w:t xml:space="preserve"> г на руки)</w:t>
      </w:r>
      <w:r>
        <w:rPr>
          <w:noProof/>
          <w:sz w:val="26"/>
        </w:rPr>
        <w:t>,</w:t>
      </w:r>
      <w:r>
        <w:rPr>
          <w:sz w:val="26"/>
        </w:rPr>
        <w:t xml:space="preserve"> свободная жидкость </w:t>
      </w:r>
      <w:r>
        <w:rPr>
          <w:noProof/>
          <w:sz w:val="26"/>
        </w:rPr>
        <w:t>1,2</w:t>
      </w:r>
      <w:r>
        <w:rPr>
          <w:sz w:val="26"/>
        </w:rPr>
        <w:t xml:space="preserve"> л.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Режим питания:</w:t>
      </w:r>
      <w:r>
        <w:rPr>
          <w:noProof/>
          <w:sz w:val="26"/>
        </w:rPr>
        <w:t xml:space="preserve"> 5</w:t>
      </w:r>
      <w:r>
        <w:rPr>
          <w:sz w:val="26"/>
        </w:rPr>
        <w:t xml:space="preserve"> раз в день относительно равномерными порциями.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Рекомендуемые и исключаемые продукты и блюда:</w:t>
      </w:r>
      <w:r>
        <w:rPr>
          <w:sz w:val="26"/>
        </w:rPr>
        <w:t xml:space="preserve"> </w:t>
      </w:r>
      <w:r>
        <w:rPr>
          <w:i/>
          <w:sz w:val="26"/>
        </w:rPr>
        <w:t>хлеб и мучные изделия.</w:t>
      </w:r>
      <w:r>
        <w:rPr>
          <w:sz w:val="26"/>
        </w:rPr>
        <w:t xml:space="preserve"> Хлеб пше</w:t>
      </w:r>
      <w:r>
        <w:rPr>
          <w:sz w:val="26"/>
        </w:rPr>
        <w:softHyphen/>
        <w:t>ничный из муки 1-го и 2-го сорта, вчерашней выпечки или слегка подсуше</w:t>
      </w:r>
      <w:r>
        <w:rPr>
          <w:sz w:val="26"/>
        </w:rPr>
        <w:t>н</w:t>
      </w:r>
      <w:r>
        <w:rPr>
          <w:sz w:val="26"/>
        </w:rPr>
        <w:t>ный; диетический бессолевой хлеб. Несдобные печенье и бисквит. Исключают: свежий хлеб, изделия из сдобного и слоеного теста, блины, оладьи;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супы</w:t>
      </w:r>
      <w:r>
        <w:rPr>
          <w:noProof/>
          <w:sz w:val="26"/>
        </w:rPr>
        <w:t xml:space="preserve"> 250-400</w:t>
      </w:r>
      <w:r>
        <w:rPr>
          <w:sz w:val="26"/>
        </w:rPr>
        <w:t xml:space="preserve"> г на прием. Вегетариан</w:t>
      </w:r>
      <w:r>
        <w:rPr>
          <w:sz w:val="26"/>
        </w:rPr>
        <w:softHyphen/>
        <w:t>ские с разными крупами, картофелем, овоща</w:t>
      </w:r>
      <w:r>
        <w:rPr>
          <w:sz w:val="26"/>
        </w:rPr>
        <w:softHyphen/>
        <w:t>ми (лучше с измельченными), молочные, фрук</w:t>
      </w:r>
      <w:r>
        <w:rPr>
          <w:sz w:val="26"/>
        </w:rPr>
        <w:softHyphen/>
        <w:t>товые. Холодный свекольник. Супы сдабрива</w:t>
      </w:r>
      <w:r>
        <w:rPr>
          <w:sz w:val="26"/>
        </w:rPr>
        <w:softHyphen/>
        <w:t>ют сметаной, лимонной кислотой, зеленью. Исключают: из бобовых, мясные, рыбные, грибные бульоны;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мясо и птица.</w:t>
      </w:r>
      <w:r>
        <w:rPr>
          <w:sz w:val="26"/>
        </w:rPr>
        <w:t xml:space="preserve"> Нежирные сорта говяди</w:t>
      </w:r>
      <w:r>
        <w:rPr>
          <w:sz w:val="26"/>
        </w:rPr>
        <w:softHyphen/>
        <w:t>ны, телятины, мясной и обрезной св</w:t>
      </w:r>
      <w:r>
        <w:rPr>
          <w:sz w:val="26"/>
        </w:rPr>
        <w:t>и</w:t>
      </w:r>
      <w:r>
        <w:rPr>
          <w:sz w:val="26"/>
        </w:rPr>
        <w:t>нины, кролика, курицы, индейки. После зачистки от сухожилий и фасций мясо отвар</w:t>
      </w:r>
      <w:r>
        <w:rPr>
          <w:sz w:val="26"/>
        </w:rPr>
        <w:t>и</w:t>
      </w:r>
      <w:r>
        <w:rPr>
          <w:sz w:val="26"/>
        </w:rPr>
        <w:t>вают, а потом запекают или обжаривают. Блюда из рублено</w:t>
      </w:r>
      <w:r>
        <w:rPr>
          <w:sz w:val="26"/>
        </w:rPr>
        <w:softHyphen/>
        <w:t>го или кускового отварн</w:t>
      </w:r>
      <w:r>
        <w:rPr>
          <w:sz w:val="26"/>
        </w:rPr>
        <w:t>о</w:t>
      </w:r>
      <w:r>
        <w:rPr>
          <w:sz w:val="26"/>
        </w:rPr>
        <w:t>го мяса. Заливное из отварного мяса. Ограниченно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докторская и диетическая ко</w:t>
      </w:r>
      <w:r>
        <w:rPr>
          <w:sz w:val="26"/>
        </w:rPr>
        <w:t>л</w:t>
      </w:r>
      <w:r>
        <w:rPr>
          <w:sz w:val="26"/>
        </w:rPr>
        <w:t>басы. Исключают: жирные со</w:t>
      </w:r>
      <w:r>
        <w:rPr>
          <w:sz w:val="26"/>
        </w:rPr>
        <w:softHyphen/>
        <w:t>рта, гуся, утку, печень, почки, мозги, копчено</w:t>
      </w:r>
      <w:r>
        <w:rPr>
          <w:sz w:val="26"/>
        </w:rPr>
        <w:softHyphen/>
        <w:t>сти, ко</w:t>
      </w:r>
      <w:r>
        <w:rPr>
          <w:sz w:val="26"/>
        </w:rPr>
        <w:t>л</w:t>
      </w:r>
      <w:r>
        <w:rPr>
          <w:sz w:val="26"/>
        </w:rPr>
        <w:t>басные изделия, мясные консервы;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рыба.</w:t>
      </w:r>
      <w:r>
        <w:rPr>
          <w:sz w:val="26"/>
        </w:rPr>
        <w:t xml:space="preserve"> Нежирные виды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вареная или с последующим обжариванием, куском и руб</w:t>
      </w:r>
      <w:r>
        <w:rPr>
          <w:sz w:val="26"/>
        </w:rPr>
        <w:softHyphen/>
        <w:t>леная. Блюда из отварных продуктов моря. Исключают: жирные виды, соленую, копченую, икру, консервы;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молочные продукты.</w:t>
      </w:r>
      <w:r>
        <w:rPr>
          <w:sz w:val="26"/>
        </w:rPr>
        <w:t xml:space="preserve"> Молоко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при пе</w:t>
      </w:r>
      <w:r>
        <w:rPr>
          <w:sz w:val="26"/>
        </w:rPr>
        <w:softHyphen/>
        <w:t>реносимости; кисломолочные напи</w:t>
      </w:r>
      <w:r>
        <w:rPr>
          <w:sz w:val="26"/>
        </w:rPr>
        <w:t>т</w:t>
      </w:r>
      <w:r>
        <w:rPr>
          <w:sz w:val="26"/>
        </w:rPr>
        <w:t>ки, творог и блюда из него с крупами, морковью, фрукта ми. Ограничены сметана и сли</w:t>
      </w:r>
      <w:r>
        <w:rPr>
          <w:sz w:val="26"/>
        </w:rPr>
        <w:t>в</w:t>
      </w:r>
      <w:r>
        <w:rPr>
          <w:sz w:val="26"/>
        </w:rPr>
        <w:t>ки (только в блюда), сыр. Исключают: соленые и жирные сыры;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яйца.</w:t>
      </w:r>
      <w:r>
        <w:rPr>
          <w:sz w:val="26"/>
        </w:rPr>
        <w:t xml:space="preserve"> До</w:t>
      </w:r>
      <w:r>
        <w:rPr>
          <w:noProof/>
          <w:sz w:val="26"/>
        </w:rPr>
        <w:t xml:space="preserve"> 1</w:t>
      </w:r>
      <w:r>
        <w:rPr>
          <w:sz w:val="26"/>
        </w:rPr>
        <w:t xml:space="preserve"> яйца в день. Всмятку, паро</w:t>
      </w:r>
      <w:r>
        <w:rPr>
          <w:sz w:val="26"/>
        </w:rPr>
        <w:softHyphen/>
        <w:t>вые и запеченные омлеты, белковые о</w:t>
      </w:r>
      <w:r>
        <w:rPr>
          <w:sz w:val="26"/>
        </w:rPr>
        <w:t>м</w:t>
      </w:r>
      <w:r>
        <w:rPr>
          <w:sz w:val="26"/>
        </w:rPr>
        <w:t>леты, в блюда. Исключают: вкрутую, жареные;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t>—</w:t>
      </w:r>
      <w:r>
        <w:rPr>
          <w:sz w:val="26"/>
        </w:rPr>
        <w:t xml:space="preserve"> </w:t>
      </w:r>
      <w:r>
        <w:rPr>
          <w:i/>
          <w:sz w:val="26"/>
        </w:rPr>
        <w:t>крупы.</w:t>
      </w:r>
      <w:r>
        <w:rPr>
          <w:sz w:val="26"/>
        </w:rPr>
        <w:t xml:space="preserve"> Блюда из различных круп, при</w:t>
      </w:r>
      <w:r>
        <w:rPr>
          <w:sz w:val="26"/>
        </w:rPr>
        <w:softHyphen/>
        <w:t>готовленные на воде или молоке (каши, запе</w:t>
      </w:r>
      <w:r>
        <w:rPr>
          <w:sz w:val="26"/>
        </w:rPr>
        <w:softHyphen/>
        <w:t>ченные пудинги и др.). Отварные макаронные изделия. Исключают: бобовые;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овощи.</w:t>
      </w:r>
      <w:r>
        <w:rPr>
          <w:sz w:val="26"/>
        </w:rPr>
        <w:t xml:space="preserve"> В отварном, запеченном, ре</w:t>
      </w:r>
      <w:r>
        <w:rPr>
          <w:sz w:val="26"/>
        </w:rPr>
        <w:softHyphen/>
        <w:t>же</w:t>
      </w:r>
      <w:r>
        <w:rPr>
          <w:noProof/>
          <w:sz w:val="26"/>
        </w:rPr>
        <w:t xml:space="preserve"> – </w:t>
      </w:r>
      <w:r>
        <w:rPr>
          <w:sz w:val="26"/>
        </w:rPr>
        <w:t>сыром виде. Картофель, цветная к</w:t>
      </w:r>
      <w:r>
        <w:rPr>
          <w:sz w:val="26"/>
        </w:rPr>
        <w:t>а</w:t>
      </w:r>
      <w:r>
        <w:rPr>
          <w:sz w:val="26"/>
        </w:rPr>
        <w:t>пу</w:t>
      </w:r>
      <w:r>
        <w:rPr>
          <w:sz w:val="26"/>
        </w:rPr>
        <w:softHyphen/>
        <w:t>ста, морковь, свекла, кабачки, тыква, томаты, салат, огурцы. Белокочанная капуста и зеле</w:t>
      </w:r>
      <w:r>
        <w:rPr>
          <w:sz w:val="26"/>
        </w:rPr>
        <w:softHyphen/>
        <w:t>ный горошек</w:t>
      </w:r>
      <w:r>
        <w:rPr>
          <w:noProof/>
          <w:sz w:val="26"/>
        </w:rPr>
        <w:t xml:space="preserve"> – </w:t>
      </w:r>
      <w:r>
        <w:rPr>
          <w:sz w:val="26"/>
        </w:rPr>
        <w:t>ограниченно. Зеленый лук, ук</w:t>
      </w:r>
      <w:r>
        <w:rPr>
          <w:sz w:val="26"/>
        </w:rPr>
        <w:softHyphen/>
        <w:t>роп, петрушка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в блюда. Исключ</w:t>
      </w:r>
      <w:r>
        <w:rPr>
          <w:sz w:val="26"/>
        </w:rPr>
        <w:t>а</w:t>
      </w:r>
      <w:r>
        <w:rPr>
          <w:sz w:val="26"/>
        </w:rPr>
        <w:t>ют: соле</w:t>
      </w:r>
      <w:r>
        <w:rPr>
          <w:sz w:val="26"/>
        </w:rPr>
        <w:softHyphen/>
        <w:t>ные, маринованные, квашеные овощи; шпинат, щавель, редьку, редис, че</w:t>
      </w:r>
      <w:r>
        <w:rPr>
          <w:sz w:val="26"/>
        </w:rPr>
        <w:t>с</w:t>
      </w:r>
      <w:r>
        <w:rPr>
          <w:sz w:val="26"/>
        </w:rPr>
        <w:t>нок, репчатый лук, грибы;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закуски.</w:t>
      </w:r>
      <w:r>
        <w:rPr>
          <w:sz w:val="26"/>
        </w:rPr>
        <w:t xml:space="preserve"> Салаты из свежих овощей (тертая морковь, томаты, огурцы), вин</w:t>
      </w:r>
      <w:r>
        <w:rPr>
          <w:sz w:val="26"/>
        </w:rPr>
        <w:t>е</w:t>
      </w:r>
      <w:r>
        <w:rPr>
          <w:sz w:val="26"/>
        </w:rPr>
        <w:t>греты с растительным маслом, овощная икра, салаты фруктовые, с морепродуктами, рыба отварная заливная. Исключают: острые, жирные и соле</w:t>
      </w:r>
      <w:r>
        <w:rPr>
          <w:sz w:val="26"/>
        </w:rPr>
        <w:softHyphen/>
        <w:t>ные закуски, копчености, икру рыб;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плоды, сладкие блюда, сладости.</w:t>
      </w:r>
      <w:r>
        <w:rPr>
          <w:sz w:val="26"/>
        </w:rPr>
        <w:t xml:space="preserve"> Мяг</w:t>
      </w:r>
      <w:r>
        <w:rPr>
          <w:sz w:val="26"/>
        </w:rPr>
        <w:softHyphen/>
        <w:t>кие спелые фрукты и ягоды в свежем в</w:t>
      </w:r>
      <w:r>
        <w:rPr>
          <w:sz w:val="26"/>
        </w:rPr>
        <w:t>и</w:t>
      </w:r>
      <w:r>
        <w:rPr>
          <w:sz w:val="26"/>
        </w:rPr>
        <w:t>де. Сухофрукты, компоты, кисели, муссы, самбуки, желе, молочные кисели и кремы, мед, варенье, нешоколадные конфеты. Исключают: плоды с грубой клетчаткой, шок</w:t>
      </w:r>
      <w:r>
        <w:rPr>
          <w:sz w:val="26"/>
        </w:rPr>
        <w:t>о</w:t>
      </w:r>
      <w:r>
        <w:rPr>
          <w:sz w:val="26"/>
        </w:rPr>
        <w:t>лад, пирожные;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соусы и пряности.</w:t>
      </w:r>
      <w:r>
        <w:rPr>
          <w:sz w:val="26"/>
        </w:rPr>
        <w:t xml:space="preserve"> На овощном отваре, сметанные, молочные, томатные, л</w:t>
      </w:r>
      <w:r>
        <w:rPr>
          <w:sz w:val="26"/>
        </w:rPr>
        <w:t>у</w:t>
      </w:r>
      <w:r>
        <w:rPr>
          <w:sz w:val="26"/>
        </w:rPr>
        <w:t>ковый из вываренного и поджаренного лука, фруктовые подливки. Лавровый лист, в</w:t>
      </w:r>
      <w:r>
        <w:rPr>
          <w:sz w:val="26"/>
        </w:rPr>
        <w:t>а</w:t>
      </w:r>
      <w:r>
        <w:rPr>
          <w:sz w:val="26"/>
        </w:rPr>
        <w:t>нилин, корица, лимонная кислота. Исключают; на мясном, рыбном, грибном отваре, горчицу, перец, хрен;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напитки.</w:t>
      </w:r>
      <w:r>
        <w:rPr>
          <w:sz w:val="26"/>
        </w:rPr>
        <w:t xml:space="preserve"> Некрепкий чай, кофейные на</w:t>
      </w:r>
      <w:r>
        <w:rPr>
          <w:sz w:val="26"/>
        </w:rPr>
        <w:softHyphen/>
        <w:t>питки с молоком, фруктовые и ово</w:t>
      </w:r>
      <w:r>
        <w:rPr>
          <w:sz w:val="26"/>
        </w:rPr>
        <w:t>щ</w:t>
      </w:r>
      <w:r>
        <w:rPr>
          <w:sz w:val="26"/>
        </w:rPr>
        <w:t>ные соки, отвар шиповника, ограниченно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виноград</w:t>
      </w:r>
      <w:r>
        <w:rPr>
          <w:sz w:val="26"/>
        </w:rPr>
        <w:softHyphen/>
        <w:t>ный сок. Исключают: натуральный кофе, ка</w:t>
      </w:r>
      <w:r>
        <w:rPr>
          <w:sz w:val="26"/>
        </w:rPr>
        <w:softHyphen/>
        <w:t>као;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noProof/>
          <w:sz w:val="26"/>
        </w:rPr>
        <w:t>—</w:t>
      </w:r>
      <w:r>
        <w:rPr>
          <w:sz w:val="26"/>
        </w:rPr>
        <w:t xml:space="preserve"> </w:t>
      </w:r>
      <w:r>
        <w:rPr>
          <w:i/>
          <w:sz w:val="26"/>
        </w:rPr>
        <w:t>жиры.</w:t>
      </w:r>
      <w:r>
        <w:rPr>
          <w:sz w:val="26"/>
        </w:rPr>
        <w:t xml:space="preserve"> Несоленое сливочное и топленое масло. Растительные масла в нат</w:t>
      </w:r>
      <w:r>
        <w:rPr>
          <w:sz w:val="26"/>
        </w:rPr>
        <w:t>у</w:t>
      </w:r>
      <w:r>
        <w:rPr>
          <w:sz w:val="26"/>
        </w:rPr>
        <w:t>ральном ви</w:t>
      </w:r>
      <w:r>
        <w:rPr>
          <w:sz w:val="26"/>
        </w:rPr>
        <w:softHyphen/>
        <w:t>де. Исключают: мясные и кулинарные жиры.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b/>
          <w:sz w:val="26"/>
        </w:rPr>
        <w:t>Примерное меню диеты</w:t>
      </w:r>
      <w:r>
        <w:rPr>
          <w:b/>
          <w:noProof/>
          <w:sz w:val="26"/>
        </w:rPr>
        <w:t xml:space="preserve"> № 10.</w:t>
      </w:r>
      <w:r>
        <w:rPr>
          <w:sz w:val="26"/>
        </w:rPr>
        <w:t xml:space="preserve"> 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i/>
          <w:sz w:val="26"/>
        </w:rPr>
        <w:t xml:space="preserve">1-й завтрак: </w:t>
      </w:r>
      <w:r>
        <w:rPr>
          <w:sz w:val="26"/>
        </w:rPr>
        <w:t xml:space="preserve">яйцо всмятку, каша овсяная молочная, чай. </w:t>
      </w:r>
      <w:r>
        <w:rPr>
          <w:i/>
          <w:sz w:val="26"/>
        </w:rPr>
        <w:t>2-й завтрак:</w:t>
      </w:r>
      <w:r>
        <w:rPr>
          <w:sz w:val="26"/>
        </w:rPr>
        <w:t xml:space="preserve"> яблоки п</w:t>
      </w:r>
      <w:r>
        <w:rPr>
          <w:sz w:val="26"/>
        </w:rPr>
        <w:t>е</w:t>
      </w:r>
      <w:r>
        <w:rPr>
          <w:sz w:val="26"/>
        </w:rPr>
        <w:t>ченые с сахаром.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i/>
          <w:sz w:val="26"/>
        </w:rPr>
        <w:t xml:space="preserve">Обед: </w:t>
      </w:r>
      <w:r>
        <w:rPr>
          <w:sz w:val="26"/>
        </w:rPr>
        <w:t>суп перловый с овощами на растительном мас</w:t>
      </w:r>
      <w:r>
        <w:rPr>
          <w:sz w:val="26"/>
        </w:rPr>
        <w:softHyphen/>
        <w:t>ле (1/2 порции), мясо отва</w:t>
      </w:r>
      <w:r>
        <w:rPr>
          <w:sz w:val="26"/>
        </w:rPr>
        <w:t>р</w:t>
      </w:r>
      <w:r>
        <w:rPr>
          <w:sz w:val="26"/>
        </w:rPr>
        <w:t>ное с морковным пюре, компот из сухофруктов.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i/>
          <w:sz w:val="26"/>
        </w:rPr>
        <w:t>Полдник:</w:t>
      </w:r>
      <w:r>
        <w:rPr>
          <w:sz w:val="26"/>
        </w:rPr>
        <w:t xml:space="preserve"> отвар шиповника.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i/>
          <w:sz w:val="26"/>
        </w:rPr>
        <w:t>Ужин:</w:t>
      </w:r>
      <w:r>
        <w:rPr>
          <w:sz w:val="26"/>
        </w:rPr>
        <w:t xml:space="preserve"> пудинг творожный (1/2 по</w:t>
      </w:r>
      <w:r>
        <w:rPr>
          <w:sz w:val="26"/>
        </w:rPr>
        <w:softHyphen/>
        <w:t>рции), отварная рыба с картофелем отварным, чай.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b/>
          <w:color w:val="000000"/>
          <w:sz w:val="26"/>
        </w:rPr>
      </w:pPr>
      <w:r>
        <w:rPr>
          <w:i/>
          <w:sz w:val="26"/>
        </w:rPr>
        <w:t>На ночь:</w:t>
      </w:r>
      <w:r>
        <w:rPr>
          <w:sz w:val="26"/>
        </w:rPr>
        <w:t xml:space="preserve"> кефир.</w:t>
      </w:r>
    </w:p>
    <w:p w:rsidR="003B12D2" w:rsidRDefault="003B12D2" w:rsidP="003B12D2">
      <w:pPr>
        <w:pStyle w:val="0ee8"/>
        <w:pageBreakBefore/>
        <w:numPr>
          <w:ilvl w:val="12"/>
          <w:numId w:val="0"/>
        </w:numPr>
        <w:ind w:firstLine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ЭПИКРИЗ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Пациентка поступила в клинику факультетской терапии СГМУ 7.10.2002  для 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чения гипертонической болезни. 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При поступлении предъявляла жалобы: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Общая слабость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Перебои в области сердца, сердцебиение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Боли в области сердца – возникают в покое, локализованы в проекции сердца на переднюю поверхность грудной клетки, не  иррадиируют, острого характера, длител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ностью до 10 минут, купирует рибоксином.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Одышка смешанного характера, спонтанно возникающая.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Удушье, возникающее ночью и проходящее в ортостатическом положении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Отеки на нижних конечностях, возникают после сна.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Кашель частый, приступообразный; с мокротой до 10-15 мл за раз, бесцветная, без запаха, утром выделяется наибольшее количество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Аппетит плохой.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36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Боли в суставах, периодически возникают, могут появляться осенью и зимой, появляются при движении. Тугоподвижность суставов.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6"/>
        </w:rPr>
        <w:t>Из анамнеза выяснено, что пациентка больна с 1996 года, когда в г. Новокузне</w:t>
      </w:r>
      <w:r>
        <w:rPr>
          <w:color w:val="000000"/>
          <w:sz w:val="26"/>
        </w:rPr>
        <w:t>ц</w:t>
      </w:r>
      <w:r>
        <w:rPr>
          <w:color w:val="000000"/>
          <w:sz w:val="26"/>
        </w:rPr>
        <w:t>ке при подъеме по лестнице от скопившихся на лестничной площадке газов у пац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ентки возникло удушье, подскочило артериальное давление, приступ прошел сам через нек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торое время. Течение заболевания относительно быстро прогрессирующее.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В октябре 2001 года проходила лечение в отделении терапии городской больн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цы г. Асино в связи с высоким артериальным давлением (220/190 мм рт. ст.). Леч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ние: верапамил, энап на ночь. Артериальное давление в результате лечения нормализов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лось.</w:t>
      </w:r>
    </w:p>
    <w:p w:rsidR="003B12D2" w:rsidRDefault="003B12D2" w:rsidP="003B12D2">
      <w:pPr>
        <w:pStyle w:val="a7"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Сентябрь-начало октября 2002 – лежала с диагнозом гипертоническая болезнь в городской больнице г. Асино. Лечение: энап, верапамил, верошпирон, строфантин внутривенно. Состояние не улучшилось, выраженные отеки. </w:t>
      </w:r>
    </w:p>
    <w:p w:rsidR="003B12D2" w:rsidRDefault="003B12D2" w:rsidP="003B12D2">
      <w:pPr>
        <w:pStyle w:val="a7"/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7.10.2002 года пациентку привезла ее дочь в клинику факультетской терапии СГМУ для уточнения диагноза и лечения, где в настоящее время проходит курс леч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ния. 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проведении объективного обследования выявлены отклонения: 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Верхушечный толчок пальпируется в </w:t>
      </w:r>
      <w:r>
        <w:rPr>
          <w:color w:val="000000"/>
          <w:sz w:val="26"/>
          <w:lang w:val="en-US"/>
        </w:rPr>
        <w:t>V</w:t>
      </w:r>
      <w:r>
        <w:rPr>
          <w:color w:val="000000"/>
          <w:sz w:val="26"/>
        </w:rPr>
        <w:t xml:space="preserve"> межреберье слева на 2 см кнаружи от срединноключичной линии, разлитой, усилен.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при перкуссии – расширение границ сердца: левой – на 1 см кнаружи от среди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ноключичной линии; правой – на 2 см вправо от грудины; расширенный сосудистый пучок = 9 см.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6"/>
        </w:rPr>
      </w:pPr>
      <w:r>
        <w:rPr>
          <w:sz w:val="26"/>
        </w:rPr>
        <w:t xml:space="preserve">- при аускультации сердца: в </w:t>
      </w:r>
      <w:r>
        <w:rPr>
          <w:sz w:val="26"/>
          <w:lang w:val="en-US"/>
        </w:rPr>
        <w:t>I</w:t>
      </w:r>
      <w:r>
        <w:rPr>
          <w:sz w:val="26"/>
        </w:rPr>
        <w:t xml:space="preserve"> точке – </w:t>
      </w:r>
      <w:r>
        <w:rPr>
          <w:sz w:val="26"/>
          <w:lang w:val="en-US"/>
        </w:rPr>
        <w:t>I</w:t>
      </w:r>
      <w:r>
        <w:rPr>
          <w:sz w:val="26"/>
        </w:rPr>
        <w:t xml:space="preserve"> тон усилен, акцент II тона на аорте и л</w:t>
      </w:r>
      <w:r>
        <w:rPr>
          <w:sz w:val="26"/>
        </w:rPr>
        <w:t>е</w:t>
      </w:r>
      <w:r>
        <w:rPr>
          <w:sz w:val="26"/>
        </w:rPr>
        <w:t>гочной артерии; в точке Боткина-Эрба – изолированный систолический шум (не пр</w:t>
      </w:r>
      <w:r>
        <w:rPr>
          <w:sz w:val="26"/>
        </w:rPr>
        <w:t>о</w:t>
      </w:r>
      <w:r>
        <w:rPr>
          <w:sz w:val="26"/>
        </w:rPr>
        <w:t>водится в подмышечную область), не изменяется в положении пациента лежа на спине,  на левом боку;</w:t>
      </w:r>
    </w:p>
    <w:p w:rsidR="003B12D2" w:rsidRDefault="003B12D2" w:rsidP="003B12D2">
      <w:pPr>
        <w:widowControl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6"/>
        </w:rPr>
        <w:t>- пульс на лучевой артерии – аритмичный, частота — 80 уд/мин, слабого напр</w:t>
      </w:r>
      <w:r>
        <w:rPr>
          <w:sz w:val="26"/>
        </w:rPr>
        <w:t>я</w:t>
      </w:r>
      <w:r>
        <w:rPr>
          <w:sz w:val="26"/>
        </w:rPr>
        <w:t>жения и наполнения, на левой руке большего наполнения; стенка сосуда эластичная. ЧСС = 110 уд/мин. Дефицит пульса = 30 уд/мин.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данным параклинических исследований: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  <w:u w:val="single"/>
        </w:rPr>
        <w:t>Эхография сердца</w:t>
      </w:r>
      <w:r>
        <w:rPr>
          <w:rFonts w:ascii="Times New Roman" w:hAnsi="Times New Roman"/>
          <w:color w:val="000000"/>
          <w:sz w:val="26"/>
        </w:rPr>
        <w:t>: аорта кальцинирована, умеренно расширена. Аортальные, митральные створки кальцинированы, умеренная митральная регургитация, небол</w:t>
      </w:r>
      <w:r>
        <w:rPr>
          <w:rFonts w:ascii="Times New Roman" w:hAnsi="Times New Roman"/>
          <w:color w:val="000000"/>
          <w:sz w:val="26"/>
        </w:rPr>
        <w:t>ь</w:t>
      </w:r>
      <w:r>
        <w:rPr>
          <w:rFonts w:ascii="Times New Roman" w:hAnsi="Times New Roman"/>
          <w:color w:val="000000"/>
          <w:sz w:val="26"/>
        </w:rPr>
        <w:lastRenderedPageBreak/>
        <w:t>шая трикуспидальная регургитация, умеренное увеличение систолического давления в правом желудочке. Гипертрофия левого желудочка с умеренной дилатацией левых о</w:t>
      </w:r>
      <w:r>
        <w:rPr>
          <w:rFonts w:ascii="Times New Roman" w:hAnsi="Times New Roman"/>
          <w:color w:val="000000"/>
          <w:sz w:val="26"/>
        </w:rPr>
        <w:t>т</w:t>
      </w:r>
      <w:r>
        <w:rPr>
          <w:rFonts w:ascii="Times New Roman" w:hAnsi="Times New Roman"/>
          <w:color w:val="000000"/>
          <w:sz w:val="26"/>
        </w:rPr>
        <w:t>делов. Правый отдел слегка расширен, общая систолическая функция левого желудо</w:t>
      </w:r>
      <w:r>
        <w:rPr>
          <w:rFonts w:ascii="Times New Roman" w:hAnsi="Times New Roman"/>
          <w:color w:val="000000"/>
          <w:sz w:val="26"/>
        </w:rPr>
        <w:t>ч</w:t>
      </w:r>
      <w:r>
        <w:rPr>
          <w:rFonts w:ascii="Times New Roman" w:hAnsi="Times New Roman"/>
          <w:color w:val="000000"/>
          <w:sz w:val="26"/>
        </w:rPr>
        <w:t>ка, диастолическая – нарушены. Перикард без особенностей.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  <w:u w:val="single"/>
        </w:rPr>
        <w:t>ЭКГ:</w:t>
      </w:r>
      <w:r>
        <w:rPr>
          <w:rFonts w:ascii="Times New Roman" w:hAnsi="Times New Roman"/>
          <w:color w:val="000000"/>
          <w:sz w:val="26"/>
        </w:rPr>
        <w:t xml:space="preserve"> Горизонтальное положение электрической оси сердца. Мерцательная аритмия (тахисистолическая форма – 136/мин). Частые А-В (перегородочные?) эк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>трасистолы. Гипертрофия левого желудочка. Диффузные изменения миокарда.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  <w:u w:val="single"/>
        </w:rPr>
        <w:t>Измерение АД на лучевой артерии:</w:t>
      </w:r>
      <w:r>
        <w:rPr>
          <w:rFonts w:ascii="Times New Roman" w:hAnsi="Times New Roman"/>
          <w:color w:val="000000"/>
          <w:sz w:val="26"/>
        </w:rPr>
        <w:t xml:space="preserve"> при поступлении АД было 190/130, оно держалось на таком уровне уже с нахождения в асиновской горбольнице.</w:t>
      </w:r>
    </w:p>
    <w:p w:rsidR="003B12D2" w:rsidRDefault="003B12D2" w:rsidP="003B12D2">
      <w:pPr>
        <w:pStyle w:val="PlainText"/>
        <w:numPr>
          <w:ilvl w:val="12"/>
          <w:numId w:val="0"/>
        </w:num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6"/>
        </w:rPr>
        <w:t>На основании жалоб, проведенных клинических и лабораторных  обследований выставл</w:t>
      </w:r>
      <w:r>
        <w:rPr>
          <w:rFonts w:ascii="Times New Roman" w:hAnsi="Times New Roman"/>
          <w:color w:val="000000"/>
          <w:sz w:val="24"/>
        </w:rPr>
        <w:t xml:space="preserve">ен клинический диагноз: 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</w:rPr>
      </w:pPr>
      <w:r>
        <w:rPr>
          <w:color w:val="000000"/>
          <w:sz w:val="24"/>
        </w:rPr>
        <w:t xml:space="preserve">Основное заболевание:  гипертоническая болезнь: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стадия, 3 степень, риск 4 (</w:t>
      </w:r>
      <w:r>
        <w:rPr>
          <w:color w:val="000000"/>
          <w:sz w:val="26"/>
        </w:rPr>
        <w:t>асс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циированная ИБС: аритмический вариант; ожирение; генетическая предрасположе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ность, мерцательная аритмия: тахисистолическая форма, желудочковая тахис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столия;)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Осложнения: НК IIА</w:t>
      </w:r>
    </w:p>
    <w:p w:rsidR="003B12D2" w:rsidRDefault="003B12D2" w:rsidP="003B12D2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Сопутствующие заболевания:</w:t>
      </w:r>
    </w:p>
    <w:p w:rsidR="003B12D2" w:rsidRDefault="003B12D2" w:rsidP="003B12D2">
      <w:pPr>
        <w:widowControl/>
        <w:numPr>
          <w:ilvl w:val="0"/>
          <w:numId w:val="5"/>
        </w:numPr>
        <w:tabs>
          <w:tab w:val="left" w:pos="720"/>
        </w:tabs>
        <w:ind w:left="714" w:hanging="357"/>
        <w:jc w:val="both"/>
        <w:rPr>
          <w:color w:val="000000"/>
          <w:sz w:val="26"/>
        </w:rPr>
      </w:pPr>
      <w:r>
        <w:rPr>
          <w:color w:val="000000"/>
          <w:sz w:val="26"/>
        </w:rPr>
        <w:t>Хронический обструктивный бронхит, фаза неполной ремиссии, пневмофи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 xml:space="preserve">роз, эмфизема, ДН 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>; легочное сердце (фаза декомпенсации)</w:t>
      </w:r>
    </w:p>
    <w:p w:rsidR="003B12D2" w:rsidRDefault="003B12D2" w:rsidP="003B12D2">
      <w:pPr>
        <w:widowControl/>
        <w:numPr>
          <w:ilvl w:val="0"/>
          <w:numId w:val="5"/>
        </w:numPr>
        <w:tabs>
          <w:tab w:val="left" w:pos="720"/>
        </w:tabs>
        <w:ind w:left="714" w:hanging="357"/>
        <w:jc w:val="both"/>
        <w:rPr>
          <w:color w:val="000000"/>
          <w:sz w:val="26"/>
        </w:rPr>
      </w:pPr>
      <w:r>
        <w:rPr>
          <w:color w:val="000000"/>
          <w:sz w:val="26"/>
        </w:rPr>
        <w:t>Полиостеоартроз, узелковая форма, с преимущественным поражением коле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 xml:space="preserve">ных суставов и суставов кистей; остеохондроз шейного отдела позвоночника, фаза ремиссии, </w:t>
      </w:r>
      <w:r>
        <w:rPr>
          <w:color w:val="000000"/>
          <w:sz w:val="26"/>
          <w:lang w:val="en-US"/>
        </w:rPr>
        <w:t>I</w:t>
      </w:r>
      <w:r>
        <w:rPr>
          <w:color w:val="000000"/>
          <w:sz w:val="26"/>
        </w:rPr>
        <w:t xml:space="preserve"> стадия (стадия функциональной недостаточности).</w:t>
      </w:r>
    </w:p>
    <w:p w:rsidR="003B12D2" w:rsidRDefault="003B12D2">
      <w:pPr>
        <w:pStyle w:val="0ee8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Назначено лечение: дигоксин 0,00025 по 1таб 1р/д; фуросемид 0,04 по 1 таб 1р/д утром натощак; верошпирон 0,025 по 1 таб 3р/д; кислоту ацетилсалициловую 0,5 по 1/4 таб 1 р/д после обеда; триазид по 1 таб 1р/д после еды; </w:t>
      </w:r>
      <w:r>
        <w:rPr>
          <w:color w:val="000000"/>
          <w:sz w:val="26"/>
          <w:lang w:val="en-US"/>
        </w:rPr>
        <w:t>Egiloc</w:t>
      </w:r>
      <w:r>
        <w:rPr>
          <w:color w:val="000000"/>
          <w:sz w:val="26"/>
        </w:rPr>
        <w:t xml:space="preserve"> 0,05 по ј таб 1р/д утром; диета №10. Динамика положительная. Рекомендовано продолжать лечение.</w:t>
      </w:r>
    </w:p>
    <w:p w:rsidR="003B12D2" w:rsidRDefault="003B12D2">
      <w:pPr>
        <w:pStyle w:val="0ee8"/>
        <w:pageBreakBefore/>
        <w:ind w:firstLine="567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lastRenderedPageBreak/>
        <w:t>ИСПОЛЬЗОВАННАЯ ЛИТЕРАТУРА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Ф. И. Комаров. Внутренние болезни. М., «Медицина», 1990.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Практическая кардиология. Том 1 (в двух томах). /под ред. В. В. Горбачева. Минск, «Вышейшая школа», 1997.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Практическая кардиология. Том 2 (в двух томах). /под ред. В. В. Горбачева. Минск, «Вышейшая школа», 1997.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А. В. Виноградов. Дифференциальный диагноз внутренних болезней. М., «Медицина», 1987.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М. В. Балаболкин. Введение в диабетологию. М., «М-на», 1999.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Справочник терепевта /под ред. акад. Бочкова, Палеева. М., «М-на»,. 1997.</w:t>
      </w:r>
    </w:p>
    <w:p w:rsidR="003B12D2" w:rsidRDefault="003B12D2" w:rsidP="003B12D2">
      <w:pPr>
        <w:pStyle w:val="0ee8"/>
        <w:numPr>
          <w:ilvl w:val="0"/>
          <w:numId w:val="6"/>
        </w:numPr>
        <w:tabs>
          <w:tab w:val="left" w:pos="927"/>
        </w:tabs>
        <w:ind w:left="927"/>
        <w:jc w:val="both"/>
        <w:rPr>
          <w:color w:val="000000"/>
          <w:sz w:val="26"/>
        </w:rPr>
      </w:pPr>
      <w:r>
        <w:rPr>
          <w:color w:val="000000"/>
          <w:sz w:val="26"/>
        </w:rPr>
        <w:t>Справочник по лечебному питанию. Б. Л. Смолянский, Ж. И. Абрамова. С-Пб, «Гиппократ», 1993.</w:t>
      </w:r>
    </w:p>
    <w:sectPr w:rsidR="003B12D2">
      <w:pgSz w:w="11907" w:h="16840"/>
      <w:pgMar w:top="1134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8E94B2"/>
    <w:lvl w:ilvl="0">
      <w:numFmt w:val="bullet"/>
      <w:lvlText w:val="*"/>
      <w:lvlJc w:val="left"/>
    </w:lvl>
  </w:abstractNum>
  <w:abstractNum w:abstractNumId="1">
    <w:nsid w:val="24B73AF0"/>
    <w:multiLevelType w:val="multilevel"/>
    <w:tmpl w:val="68AE63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5CD7620B"/>
    <w:multiLevelType w:val="multilevel"/>
    <w:tmpl w:val="68AE63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635C0796"/>
    <w:multiLevelType w:val="multilevel"/>
    <w:tmpl w:val="68AE63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D2"/>
    <w:rsid w:val="003B12D2"/>
    <w:rsid w:val="00403417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spacing w:line="260" w:lineRule="auto"/>
      <w:ind w:firstLine="284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ind w:firstLine="567"/>
      <w:jc w:val="both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1">
    <w:name w:val="Body Text 2"/>
    <w:basedOn w:val="a"/>
    <w:pPr>
      <w:widowControl/>
      <w:ind w:firstLine="567"/>
      <w:jc w:val="both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40" w:firstLine="120"/>
      <w:textAlignment w:val="baseline"/>
    </w:pPr>
    <w:rPr>
      <w:b/>
      <w:sz w:val="12"/>
      <w:lang w:val="en-US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8892</Words>
  <Characters>50686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Manager>асс. Половникова</Manager>
  <Company/>
  <LinksUpToDate>false</LinksUpToDate>
  <CharactersWithSpaces>59460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б-ная Ширгаева</dc:subject>
  <dc:creator>Сергей Заподовников</dc:creator>
  <cp:lastModifiedBy>Igor</cp:lastModifiedBy>
  <cp:revision>2</cp:revision>
  <cp:lastPrinted>2001-11-03T18:59:00Z</cp:lastPrinted>
  <dcterms:created xsi:type="dcterms:W3CDTF">2024-03-29T08:44:00Z</dcterms:created>
  <dcterms:modified xsi:type="dcterms:W3CDTF">2024-03-29T08:44:00Z</dcterms:modified>
</cp:coreProperties>
</file>