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5E" w:rsidRDefault="00CE2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CE2101" w:rsidRDefault="00CE2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CE2101" w:rsidRDefault="00CE2101" w:rsidP="00CE21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2101">
        <w:rPr>
          <w:rFonts w:ascii="Times New Roman" w:hAnsi="Times New Roman" w:cs="Times New Roman"/>
        </w:rPr>
        <w:t>Заболевания, вызываемые гельминтами и простейшими</w:t>
      </w:r>
    </w:p>
    <w:p w:rsidR="00CE2101" w:rsidRDefault="00CE2101" w:rsidP="00CE21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2101">
        <w:rPr>
          <w:rFonts w:ascii="Times New Roman" w:hAnsi="Times New Roman" w:cs="Times New Roman"/>
        </w:rPr>
        <w:t>Диагностика заболеваний, вызванных простейшими и гельминтами</w:t>
      </w:r>
    </w:p>
    <w:p w:rsidR="00CE2101" w:rsidRDefault="00CE2101" w:rsidP="00CE21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микробиологической диагностики гельминтозов</w:t>
      </w:r>
    </w:p>
    <w:p w:rsidR="00CE2101" w:rsidRDefault="00CE2101" w:rsidP="00CE21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и лечение гельминтов</w:t>
      </w:r>
    </w:p>
    <w:p w:rsidR="00CE2101" w:rsidRDefault="00CE2101" w:rsidP="00CE21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Патогенез гельминтов</w:t>
      </w:r>
    </w:p>
    <w:p w:rsidR="00CE2101" w:rsidRDefault="00CE2101" w:rsidP="00CE21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</w:p>
    <w:p w:rsidR="00CE2101" w:rsidRDefault="00CE2101" w:rsidP="00CE21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</w:t>
      </w:r>
    </w:p>
    <w:p w:rsidR="00CE2101" w:rsidRDefault="00CE2101" w:rsidP="00CE2101">
      <w:pPr>
        <w:ind w:left="360"/>
        <w:rPr>
          <w:rFonts w:ascii="Times New Roman" w:hAnsi="Times New Roman" w:cs="Times New Roman"/>
        </w:rPr>
      </w:pPr>
    </w:p>
    <w:p w:rsidR="00CE2101" w:rsidRDefault="00CE2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2101" w:rsidRPr="00CE2101" w:rsidRDefault="00CE2101" w:rsidP="00CE2101">
      <w:pPr>
        <w:ind w:left="360"/>
        <w:rPr>
          <w:rFonts w:ascii="Times New Roman" w:hAnsi="Times New Roman" w:cs="Times New Roman"/>
          <w:b/>
        </w:rPr>
      </w:pPr>
      <w:r w:rsidRPr="00CE2101">
        <w:rPr>
          <w:rFonts w:ascii="Times New Roman" w:hAnsi="Times New Roman" w:cs="Times New Roman"/>
          <w:b/>
        </w:rPr>
        <w:lastRenderedPageBreak/>
        <w:t xml:space="preserve">Введение </w:t>
      </w:r>
    </w:p>
    <w:p w:rsidR="00CE2101" w:rsidRDefault="00CE2101" w:rsidP="00CE2101">
      <w:pPr>
        <w:ind w:left="360"/>
        <w:rPr>
          <w:rFonts w:ascii="Times New Roman" w:hAnsi="Times New Roman" w:cs="Times New Roman"/>
        </w:rPr>
      </w:pPr>
      <w:r w:rsidRPr="00CE2101">
        <w:rPr>
          <w:rFonts w:ascii="Times New Roman" w:hAnsi="Times New Roman" w:cs="Times New Roman"/>
        </w:rPr>
        <w:t>Глистные инвазии (гельминтозы) — заболевания, которые вызывают у человека паразитические черви (глисты, гельминты), живущие внутри организма. В настоящее время известно около 300 глистных заболеваний человека. Их принято разделять на кишечные и внекишечные. Как ясно из названия, в первом случае глисты и их личинки живут в кишечнике, а во втором — вне его: в мышцах, легких, печени и т.д. Наиболее распространенными глистными заболеваниями считаются ки</w:t>
      </w:r>
      <w:r>
        <w:rPr>
          <w:rFonts w:ascii="Times New Roman" w:hAnsi="Times New Roman" w:cs="Times New Roman"/>
        </w:rPr>
        <w:t>шечные: энтеробиоз и аскаридоз.</w:t>
      </w:r>
    </w:p>
    <w:p w:rsidR="00CE2101" w:rsidRDefault="00CE2101" w:rsidP="00CE2101">
      <w:pPr>
        <w:ind w:left="360"/>
        <w:rPr>
          <w:rFonts w:ascii="Times New Roman" w:hAnsi="Times New Roman" w:cs="Times New Roman"/>
        </w:rPr>
      </w:pPr>
      <w:r w:rsidRPr="00CE2101">
        <w:rPr>
          <w:rFonts w:ascii="Times New Roman" w:hAnsi="Times New Roman" w:cs="Times New Roman"/>
        </w:rPr>
        <w:t>Энтеробиоз вызывают мелкие паразитические черви — острицы. В длину они не превышают 1 см. Один конец червя обычно заострен, а другой — закруглен. Цвет остриц может варьировать от белого и желтоватого до почти черного. Эти черви ведут ночной образ жизни: в темное время суток самки выползают в прямую кишку, а оттуда на кожу вокруг ануса, откладывают яйца в складках кожи, и сами погибают.</w:t>
      </w:r>
    </w:p>
    <w:p w:rsidR="00CE2101" w:rsidRDefault="00CE2101" w:rsidP="00CE2101">
      <w:pPr>
        <w:ind w:left="360"/>
        <w:rPr>
          <w:rFonts w:ascii="Times New Roman" w:hAnsi="Times New Roman" w:cs="Times New Roman"/>
        </w:rPr>
      </w:pPr>
      <w:r w:rsidRPr="00CE2101">
        <w:rPr>
          <w:rFonts w:ascii="Times New Roman" w:hAnsi="Times New Roman" w:cs="Times New Roman"/>
        </w:rPr>
        <w:t>Признаки глистных заболеваний зависят от вида и количества червей, а также от индивидуальной реакции организма на глисты. Первые симптомы заражения глистами: ухудшается аппетит, появляется рвота, тошнота или слюнотечение, приступообразные боли в животе. Запоры чередуются с поносами, развивается быстрая утомляемость и слабость, нарушается сон. При заражении острицами, больных беспокоит зуд в области заднего прохода и промежности. Усиливается он ночью и в состоянии покоя. Иногда он настолько сильный, что больной просыпается.</w:t>
      </w:r>
    </w:p>
    <w:p w:rsidR="00CE2101" w:rsidRDefault="00CE2101" w:rsidP="00CE2101">
      <w:pPr>
        <w:ind w:left="360"/>
        <w:rPr>
          <w:rFonts w:ascii="Times New Roman" w:hAnsi="Times New Roman" w:cs="Times New Roman"/>
        </w:rPr>
      </w:pPr>
    </w:p>
    <w:p w:rsidR="00CE2101" w:rsidRDefault="00CE2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2101" w:rsidRPr="00CE2101" w:rsidRDefault="00CE2101" w:rsidP="00CE2101">
      <w:pPr>
        <w:rPr>
          <w:rFonts w:ascii="Times New Roman" w:hAnsi="Times New Roman" w:cs="Times New Roman"/>
          <w:b/>
        </w:rPr>
      </w:pPr>
      <w:r w:rsidRPr="00CE2101">
        <w:rPr>
          <w:rFonts w:ascii="Times New Roman" w:hAnsi="Times New Roman" w:cs="Times New Roman"/>
          <w:b/>
        </w:rPr>
        <w:lastRenderedPageBreak/>
        <w:t>Заболевания, вызываемые гельминтами и простейшими</w:t>
      </w:r>
    </w:p>
    <w:p w:rsidR="00CE2101" w:rsidRDefault="00CE2101" w:rsidP="00CE2101">
      <w:pPr>
        <w:rPr>
          <w:rFonts w:ascii="Times New Roman" w:hAnsi="Times New Roman" w:cs="Times New Roman"/>
        </w:rPr>
      </w:pPr>
      <w:r w:rsidRPr="00CE2101">
        <w:rPr>
          <w:rFonts w:ascii="Times New Roman" w:hAnsi="Times New Roman" w:cs="Times New Roman"/>
        </w:rPr>
        <w:t xml:space="preserve">Заражение человека гельминтами может происходить при употреблении </w:t>
      </w:r>
      <w:proofErr w:type="spellStart"/>
      <w:r w:rsidRPr="00CE2101">
        <w:rPr>
          <w:rFonts w:ascii="Times New Roman" w:hAnsi="Times New Roman" w:cs="Times New Roman"/>
        </w:rPr>
        <w:t>инвазированной</w:t>
      </w:r>
      <w:proofErr w:type="spellEnd"/>
      <w:r w:rsidRPr="00CE2101">
        <w:rPr>
          <w:rFonts w:ascii="Times New Roman" w:hAnsi="Times New Roman" w:cs="Times New Roman"/>
        </w:rPr>
        <w:t xml:space="preserve"> воды для питья /аскаридоз, трихоцефалез, энтеробиоз, </w:t>
      </w:r>
      <w:proofErr w:type="spellStart"/>
      <w:r w:rsidRPr="00CE2101">
        <w:rPr>
          <w:rFonts w:ascii="Times New Roman" w:hAnsi="Times New Roman" w:cs="Times New Roman"/>
        </w:rPr>
        <w:t>тениоз</w:t>
      </w:r>
      <w:proofErr w:type="spellEnd"/>
      <w:r w:rsidRPr="00CE2101">
        <w:rPr>
          <w:rFonts w:ascii="Times New Roman" w:hAnsi="Times New Roman" w:cs="Times New Roman"/>
        </w:rPr>
        <w:t>/ и при проникновении личинок гельминтов, находящихся в воде через наружные покровы /</w:t>
      </w:r>
      <w:proofErr w:type="spellStart"/>
      <w:r w:rsidRPr="00CE2101">
        <w:rPr>
          <w:rFonts w:ascii="Times New Roman" w:hAnsi="Times New Roman" w:cs="Times New Roman"/>
        </w:rPr>
        <w:t>дракункулез</w:t>
      </w:r>
      <w:proofErr w:type="spellEnd"/>
      <w:r w:rsidRPr="00CE2101">
        <w:rPr>
          <w:rFonts w:ascii="Times New Roman" w:hAnsi="Times New Roman" w:cs="Times New Roman"/>
        </w:rPr>
        <w:t xml:space="preserve">, </w:t>
      </w:r>
      <w:proofErr w:type="spellStart"/>
      <w:r w:rsidRPr="00CE2101">
        <w:rPr>
          <w:rFonts w:ascii="Times New Roman" w:hAnsi="Times New Roman" w:cs="Times New Roman"/>
        </w:rPr>
        <w:t>шистосомоз</w:t>
      </w:r>
      <w:proofErr w:type="spellEnd"/>
      <w:r w:rsidRPr="00CE2101">
        <w:rPr>
          <w:rFonts w:ascii="Times New Roman" w:hAnsi="Times New Roman" w:cs="Times New Roman"/>
        </w:rPr>
        <w:t xml:space="preserve">/. Кроме того, вода является средой, в которой обитают определенное время яйца или личинки некоторых биогельминтов, заражение людей которыми происходит при употреблении в пищу </w:t>
      </w:r>
      <w:proofErr w:type="spellStart"/>
      <w:r w:rsidRPr="00CE2101">
        <w:rPr>
          <w:rFonts w:ascii="Times New Roman" w:hAnsi="Times New Roman" w:cs="Times New Roman"/>
        </w:rPr>
        <w:t>инвазированных</w:t>
      </w:r>
      <w:proofErr w:type="spellEnd"/>
      <w:r w:rsidRPr="00CE2101">
        <w:rPr>
          <w:rFonts w:ascii="Times New Roman" w:hAnsi="Times New Roman" w:cs="Times New Roman"/>
        </w:rPr>
        <w:t xml:space="preserve"> гидробионтов /описторхоз, дифиллоботриоз/. В водоемы яйца гельминтов попадают со сточными водами. Постепенно яйца оседают на дно и погружаются в ил, откуда под влиянием различных гидродинамических процессов могут вновь попадать в воду.</w:t>
      </w:r>
    </w:p>
    <w:p w:rsidR="00CE2101" w:rsidRPr="00CE2101" w:rsidRDefault="00CE2101" w:rsidP="00CE2101">
      <w:pPr>
        <w:rPr>
          <w:rFonts w:ascii="Times New Roman" w:hAnsi="Times New Roman" w:cs="Times New Roman"/>
        </w:rPr>
      </w:pPr>
      <w:r w:rsidRPr="00CE2101">
        <w:rPr>
          <w:rFonts w:ascii="Times New Roman" w:hAnsi="Times New Roman" w:cs="Times New Roman"/>
        </w:rPr>
        <w:t>На сегод</w:t>
      </w:r>
      <w:r>
        <w:rPr>
          <w:rFonts w:ascii="Times New Roman" w:hAnsi="Times New Roman" w:cs="Times New Roman"/>
        </w:rPr>
        <w:t>няшний день в</w:t>
      </w:r>
      <w:r w:rsidRPr="00CE2101">
        <w:rPr>
          <w:rFonts w:ascii="Times New Roman" w:hAnsi="Times New Roman" w:cs="Times New Roman"/>
        </w:rPr>
        <w:t xml:space="preserve"> места</w:t>
      </w:r>
      <w:r>
        <w:rPr>
          <w:rFonts w:ascii="Times New Roman" w:hAnsi="Times New Roman" w:cs="Times New Roman"/>
        </w:rPr>
        <w:t>х для</w:t>
      </w:r>
      <w:r w:rsidRPr="00CE2101">
        <w:rPr>
          <w:rFonts w:ascii="Times New Roman" w:hAnsi="Times New Roman" w:cs="Times New Roman"/>
        </w:rPr>
        <w:t xml:space="preserve"> выгула собак, значительно загрязнена фекалиями, в которых яйца гельминтов и цисты простейших могут длительно сохраняться, что способствует распространению инвазионных заболеваний не только животных, но и человека. Дополнительной опасностью распространения новых паразитарных инвазий является завоз экзотических паразитов при путешествиях вместе с домашними любимцами в другие страны и ввоз новых животных из-за рубежа.</w:t>
      </w:r>
    </w:p>
    <w:p w:rsidR="00CE2101" w:rsidRPr="00CE2101" w:rsidRDefault="00CE2101" w:rsidP="00CE2101">
      <w:pPr>
        <w:rPr>
          <w:rFonts w:ascii="Times New Roman" w:hAnsi="Times New Roman" w:cs="Times New Roman"/>
        </w:rPr>
      </w:pPr>
      <w:r w:rsidRPr="00CE2101">
        <w:rPr>
          <w:rFonts w:ascii="Times New Roman" w:hAnsi="Times New Roman" w:cs="Times New Roman"/>
        </w:rPr>
        <w:t xml:space="preserve">При попадании в организм животного-хозяина, гельминты паразитируют в разных органах и тканях, причем некоторые их виды совершают миграцию по организму, причиняя разнообразный вред своему хозяину. Поражения наиболее выражены в месте локализации паразита (кишечник, печень, легкие и пр.), но вместе с тем отрицательное воздействие оказывается и на весь организм в целом. На фоне </w:t>
      </w:r>
      <w:proofErr w:type="spellStart"/>
      <w:r w:rsidRPr="00CE2101">
        <w:rPr>
          <w:rFonts w:ascii="Times New Roman" w:hAnsi="Times New Roman" w:cs="Times New Roman"/>
        </w:rPr>
        <w:t>гельминтной</w:t>
      </w:r>
      <w:proofErr w:type="spellEnd"/>
      <w:r w:rsidRPr="00CE2101">
        <w:rPr>
          <w:rFonts w:ascii="Times New Roman" w:hAnsi="Times New Roman" w:cs="Times New Roman"/>
        </w:rPr>
        <w:t xml:space="preserve"> инвазии снижается иммунитет животных, что отрицательно сказывается на качестве вакцинации.</w:t>
      </w:r>
    </w:p>
    <w:p w:rsidR="00CE2101" w:rsidRDefault="00CE2101" w:rsidP="00CE2101">
      <w:pPr>
        <w:rPr>
          <w:rFonts w:ascii="Times New Roman" w:hAnsi="Times New Roman" w:cs="Times New Roman"/>
        </w:rPr>
      </w:pPr>
      <w:r w:rsidRPr="00CE2101">
        <w:rPr>
          <w:rFonts w:ascii="Times New Roman" w:hAnsi="Times New Roman" w:cs="Times New Roman"/>
        </w:rPr>
        <w:t xml:space="preserve">Проявления паразитарных заболеваний, вызванных гельминтами или простейшими, могут быть весьма разнообразными, от незначительных расстройств желудочно-кишечного тракта, до сильных диарей с явлениями интоксикации и обезвоживания (к примеру при </w:t>
      </w:r>
      <w:proofErr w:type="spellStart"/>
      <w:r w:rsidRPr="00CE2101">
        <w:rPr>
          <w:rFonts w:ascii="Times New Roman" w:hAnsi="Times New Roman" w:cs="Times New Roman"/>
        </w:rPr>
        <w:t>изоспорозах</w:t>
      </w:r>
      <w:proofErr w:type="spellEnd"/>
      <w:r w:rsidRPr="00CE2101">
        <w:rPr>
          <w:rFonts w:ascii="Times New Roman" w:hAnsi="Times New Roman" w:cs="Times New Roman"/>
        </w:rPr>
        <w:t xml:space="preserve"> у щенков). Такие проявления необходимо различать от болезней вирусной или бактериальной природы, а успешное лечение паразитарных заболеваний животных возможно только после точного определения вида возбудителя.</w:t>
      </w:r>
    </w:p>
    <w:p w:rsidR="00CE2101" w:rsidRDefault="00CE2101" w:rsidP="00CE2101">
      <w:pPr>
        <w:rPr>
          <w:rFonts w:ascii="Times New Roman" w:hAnsi="Times New Roman" w:cs="Times New Roman"/>
        </w:rPr>
      </w:pPr>
      <w:r w:rsidRPr="00CE2101">
        <w:rPr>
          <w:rFonts w:ascii="Times New Roman" w:hAnsi="Times New Roman" w:cs="Times New Roman"/>
        </w:rPr>
        <w:t xml:space="preserve">Животные заражаются паразитами разными путями. Для развития яиц одних видов гельминтов и простейших нужно, чтобы они попали во внешнюю среду, где происходит их созревание и они через воду, корм, подстилку, землю попадают в организм других животных. Для развития других паразитов необходимо, чтобы их яйца (при дифиллоботриозе, эхинококкозе) или </w:t>
      </w:r>
      <w:proofErr w:type="spellStart"/>
      <w:r w:rsidRPr="00CE2101">
        <w:rPr>
          <w:rFonts w:ascii="Times New Roman" w:hAnsi="Times New Roman" w:cs="Times New Roman"/>
        </w:rPr>
        <w:t>ооцисты</w:t>
      </w:r>
      <w:proofErr w:type="spellEnd"/>
      <w:r w:rsidRPr="00CE2101">
        <w:rPr>
          <w:rFonts w:ascii="Times New Roman" w:hAnsi="Times New Roman" w:cs="Times New Roman"/>
        </w:rPr>
        <w:t xml:space="preserve"> (при токсоплазмозе, </w:t>
      </w:r>
      <w:proofErr w:type="spellStart"/>
      <w:r w:rsidRPr="00CE2101">
        <w:rPr>
          <w:rFonts w:ascii="Times New Roman" w:hAnsi="Times New Roman" w:cs="Times New Roman"/>
        </w:rPr>
        <w:t>саркоцистозе</w:t>
      </w:r>
      <w:proofErr w:type="spellEnd"/>
      <w:r w:rsidRPr="00CE2101">
        <w:rPr>
          <w:rFonts w:ascii="Times New Roman" w:hAnsi="Times New Roman" w:cs="Times New Roman"/>
        </w:rPr>
        <w:t>) попали в организм другого животного, насекомого, моллюска, червя и т.д., т. е. в организм промежуточного хозяина.</w:t>
      </w:r>
    </w:p>
    <w:p w:rsidR="00CE2101" w:rsidRDefault="00CE2101" w:rsidP="00CE2101">
      <w:pPr>
        <w:rPr>
          <w:rFonts w:ascii="Times New Roman" w:hAnsi="Times New Roman" w:cs="Times New Roman"/>
        </w:rPr>
      </w:pPr>
    </w:p>
    <w:p w:rsidR="00CE2101" w:rsidRDefault="00CE2101" w:rsidP="00CE2101">
      <w:pPr>
        <w:rPr>
          <w:rFonts w:ascii="Times New Roman" w:hAnsi="Times New Roman" w:cs="Times New Roman"/>
          <w:b/>
        </w:rPr>
      </w:pPr>
      <w:r w:rsidRPr="00CE2101">
        <w:rPr>
          <w:rFonts w:ascii="Times New Roman" w:hAnsi="Times New Roman" w:cs="Times New Roman"/>
          <w:b/>
        </w:rPr>
        <w:t>Диагностика заболеваний, вызванных простейшими и гельминтами</w:t>
      </w:r>
    </w:p>
    <w:p w:rsidR="00CE2101" w:rsidRPr="00CE2101" w:rsidRDefault="00CE2101" w:rsidP="00CE2101">
      <w:pPr>
        <w:rPr>
          <w:rFonts w:ascii="Times New Roman" w:hAnsi="Times New Roman" w:cs="Times New Roman"/>
        </w:rPr>
      </w:pPr>
      <w:proofErr w:type="spellStart"/>
      <w:r w:rsidRPr="00CE2101">
        <w:rPr>
          <w:rFonts w:ascii="Times New Roman" w:hAnsi="Times New Roman" w:cs="Times New Roman"/>
        </w:rPr>
        <w:t>Лямблиоз</w:t>
      </w:r>
      <w:proofErr w:type="spellEnd"/>
      <w:r w:rsidRPr="00CE2101">
        <w:rPr>
          <w:rFonts w:ascii="Times New Roman" w:hAnsi="Times New Roman" w:cs="Times New Roman"/>
        </w:rPr>
        <w:t xml:space="preserve"> – кишечное заболевание, вызываемое протозойн</w:t>
      </w:r>
      <w:r>
        <w:rPr>
          <w:rFonts w:ascii="Times New Roman" w:hAnsi="Times New Roman" w:cs="Times New Roman"/>
        </w:rPr>
        <w:t xml:space="preserve">ым паразитом  </w:t>
      </w:r>
      <w:proofErr w:type="spellStart"/>
      <w:r>
        <w:rPr>
          <w:rFonts w:ascii="Times New Roman" w:hAnsi="Times New Roman" w:cs="Times New Roman"/>
        </w:rPr>
        <w:t>Giardia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Lamblia</w:t>
      </w:r>
      <w:proofErr w:type="spellEnd"/>
      <w:r>
        <w:rPr>
          <w:rFonts w:ascii="Times New Roman" w:hAnsi="Times New Roman" w:cs="Times New Roman"/>
        </w:rPr>
        <w:t xml:space="preserve"> .</w:t>
      </w:r>
      <w:r w:rsidRPr="00CE2101">
        <w:rPr>
          <w:rFonts w:ascii="Times New Roman" w:hAnsi="Times New Roman" w:cs="Times New Roman"/>
        </w:rPr>
        <w:t xml:space="preserve">Острые симптомы </w:t>
      </w:r>
      <w:proofErr w:type="spellStart"/>
      <w:r w:rsidRPr="00CE2101">
        <w:rPr>
          <w:rFonts w:ascii="Times New Roman" w:hAnsi="Times New Roman" w:cs="Times New Roman"/>
        </w:rPr>
        <w:t>лямблиоза</w:t>
      </w:r>
      <w:proofErr w:type="spellEnd"/>
      <w:r w:rsidRPr="00CE2101">
        <w:rPr>
          <w:rFonts w:ascii="Times New Roman" w:hAnsi="Times New Roman" w:cs="Times New Roman"/>
        </w:rPr>
        <w:t xml:space="preserve"> могут включать в себя диарею, нарушение всасывания, спазмы кишечника, анорексию, тошноту, потерю веса, общую слабость, зачастую на фоне нормальной температуры тела, продолжающуюся от нескольких недель до нескольких месяцев. Хроническая инфекция может протекать и без острой фазы и часто является следствием безуспешного лечения, приводящего к рецидивам заболевания.</w:t>
      </w:r>
    </w:p>
    <w:p w:rsidR="00CE2101" w:rsidRDefault="004E0D5E" w:rsidP="00CE2101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В сыворотке крови </w:t>
      </w:r>
      <w:proofErr w:type="spellStart"/>
      <w:r w:rsidRPr="004E0D5E">
        <w:rPr>
          <w:rFonts w:ascii="Times New Roman" w:hAnsi="Times New Roman" w:cs="Times New Roman"/>
        </w:rPr>
        <w:t>инвазированных</w:t>
      </w:r>
      <w:proofErr w:type="spellEnd"/>
      <w:r w:rsidRPr="004E0D5E">
        <w:rPr>
          <w:rFonts w:ascii="Times New Roman" w:hAnsi="Times New Roman" w:cs="Times New Roman"/>
        </w:rPr>
        <w:t xml:space="preserve"> лямблиями людей выявляются антитела к антигенам лямблий, относящиеся к различным классам иммуноглобулинов. Показано, что попадание антигенов лямблий в периферическую кровь увеличивается при резорбции слизистой оболочки кишечника.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Токсоплазмоз – паразитарное заболевание, характеризующееся полиморфизмом клинических проявлений и значительной вариабельностью течения процесса: от здорового носительства до тяжелых, летальных форм болезни. Поражается в основном нервная система, мышцы, миокард, глаза, увеличивается печень и селезенка.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Для лабораторной диагностики токсоплазмоза используют комплексное определе</w:t>
      </w:r>
      <w:r>
        <w:rPr>
          <w:rFonts w:ascii="Times New Roman" w:hAnsi="Times New Roman" w:cs="Times New Roman"/>
        </w:rPr>
        <w:t xml:space="preserve">ние  специфических </w:t>
      </w:r>
      <w:proofErr w:type="spellStart"/>
      <w:r>
        <w:rPr>
          <w:rFonts w:ascii="Times New Roman" w:hAnsi="Times New Roman" w:cs="Times New Roman"/>
        </w:rPr>
        <w:t>IgM</w:t>
      </w:r>
      <w:proofErr w:type="spellEnd"/>
      <w:r>
        <w:rPr>
          <w:rFonts w:ascii="Times New Roman" w:hAnsi="Times New Roman" w:cs="Times New Roman"/>
        </w:rPr>
        <w:t xml:space="preserve">  и </w:t>
      </w:r>
      <w:proofErr w:type="spellStart"/>
      <w:r>
        <w:rPr>
          <w:rFonts w:ascii="Times New Roman" w:hAnsi="Times New Roman" w:cs="Times New Roman"/>
        </w:rPr>
        <w:t>IgG</w:t>
      </w:r>
      <w:proofErr w:type="spellEnd"/>
      <w:r>
        <w:rPr>
          <w:rFonts w:ascii="Times New Roman" w:hAnsi="Times New Roman" w:cs="Times New Roman"/>
        </w:rPr>
        <w:t xml:space="preserve"> .</w:t>
      </w:r>
      <w:r w:rsidRPr="004E0D5E">
        <w:rPr>
          <w:rFonts w:ascii="Times New Roman" w:hAnsi="Times New Roman" w:cs="Times New Roman"/>
        </w:rPr>
        <w:t xml:space="preserve">Наличие </w:t>
      </w:r>
      <w:proofErr w:type="spellStart"/>
      <w:r w:rsidRPr="004E0D5E">
        <w:rPr>
          <w:rFonts w:ascii="Times New Roman" w:hAnsi="Times New Roman" w:cs="Times New Roman"/>
        </w:rPr>
        <w:t>IgM</w:t>
      </w:r>
      <w:proofErr w:type="spellEnd"/>
      <w:r w:rsidRPr="004E0D5E">
        <w:rPr>
          <w:rFonts w:ascii="Times New Roman" w:hAnsi="Times New Roman" w:cs="Times New Roman"/>
        </w:rPr>
        <w:t>-антител к токсоплазме  является показателем острого токсоплазмоза.</w:t>
      </w:r>
      <w:r>
        <w:rPr>
          <w:rFonts w:ascii="Times New Roman" w:hAnsi="Times New Roman" w:cs="Times New Roman"/>
        </w:rPr>
        <w:t xml:space="preserve">  </w:t>
      </w:r>
      <w:r w:rsidRPr="004E0D5E">
        <w:rPr>
          <w:rFonts w:ascii="Times New Roman" w:hAnsi="Times New Roman" w:cs="Times New Roman"/>
        </w:rPr>
        <w:t xml:space="preserve">Отрицательные результаты анализа не исключают возможности ранней стадии заболевания с низкими концентрациями специфических </w:t>
      </w:r>
      <w:proofErr w:type="spellStart"/>
      <w:r w:rsidRPr="004E0D5E">
        <w:rPr>
          <w:rFonts w:ascii="Times New Roman" w:hAnsi="Times New Roman" w:cs="Times New Roman"/>
        </w:rPr>
        <w:t>IgM</w:t>
      </w:r>
      <w:proofErr w:type="spellEnd"/>
      <w:r w:rsidRPr="004E0D5E">
        <w:rPr>
          <w:rFonts w:ascii="Times New Roman" w:hAnsi="Times New Roman" w:cs="Times New Roman"/>
        </w:rPr>
        <w:t>.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</w:p>
    <w:p w:rsid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Для диагностики недавнего инфицирования рекомендуется проводить два взятия крови у пациента с интервалом три недели – важным признаком недавнего инфицирования является нарастание титра специфических </w:t>
      </w:r>
      <w:proofErr w:type="spellStart"/>
      <w:r w:rsidRPr="004E0D5E">
        <w:rPr>
          <w:rFonts w:ascii="Times New Roman" w:hAnsi="Times New Roman" w:cs="Times New Roman"/>
        </w:rPr>
        <w:t>IgG</w:t>
      </w:r>
      <w:proofErr w:type="spellEnd"/>
      <w:r w:rsidRPr="004E0D5E">
        <w:rPr>
          <w:rFonts w:ascii="Times New Roman" w:hAnsi="Times New Roman" w:cs="Times New Roman"/>
        </w:rPr>
        <w:t>.</w:t>
      </w:r>
    </w:p>
    <w:p w:rsidR="004E0D5E" w:rsidRDefault="004E0D5E" w:rsidP="004E0D5E">
      <w:pPr>
        <w:rPr>
          <w:rFonts w:ascii="Times New Roman" w:hAnsi="Times New Roman" w:cs="Times New Roman"/>
        </w:rPr>
      </w:pPr>
      <w:proofErr w:type="spellStart"/>
      <w:r w:rsidRPr="004E0D5E">
        <w:rPr>
          <w:rFonts w:ascii="Times New Roman" w:hAnsi="Times New Roman" w:cs="Times New Roman"/>
        </w:rPr>
        <w:t>Токсокароз</w:t>
      </w:r>
      <w:proofErr w:type="spellEnd"/>
      <w:r w:rsidRPr="004E0D5E">
        <w:rPr>
          <w:rFonts w:ascii="Times New Roman" w:hAnsi="Times New Roman" w:cs="Times New Roman"/>
        </w:rPr>
        <w:t xml:space="preserve"> – заболевание человека, вызываемое миграцией личинок  гельминтов, поражающих главным образом представителей псовых (</w:t>
      </w:r>
      <w:proofErr w:type="spellStart"/>
      <w:r w:rsidRPr="004E0D5E">
        <w:rPr>
          <w:rFonts w:ascii="Times New Roman" w:hAnsi="Times New Roman" w:cs="Times New Roman"/>
        </w:rPr>
        <w:t>Toxocara</w:t>
      </w:r>
      <w:proofErr w:type="spellEnd"/>
      <w:r w:rsidRPr="004E0D5E">
        <w:rPr>
          <w:rFonts w:ascii="Times New Roman" w:hAnsi="Times New Roman" w:cs="Times New Roman"/>
        </w:rPr>
        <w:t xml:space="preserve"> </w:t>
      </w:r>
      <w:proofErr w:type="spellStart"/>
      <w:r w:rsidRPr="004E0D5E">
        <w:rPr>
          <w:rFonts w:ascii="Times New Roman" w:hAnsi="Times New Roman" w:cs="Times New Roman"/>
        </w:rPr>
        <w:t>canis</w:t>
      </w:r>
      <w:proofErr w:type="spellEnd"/>
      <w:r w:rsidRPr="004E0D5E">
        <w:rPr>
          <w:rFonts w:ascii="Times New Roman" w:hAnsi="Times New Roman" w:cs="Times New Roman"/>
        </w:rPr>
        <w:t xml:space="preserve">) и семейства </w:t>
      </w:r>
      <w:proofErr w:type="spellStart"/>
      <w:r>
        <w:rPr>
          <w:rFonts w:ascii="Times New Roman" w:hAnsi="Times New Roman" w:cs="Times New Roman"/>
        </w:rPr>
        <w:t>кошачих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Toxocara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mystax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4E0D5E">
        <w:rPr>
          <w:rFonts w:ascii="Times New Roman" w:hAnsi="Times New Roman" w:cs="Times New Roman"/>
        </w:rPr>
        <w:t xml:space="preserve">Человек для </w:t>
      </w:r>
      <w:proofErr w:type="spellStart"/>
      <w:r w:rsidRPr="004E0D5E">
        <w:rPr>
          <w:rFonts w:ascii="Times New Roman" w:hAnsi="Times New Roman" w:cs="Times New Roman"/>
        </w:rPr>
        <w:t>токсокар</w:t>
      </w:r>
      <w:proofErr w:type="spellEnd"/>
      <w:r w:rsidRPr="004E0D5E">
        <w:rPr>
          <w:rFonts w:ascii="Times New Roman" w:hAnsi="Times New Roman" w:cs="Times New Roman"/>
        </w:rPr>
        <w:t xml:space="preserve"> не является истинным хозяином, поэтому личинки паразита в его организме не достигают половой зрелости, однако они способны к длительной миграции, поражая различные органы и ткани.</w:t>
      </w:r>
      <w:r>
        <w:rPr>
          <w:rFonts w:ascii="Times New Roman" w:hAnsi="Times New Roman" w:cs="Times New Roman"/>
        </w:rPr>
        <w:t xml:space="preserve"> </w:t>
      </w:r>
      <w:r w:rsidRPr="004E0D5E">
        <w:rPr>
          <w:rFonts w:ascii="Times New Roman" w:hAnsi="Times New Roman" w:cs="Times New Roman"/>
        </w:rPr>
        <w:t xml:space="preserve">Прижизненный </w:t>
      </w:r>
      <w:proofErr w:type="spellStart"/>
      <w:r w:rsidRPr="004E0D5E">
        <w:rPr>
          <w:rFonts w:ascii="Times New Roman" w:hAnsi="Times New Roman" w:cs="Times New Roman"/>
        </w:rPr>
        <w:t>паразитологический</w:t>
      </w:r>
      <w:proofErr w:type="spellEnd"/>
      <w:r w:rsidRPr="004E0D5E">
        <w:rPr>
          <w:rFonts w:ascii="Times New Roman" w:hAnsi="Times New Roman" w:cs="Times New Roman"/>
        </w:rPr>
        <w:t xml:space="preserve"> диагноз </w:t>
      </w:r>
      <w:proofErr w:type="spellStart"/>
      <w:r w:rsidRPr="004E0D5E">
        <w:rPr>
          <w:rFonts w:ascii="Times New Roman" w:hAnsi="Times New Roman" w:cs="Times New Roman"/>
        </w:rPr>
        <w:t>токсокароза</w:t>
      </w:r>
      <w:proofErr w:type="spellEnd"/>
      <w:r w:rsidRPr="004E0D5E">
        <w:rPr>
          <w:rFonts w:ascii="Times New Roman" w:hAnsi="Times New Roman" w:cs="Times New Roman"/>
        </w:rPr>
        <w:t xml:space="preserve"> практически невозможен, поскольку обнаружить мигрирующие личинки трудно, а идентифицировать их по гистологическим срезам весьма непросто.</w:t>
      </w:r>
    </w:p>
    <w:p w:rsid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Описторхозы – </w:t>
      </w:r>
      <w:proofErr w:type="spellStart"/>
      <w:r w:rsidRPr="004E0D5E">
        <w:rPr>
          <w:rFonts w:ascii="Times New Roman" w:hAnsi="Times New Roman" w:cs="Times New Roman"/>
        </w:rPr>
        <w:t>гельминтозоонозы</w:t>
      </w:r>
      <w:proofErr w:type="spellEnd"/>
      <w:r w:rsidRPr="004E0D5E">
        <w:rPr>
          <w:rFonts w:ascii="Times New Roman" w:hAnsi="Times New Roman" w:cs="Times New Roman"/>
        </w:rPr>
        <w:t xml:space="preserve">, вызываемые различными трематодами, характеризующиеся хроническим течением с </w:t>
      </w:r>
      <w:proofErr w:type="spellStart"/>
      <w:r w:rsidRPr="004E0D5E">
        <w:rPr>
          <w:rFonts w:ascii="Times New Roman" w:hAnsi="Times New Roman" w:cs="Times New Roman"/>
        </w:rPr>
        <w:t>преимущест</w:t>
      </w:r>
      <w:proofErr w:type="spellEnd"/>
      <w:r w:rsidRPr="004E0D5E">
        <w:rPr>
          <w:rFonts w:ascii="Times New Roman" w:hAnsi="Times New Roman" w:cs="Times New Roman"/>
        </w:rPr>
        <w:t>-венным поражением печени, желчного пузыря и поджелудочной железы.</w:t>
      </w:r>
      <w:r>
        <w:rPr>
          <w:rFonts w:ascii="Times New Roman" w:hAnsi="Times New Roman" w:cs="Times New Roman"/>
        </w:rPr>
        <w:t xml:space="preserve">  </w:t>
      </w:r>
      <w:r w:rsidRPr="004E0D5E">
        <w:rPr>
          <w:rFonts w:ascii="Times New Roman" w:hAnsi="Times New Roman" w:cs="Times New Roman"/>
        </w:rPr>
        <w:t xml:space="preserve">Описторхоз вызывает значительные изменения в </w:t>
      </w:r>
      <w:proofErr w:type="spellStart"/>
      <w:r w:rsidRPr="004E0D5E">
        <w:rPr>
          <w:rFonts w:ascii="Times New Roman" w:hAnsi="Times New Roman" w:cs="Times New Roman"/>
        </w:rPr>
        <w:t>гепатобиллиарной</w:t>
      </w:r>
      <w:proofErr w:type="spellEnd"/>
      <w:r w:rsidRPr="004E0D5E">
        <w:rPr>
          <w:rFonts w:ascii="Times New Roman" w:hAnsi="Times New Roman" w:cs="Times New Roman"/>
        </w:rPr>
        <w:t xml:space="preserve"> системе, что ведет, в свою очередь, к возникновению различных форм панкреатита, раку печени и поджелудочной железы.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Механизм патологического влияния </w:t>
      </w:r>
      <w:proofErr w:type="spellStart"/>
      <w:r w:rsidRPr="004E0D5E">
        <w:rPr>
          <w:rFonts w:ascii="Times New Roman" w:hAnsi="Times New Roman" w:cs="Times New Roman"/>
        </w:rPr>
        <w:t>описторхисов</w:t>
      </w:r>
      <w:proofErr w:type="spellEnd"/>
      <w:r w:rsidRPr="004E0D5E">
        <w:rPr>
          <w:rFonts w:ascii="Times New Roman" w:hAnsi="Times New Roman" w:cs="Times New Roman"/>
        </w:rPr>
        <w:t xml:space="preserve"> на организм человека  складывается, в основном, из трех моментов:</w:t>
      </w:r>
    </w:p>
    <w:p w:rsidR="004E0D5E" w:rsidRDefault="004E0D5E" w:rsidP="004E0D5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повреждение органов и тканей человека в месте обитания паразита.</w:t>
      </w:r>
    </w:p>
    <w:p w:rsidR="004E0D5E" w:rsidRPr="004E0D5E" w:rsidRDefault="004E0D5E" w:rsidP="004E0D5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сенсибилизация организма к антигенам паразита с последующим развитием аллергических реакций;</w:t>
      </w:r>
    </w:p>
    <w:p w:rsidR="004E0D5E" w:rsidRPr="004E0D5E" w:rsidRDefault="004E0D5E" w:rsidP="004E0D5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воздействие продуктов жизнедеятельности паразита на организм человека;</w:t>
      </w:r>
    </w:p>
    <w:p w:rsidR="004E0D5E" w:rsidRDefault="004E0D5E" w:rsidP="004E0D5E">
      <w:pPr>
        <w:rPr>
          <w:rFonts w:ascii="Times New Roman" w:hAnsi="Times New Roman" w:cs="Times New Roman"/>
        </w:rPr>
      </w:pPr>
    </w:p>
    <w:p w:rsidR="004E0D5E" w:rsidRPr="004E0D5E" w:rsidRDefault="004E0D5E" w:rsidP="004E0D5E">
      <w:pPr>
        <w:rPr>
          <w:rFonts w:ascii="Times New Roman" w:hAnsi="Times New Roman" w:cs="Times New Roman"/>
          <w:b/>
        </w:rPr>
      </w:pPr>
      <w:r w:rsidRPr="004E0D5E">
        <w:rPr>
          <w:rFonts w:ascii="Times New Roman" w:hAnsi="Times New Roman" w:cs="Times New Roman"/>
          <w:b/>
        </w:rPr>
        <w:t>Принципы микробиологической диагностики гельминтозов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Окончательный диагноз гельминтозов может быть установлен только на основании положительных данных лабораторных исследований. Основным методом лабораторной диагностики этих инвазий является обнаруже</w:t>
      </w:r>
      <w:r>
        <w:rPr>
          <w:rFonts w:ascii="Times New Roman" w:hAnsi="Times New Roman" w:cs="Times New Roman"/>
        </w:rPr>
        <w:t xml:space="preserve">ние яиц или личинок гельминтов. </w:t>
      </w:r>
      <w:r w:rsidRPr="004E0D5E">
        <w:rPr>
          <w:rFonts w:ascii="Times New Roman" w:hAnsi="Times New Roman" w:cs="Times New Roman"/>
        </w:rPr>
        <w:t xml:space="preserve">Материалом для исследования служат испражнения, содержимое двенадцатиперстной кишки, кровь, мокрота, </w:t>
      </w:r>
      <w:proofErr w:type="spellStart"/>
      <w:r w:rsidRPr="004E0D5E">
        <w:rPr>
          <w:rFonts w:ascii="Times New Roman" w:hAnsi="Times New Roman" w:cs="Times New Roman"/>
        </w:rPr>
        <w:t>биоптаты</w:t>
      </w:r>
      <w:proofErr w:type="spellEnd"/>
      <w:r w:rsidRPr="004E0D5E">
        <w:rPr>
          <w:rFonts w:ascii="Times New Roman" w:hAnsi="Times New Roman" w:cs="Times New Roman"/>
        </w:rPr>
        <w:t xml:space="preserve"> тканей и другие материалы. Сбор материала для исследования производят в чистую стеклянную или пластмассовую посуду, на которую наклеивают этикетку с указанием необходимых сведений.</w:t>
      </w:r>
    </w:p>
    <w:p w:rsid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Испражнения для анализов должны доставляться в лабораторию не позднее одних суток после их выделения, а при подозрении на </w:t>
      </w:r>
      <w:proofErr w:type="spellStart"/>
      <w:r w:rsidRPr="004E0D5E">
        <w:rPr>
          <w:rFonts w:ascii="Times New Roman" w:hAnsi="Times New Roman" w:cs="Times New Roman"/>
        </w:rPr>
        <w:t>стронгилоидоз</w:t>
      </w:r>
      <w:proofErr w:type="spellEnd"/>
      <w:r w:rsidRPr="004E0D5E">
        <w:rPr>
          <w:rFonts w:ascii="Times New Roman" w:hAnsi="Times New Roman" w:cs="Times New Roman"/>
        </w:rPr>
        <w:t xml:space="preserve"> - немедленно. При невозможности доставить фекалии в указанные сроки их следует смешивать с 2-5 кратным количеством консервирующих жидкостей и хранить до исследования в охлажденном виде.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Исследование объектов окружающей среды на зараженность гельминтами. 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Анализ воды, почвы, овощей, различных предметов проводят для определения их роли в передаче яиц гельминтов и заражении человека, степени загрязненности окружающей среды и выбора необходимых профилактических мероприятий.</w:t>
      </w:r>
    </w:p>
    <w:p w:rsid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В окружающей среде яйца гельминтов постепенно погибают, и опасность для человека представляют только жизнеспособные инвазионные яйца и личинки. Поэтому необходимо в каждом случае обнаружения яиц определить степень и процент их жизнеспособности. Это даст возможность правильно оценить роль того или иного фактора передачи, выяснить условия и сроки сохранения яиц в окружающей среде, обосновать определенные мероприятия по обезвреживанию (д е и н в а з и и) факторов окружающей среды.</w:t>
      </w:r>
    </w:p>
    <w:p w:rsid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lastRenderedPageBreak/>
        <w:t>Определение жизнеспособности личинок гельминтов, обнаруженных в мясе или рыбе, необходимо в случаях, когда приходится решать вопрос о степени их опасности для заражения человека или эффективности обезвреживания загрязненного продукта.</w:t>
      </w:r>
    </w:p>
    <w:p w:rsidR="004E0D5E" w:rsidRDefault="004E0D5E" w:rsidP="004E0D5E">
      <w:pPr>
        <w:rPr>
          <w:rFonts w:ascii="Times New Roman" w:hAnsi="Times New Roman" w:cs="Times New Roman"/>
        </w:rPr>
      </w:pPr>
    </w:p>
    <w:p w:rsidR="004E0D5E" w:rsidRDefault="004E0D5E" w:rsidP="004E0D5E">
      <w:pPr>
        <w:rPr>
          <w:rFonts w:ascii="Times New Roman" w:hAnsi="Times New Roman" w:cs="Times New Roman"/>
          <w:b/>
        </w:rPr>
      </w:pPr>
      <w:r w:rsidRPr="004E0D5E">
        <w:rPr>
          <w:rFonts w:ascii="Times New Roman" w:hAnsi="Times New Roman" w:cs="Times New Roman"/>
          <w:b/>
        </w:rPr>
        <w:t>Профилактика и лечение</w:t>
      </w:r>
      <w:r>
        <w:rPr>
          <w:rFonts w:ascii="Times New Roman" w:hAnsi="Times New Roman" w:cs="Times New Roman"/>
          <w:b/>
        </w:rPr>
        <w:t xml:space="preserve"> гельминтов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Профилактические антигельминтные курсы лучше всего проводить весной, через 1-2 месяца после таяния снега (апрель-май), и осенью, когда начинаются заморозки (октябрь-ноябрь). Профилактический курс - точно такой же, как лечебный (комплексная терапия из двух </w:t>
      </w:r>
      <w:proofErr w:type="spellStart"/>
      <w:r w:rsidRPr="004E0D5E">
        <w:rPr>
          <w:rFonts w:ascii="Times New Roman" w:hAnsi="Times New Roman" w:cs="Times New Roman"/>
        </w:rPr>
        <w:t>антигельминтиков</w:t>
      </w:r>
      <w:proofErr w:type="spellEnd"/>
      <w:r w:rsidRPr="004E0D5E">
        <w:rPr>
          <w:rFonts w:ascii="Times New Roman" w:hAnsi="Times New Roman" w:cs="Times New Roman"/>
        </w:rPr>
        <w:t>).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Уменьшить вероятность заражения гельминтами можно, соблюдая элементарную гигиену:</w:t>
      </w:r>
    </w:p>
    <w:p w:rsidR="004E0D5E" w:rsidRPr="004E0D5E" w:rsidRDefault="004E0D5E" w:rsidP="004E0D5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отказ от употребления термически необработанных мяса (свинины), рыбы, соленой рыбы, икры, приготовленных кустарным способом;</w:t>
      </w:r>
    </w:p>
    <w:p w:rsidR="004E0D5E" w:rsidRPr="004E0D5E" w:rsidRDefault="004E0D5E" w:rsidP="004E0D5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отказ от употребления сырой воды, особенно из открытых водоемов.</w:t>
      </w:r>
    </w:p>
    <w:p w:rsidR="004E0D5E" w:rsidRPr="004E0D5E" w:rsidRDefault="004E0D5E" w:rsidP="004E0D5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необходимость мыть руки перед едой и после посещения туалета;</w:t>
      </w:r>
    </w:p>
    <w:p w:rsidR="004E0D5E" w:rsidRPr="004E0D5E" w:rsidRDefault="004E0D5E" w:rsidP="004E0D5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промывание проточной водой и обработка кипятком зелени и овощей, подаваемых к столу в сыром виде;</w:t>
      </w:r>
    </w:p>
    <w:p w:rsid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Своевременное выявление и как можно быстрое проведение противогельминтной терапии позволит сократить число случаев тяжелого течения глистных инвазий и их осложнений. При выявлении у кого-то в семье гельминтов (или подозрении на них по косвенным признакам) всех членов семьи лечить не обязательно. Лечат только тех, у кого есть косвенные признаки возможного гельминтоза, поскольку большинство глистов не передается от человека к человеку.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Медикаментозную профилактику требуется проходить всей семьей 2 раза в год (например, весной и осенью). Наиболее часто с этой целью используется препарат </w:t>
      </w:r>
      <w:proofErr w:type="spellStart"/>
      <w:r w:rsidRPr="004E0D5E">
        <w:rPr>
          <w:rFonts w:ascii="Times New Roman" w:hAnsi="Times New Roman" w:cs="Times New Roman"/>
        </w:rPr>
        <w:t>Албендазол</w:t>
      </w:r>
      <w:proofErr w:type="spellEnd"/>
      <w:r w:rsidRPr="004E0D5E">
        <w:rPr>
          <w:rFonts w:ascii="Times New Roman" w:hAnsi="Times New Roman" w:cs="Times New Roman"/>
        </w:rPr>
        <w:t>, который назначается по схеме: детям старше 2 лет и взрослым 400 мг (1 таблетка или 10 мл суспензии) препарата 1 раз в день после еды в течение 3 дней.</w:t>
      </w:r>
    </w:p>
    <w:p w:rsid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Вероятность заражения глистами очень высока. Их способность нарушать различные функции организма и сложность диагностики также широко известна. Поэтому рекомендуется независимо от результатов анализов проводить профилактически-лечебные противоглистные курсы с учетом косвенных признаков заражения. ВОЗ рекомендует проведение профилактических антигельминтных курсов детям дошкольного возраста дважды в год - весной и осенью.</w:t>
      </w:r>
    </w:p>
    <w:p w:rsid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Лечение острой фазы гельминтозов базируется на десенсибилизирующей и </w:t>
      </w:r>
      <w:proofErr w:type="spellStart"/>
      <w:r w:rsidRPr="004E0D5E">
        <w:rPr>
          <w:rFonts w:ascii="Times New Roman" w:hAnsi="Times New Roman" w:cs="Times New Roman"/>
        </w:rPr>
        <w:t>дезинтоксикационной</w:t>
      </w:r>
      <w:proofErr w:type="spellEnd"/>
      <w:r w:rsidRPr="004E0D5E">
        <w:rPr>
          <w:rFonts w:ascii="Times New Roman" w:hAnsi="Times New Roman" w:cs="Times New Roman"/>
        </w:rPr>
        <w:t xml:space="preserve"> терапии: </w:t>
      </w:r>
    </w:p>
    <w:p w:rsidR="004E0D5E" w:rsidRPr="004E0D5E" w:rsidRDefault="004E0D5E" w:rsidP="004E0D5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4E0D5E">
        <w:rPr>
          <w:rFonts w:ascii="Times New Roman" w:hAnsi="Times New Roman" w:cs="Times New Roman"/>
        </w:rPr>
        <w:t>инфузии</w:t>
      </w:r>
      <w:proofErr w:type="spellEnd"/>
      <w:r w:rsidRPr="004E0D5E">
        <w:rPr>
          <w:rFonts w:ascii="Times New Roman" w:hAnsi="Times New Roman" w:cs="Times New Roman"/>
        </w:rPr>
        <w:t xml:space="preserve"> </w:t>
      </w:r>
      <w:proofErr w:type="spellStart"/>
      <w:r w:rsidRPr="004E0D5E">
        <w:rPr>
          <w:rFonts w:ascii="Times New Roman" w:hAnsi="Times New Roman" w:cs="Times New Roman"/>
        </w:rPr>
        <w:t>гемодеза</w:t>
      </w:r>
      <w:proofErr w:type="spellEnd"/>
      <w:r w:rsidRPr="004E0D5E">
        <w:rPr>
          <w:rFonts w:ascii="Times New Roman" w:hAnsi="Times New Roman" w:cs="Times New Roman"/>
        </w:rPr>
        <w:t xml:space="preserve">, изотонического раствора глюкозы, </w:t>
      </w:r>
      <w:proofErr w:type="spellStart"/>
      <w:r w:rsidRPr="004E0D5E">
        <w:rPr>
          <w:rFonts w:ascii="Times New Roman" w:hAnsi="Times New Roman" w:cs="Times New Roman"/>
        </w:rPr>
        <w:t>физраствора</w:t>
      </w:r>
      <w:proofErr w:type="spellEnd"/>
      <w:r w:rsidRPr="004E0D5E">
        <w:rPr>
          <w:rFonts w:ascii="Times New Roman" w:hAnsi="Times New Roman" w:cs="Times New Roman"/>
        </w:rPr>
        <w:t xml:space="preserve">; </w:t>
      </w:r>
    </w:p>
    <w:p w:rsidR="004E0D5E" w:rsidRPr="004E0D5E" w:rsidRDefault="004E0D5E" w:rsidP="004E0D5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аскорбиновая кислота; </w:t>
      </w:r>
    </w:p>
    <w:p w:rsidR="004E0D5E" w:rsidRPr="004E0D5E" w:rsidRDefault="004E0D5E" w:rsidP="004E0D5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витамин В6; </w:t>
      </w:r>
    </w:p>
    <w:p w:rsidR="004E0D5E" w:rsidRPr="004E0D5E" w:rsidRDefault="004E0D5E" w:rsidP="004E0D5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бикарбонат натрия; </w:t>
      </w:r>
    </w:p>
    <w:p w:rsidR="004E0D5E" w:rsidRPr="004E0D5E" w:rsidRDefault="004E0D5E" w:rsidP="004E0D5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кальция хлорид или глюконат;</w:t>
      </w:r>
    </w:p>
    <w:p w:rsidR="004E0D5E" w:rsidRPr="004E0D5E" w:rsidRDefault="004E0D5E" w:rsidP="004E0D5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при гипертермии – анальгин, димедрол;</w:t>
      </w:r>
    </w:p>
    <w:p w:rsidR="004E0D5E" w:rsidRDefault="004E0D5E" w:rsidP="004E0D5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>при повышенном давлении – Кордиамин.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  <w:r w:rsidRPr="004E0D5E">
        <w:rPr>
          <w:rFonts w:ascii="Times New Roman" w:hAnsi="Times New Roman" w:cs="Times New Roman"/>
        </w:rPr>
        <w:t xml:space="preserve">В тяжелых случаях (при развитии гепатита, аллергического миокардита) показано назначение гормональных препаратов, в частности Преднизолона. Параллельно с ним пациент должен получать препараты калия. В случае развития сердечной недостаточности применяют </w:t>
      </w:r>
      <w:proofErr w:type="spellStart"/>
      <w:r w:rsidRPr="004E0D5E">
        <w:rPr>
          <w:rFonts w:ascii="Times New Roman" w:hAnsi="Times New Roman" w:cs="Times New Roman"/>
        </w:rPr>
        <w:t>Коргликон</w:t>
      </w:r>
      <w:proofErr w:type="spellEnd"/>
      <w:r w:rsidRPr="004E0D5E">
        <w:rPr>
          <w:rFonts w:ascii="Times New Roman" w:hAnsi="Times New Roman" w:cs="Times New Roman"/>
        </w:rPr>
        <w:t xml:space="preserve"> и </w:t>
      </w:r>
      <w:proofErr w:type="spellStart"/>
      <w:r w:rsidRPr="004E0D5E">
        <w:rPr>
          <w:rFonts w:ascii="Times New Roman" w:hAnsi="Times New Roman" w:cs="Times New Roman"/>
        </w:rPr>
        <w:t>Кокарбоксилазу</w:t>
      </w:r>
      <w:proofErr w:type="spellEnd"/>
      <w:r w:rsidRPr="004E0D5E">
        <w:rPr>
          <w:rFonts w:ascii="Times New Roman" w:hAnsi="Times New Roman" w:cs="Times New Roman"/>
        </w:rPr>
        <w:t xml:space="preserve">, при отеках – Фуросемид </w:t>
      </w:r>
      <w:proofErr w:type="spellStart"/>
      <w:r w:rsidRPr="004E0D5E">
        <w:rPr>
          <w:rFonts w:ascii="Times New Roman" w:hAnsi="Times New Roman" w:cs="Times New Roman"/>
        </w:rPr>
        <w:t>илиТорасемид</w:t>
      </w:r>
      <w:proofErr w:type="spellEnd"/>
      <w:r w:rsidRPr="004E0D5E">
        <w:rPr>
          <w:rFonts w:ascii="Times New Roman" w:hAnsi="Times New Roman" w:cs="Times New Roman"/>
        </w:rPr>
        <w:t>.</w:t>
      </w:r>
    </w:p>
    <w:p w:rsidR="004E0D5E" w:rsidRPr="004E0D5E" w:rsidRDefault="004E0D5E" w:rsidP="004E0D5E">
      <w:pPr>
        <w:rPr>
          <w:rFonts w:ascii="Times New Roman" w:hAnsi="Times New Roman" w:cs="Times New Roman"/>
        </w:rPr>
      </w:pPr>
    </w:p>
    <w:p w:rsidR="004E0D5E" w:rsidRDefault="004E0D5E" w:rsidP="004E0D5E">
      <w:pPr>
        <w:rPr>
          <w:rFonts w:ascii="Times New Roman" w:hAnsi="Times New Roman" w:cs="Times New Roman"/>
        </w:rPr>
      </w:pPr>
    </w:p>
    <w:p w:rsidR="004E0D5E" w:rsidRDefault="004E0D5E" w:rsidP="004E0D5E">
      <w:pPr>
        <w:rPr>
          <w:rFonts w:ascii="Times New Roman" w:hAnsi="Times New Roman" w:cs="Times New Roman"/>
        </w:rPr>
      </w:pPr>
    </w:p>
    <w:p w:rsidR="004E0D5E" w:rsidRPr="004E0D5E" w:rsidRDefault="004E0D5E" w:rsidP="004E0D5E">
      <w:pPr>
        <w:rPr>
          <w:rFonts w:ascii="Times New Roman" w:hAnsi="Times New Roman" w:cs="Times New Roman"/>
          <w:b/>
        </w:rPr>
      </w:pPr>
      <w:r w:rsidRPr="004E0D5E">
        <w:rPr>
          <w:rFonts w:ascii="Times New Roman" w:hAnsi="Times New Roman" w:cs="Times New Roman"/>
          <w:b/>
        </w:rPr>
        <w:lastRenderedPageBreak/>
        <w:t>Патогенез гельминтов</w:t>
      </w:r>
    </w:p>
    <w:p w:rsidR="001975E8" w:rsidRDefault="001975E8" w:rsidP="004E0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</w:t>
      </w:r>
      <w:r w:rsidRPr="001975E8">
        <w:rPr>
          <w:rFonts w:ascii="Times New Roman" w:hAnsi="Times New Roman" w:cs="Times New Roman"/>
        </w:rPr>
        <w:t xml:space="preserve">зяин и паразитирующие в его организме гельминты постоянно находятся в сложных антагонистических отношениях, оказывая один на другого определенное влияние. В результате их взаимодействия изменяются жизнедеятельность и биологические свойства каждого из них. Внедрившиеся в организм животного гельминты оказывают в разной степени выраженное антигенное, механическое, </w:t>
      </w:r>
      <w:proofErr w:type="spellStart"/>
      <w:r w:rsidRPr="001975E8">
        <w:rPr>
          <w:rFonts w:ascii="Times New Roman" w:hAnsi="Times New Roman" w:cs="Times New Roman"/>
        </w:rPr>
        <w:t>пнокуляторное</w:t>
      </w:r>
      <w:proofErr w:type="spellEnd"/>
      <w:r w:rsidRPr="001975E8">
        <w:rPr>
          <w:rFonts w:ascii="Times New Roman" w:hAnsi="Times New Roman" w:cs="Times New Roman"/>
        </w:rPr>
        <w:t xml:space="preserve">, токсическое и трофическое действие. </w:t>
      </w:r>
    </w:p>
    <w:p w:rsidR="004E0D5E" w:rsidRPr="004E0D5E" w:rsidRDefault="001975E8" w:rsidP="004E0D5E">
      <w:pPr>
        <w:rPr>
          <w:rFonts w:ascii="Times New Roman" w:hAnsi="Times New Roman" w:cs="Times New Roman"/>
        </w:rPr>
      </w:pPr>
      <w:r w:rsidRPr="001975E8">
        <w:rPr>
          <w:rFonts w:ascii="Times New Roman" w:hAnsi="Times New Roman" w:cs="Times New Roman"/>
        </w:rPr>
        <w:t>Выраженность каждого из этих влияний бывает неодинаковой, зависит это от биологических и физиологических процессов в период развития паразитических червей, защитных свойств и ответных реакций организма хозяина и условий внешней среды.</w:t>
      </w:r>
    </w:p>
    <w:p w:rsidR="004E0D5E" w:rsidRDefault="001975E8" w:rsidP="004E0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</w:t>
      </w:r>
      <w:r w:rsidRPr="001975E8">
        <w:rPr>
          <w:rFonts w:ascii="Times New Roman" w:hAnsi="Times New Roman" w:cs="Times New Roman"/>
        </w:rPr>
        <w:t xml:space="preserve">тигенное действие, согласно современным воззрениям, играет ведущую роль в возникновении и развитии патологического процесса при трихинеллезе, </w:t>
      </w:r>
      <w:proofErr w:type="spellStart"/>
      <w:r w:rsidRPr="001975E8">
        <w:rPr>
          <w:rFonts w:ascii="Times New Roman" w:hAnsi="Times New Roman" w:cs="Times New Roman"/>
        </w:rPr>
        <w:t>метастронгилезе</w:t>
      </w:r>
      <w:proofErr w:type="spellEnd"/>
      <w:r w:rsidRPr="001975E8">
        <w:rPr>
          <w:rFonts w:ascii="Times New Roman" w:hAnsi="Times New Roman" w:cs="Times New Roman"/>
        </w:rPr>
        <w:t xml:space="preserve">, ранней стадии </w:t>
      </w:r>
      <w:proofErr w:type="spellStart"/>
      <w:r w:rsidRPr="001975E8">
        <w:rPr>
          <w:rFonts w:ascii="Times New Roman" w:hAnsi="Times New Roman" w:cs="Times New Roman"/>
        </w:rPr>
        <w:t>аскаридатозов</w:t>
      </w:r>
      <w:proofErr w:type="spellEnd"/>
      <w:r w:rsidRPr="001975E8">
        <w:rPr>
          <w:rFonts w:ascii="Times New Roman" w:hAnsi="Times New Roman" w:cs="Times New Roman"/>
        </w:rPr>
        <w:t xml:space="preserve"> и других гельминтозах. Оно развивается у животных в результате сенсибилизации (повышения чувствительности) их организма продуктами обмена и распада мигрирующих личинок </w:t>
      </w:r>
      <w:proofErr w:type="spellStart"/>
      <w:r w:rsidRPr="001975E8">
        <w:rPr>
          <w:rFonts w:ascii="Times New Roman" w:hAnsi="Times New Roman" w:cs="Times New Roman"/>
        </w:rPr>
        <w:t>параз</w:t>
      </w:r>
      <w:proofErr w:type="spellEnd"/>
      <w:r w:rsidR="007E3737" w:rsidRPr="007E3737">
        <w:t xml:space="preserve"> </w:t>
      </w:r>
      <w:proofErr w:type="spellStart"/>
      <w:r w:rsidR="007E3737" w:rsidRPr="007E3737">
        <w:rPr>
          <w:rFonts w:ascii="Times New Roman" w:hAnsi="Times New Roman" w:cs="Times New Roman"/>
        </w:rPr>
        <w:t>итических</w:t>
      </w:r>
      <w:proofErr w:type="spellEnd"/>
      <w:r w:rsidR="007E3737" w:rsidRPr="007E3737">
        <w:rPr>
          <w:rFonts w:ascii="Times New Roman" w:hAnsi="Times New Roman" w:cs="Times New Roman"/>
        </w:rPr>
        <w:t xml:space="preserve"> червей. Наиболее ярко аллергия проявляется при повторном заражении животных гельминтозами (супер- и </w:t>
      </w:r>
      <w:proofErr w:type="spellStart"/>
      <w:r w:rsidR="007E3737" w:rsidRPr="007E3737">
        <w:rPr>
          <w:rFonts w:ascii="Times New Roman" w:hAnsi="Times New Roman" w:cs="Times New Roman"/>
        </w:rPr>
        <w:t>реинвазии</w:t>
      </w:r>
      <w:proofErr w:type="spellEnd"/>
      <w:r w:rsidR="007E3737" w:rsidRPr="007E3737">
        <w:rPr>
          <w:rFonts w:ascii="Times New Roman" w:hAnsi="Times New Roman" w:cs="Times New Roman"/>
        </w:rPr>
        <w:t>).</w:t>
      </w:r>
    </w:p>
    <w:p w:rsidR="007E3737" w:rsidRDefault="007E3737" w:rsidP="007E3737">
      <w:pPr>
        <w:rPr>
          <w:rFonts w:ascii="Times New Roman" w:hAnsi="Times New Roman" w:cs="Times New Roman"/>
        </w:rPr>
      </w:pPr>
      <w:r w:rsidRPr="007E3737">
        <w:rPr>
          <w:rFonts w:ascii="Times New Roman" w:hAnsi="Times New Roman" w:cs="Times New Roman"/>
        </w:rPr>
        <w:t xml:space="preserve">В результате антигенного действия гельминтов развиваются аллергические реакции (местные и общие), которые с одной стороны являются вредными (усиливают патологический процесс), а с другой - полезными для животных (развивается иммунитет, или невосприимчивость к повторному заражению гельминтозами; ускоряют гибель паразитических червей). </w:t>
      </w:r>
    </w:p>
    <w:p w:rsidR="00767D21" w:rsidRDefault="007E3737" w:rsidP="007E3737">
      <w:pPr>
        <w:rPr>
          <w:rFonts w:ascii="Times New Roman" w:hAnsi="Times New Roman" w:cs="Times New Roman"/>
        </w:rPr>
      </w:pPr>
      <w:r w:rsidRPr="007E3737">
        <w:rPr>
          <w:rFonts w:ascii="Times New Roman" w:hAnsi="Times New Roman" w:cs="Times New Roman"/>
        </w:rPr>
        <w:t xml:space="preserve">Характер аллергических (иммунологических) реакций зависит от степени сенсибилизации организма </w:t>
      </w:r>
      <w:proofErr w:type="spellStart"/>
      <w:r w:rsidRPr="007E3737">
        <w:rPr>
          <w:rFonts w:ascii="Times New Roman" w:hAnsi="Times New Roman" w:cs="Times New Roman"/>
        </w:rPr>
        <w:t>хозяипа</w:t>
      </w:r>
      <w:proofErr w:type="spellEnd"/>
      <w:r w:rsidRPr="007E3737">
        <w:rPr>
          <w:rFonts w:ascii="Times New Roman" w:hAnsi="Times New Roman" w:cs="Times New Roman"/>
        </w:rPr>
        <w:t xml:space="preserve"> антигенами гельминта и других причин. Гельминтозы </w:t>
      </w:r>
      <w:proofErr w:type="spellStart"/>
      <w:r w:rsidRPr="007E3737">
        <w:rPr>
          <w:rFonts w:ascii="Times New Roman" w:hAnsi="Times New Roman" w:cs="Times New Roman"/>
        </w:rPr>
        <w:t>патогенетически</w:t>
      </w:r>
      <w:proofErr w:type="spellEnd"/>
      <w:r w:rsidRPr="007E3737">
        <w:rPr>
          <w:rFonts w:ascii="Times New Roman" w:hAnsi="Times New Roman" w:cs="Times New Roman"/>
        </w:rPr>
        <w:t xml:space="preserve"> следует рассматривать как аллергические заболевания, а аллергические реакции - как один из меха</w:t>
      </w:r>
      <w:r>
        <w:rPr>
          <w:rFonts w:ascii="Times New Roman" w:hAnsi="Times New Roman" w:cs="Times New Roman"/>
        </w:rPr>
        <w:t xml:space="preserve">низмов иммунитета. </w:t>
      </w:r>
      <w:r w:rsidRPr="007E3737">
        <w:rPr>
          <w:rFonts w:ascii="Times New Roman" w:hAnsi="Times New Roman" w:cs="Times New Roman"/>
        </w:rPr>
        <w:t xml:space="preserve">Гельминты часто </w:t>
      </w:r>
      <w:proofErr w:type="spellStart"/>
      <w:r w:rsidRPr="007E3737">
        <w:rPr>
          <w:rFonts w:ascii="Times New Roman" w:hAnsi="Times New Roman" w:cs="Times New Roman"/>
        </w:rPr>
        <w:t>инокулируют</w:t>
      </w:r>
      <w:proofErr w:type="spellEnd"/>
      <w:r w:rsidRPr="007E3737">
        <w:rPr>
          <w:rFonts w:ascii="Times New Roman" w:hAnsi="Times New Roman" w:cs="Times New Roman"/>
        </w:rPr>
        <w:t xml:space="preserve"> в ткани хозяев возбудителей вирусных, бактериальных и протозойных болезней. Связь паразитических червей и возбудителей инфекционных заболеваний академик К. И. Скрябин образно выразил словами: «Гельминтозная инвазия открывает ворота инфекции». </w:t>
      </w:r>
    </w:p>
    <w:p w:rsidR="00767D21" w:rsidRPr="00767D21" w:rsidRDefault="007E3737" w:rsidP="00767D21">
      <w:pPr>
        <w:rPr>
          <w:rFonts w:ascii="Times New Roman" w:hAnsi="Times New Roman" w:cs="Times New Roman"/>
        </w:rPr>
      </w:pPr>
      <w:r w:rsidRPr="007E3737">
        <w:rPr>
          <w:rFonts w:ascii="Times New Roman" w:hAnsi="Times New Roman" w:cs="Times New Roman"/>
        </w:rPr>
        <w:t>Следует отметить, что инфекционные болезни,</w:t>
      </w:r>
      <w:r w:rsidR="00767D21" w:rsidRPr="00767D21">
        <w:t xml:space="preserve"> </w:t>
      </w:r>
      <w:r w:rsidR="00767D21" w:rsidRPr="00767D21">
        <w:rPr>
          <w:rFonts w:ascii="Times New Roman" w:hAnsi="Times New Roman" w:cs="Times New Roman"/>
        </w:rPr>
        <w:t xml:space="preserve">снижая резистентность животных, нарушают их </w:t>
      </w:r>
      <w:proofErr w:type="spellStart"/>
      <w:r w:rsidR="00767D21" w:rsidRPr="00767D21">
        <w:rPr>
          <w:rFonts w:ascii="Times New Roman" w:hAnsi="Times New Roman" w:cs="Times New Roman"/>
        </w:rPr>
        <w:t>гостальную</w:t>
      </w:r>
      <w:proofErr w:type="spellEnd"/>
      <w:r w:rsidR="00767D21" w:rsidRPr="00767D21">
        <w:rPr>
          <w:rFonts w:ascii="Times New Roman" w:hAnsi="Times New Roman" w:cs="Times New Roman"/>
        </w:rPr>
        <w:t xml:space="preserve"> специфичность и способствуют более тяжелому течению гельминтозов. Например, в некоторых </w:t>
      </w:r>
      <w:proofErr w:type="spellStart"/>
      <w:r w:rsidR="00767D21" w:rsidRPr="00767D21">
        <w:rPr>
          <w:rFonts w:ascii="Times New Roman" w:hAnsi="Times New Roman" w:cs="Times New Roman"/>
        </w:rPr>
        <w:t>птицехозяйствах</w:t>
      </w:r>
      <w:proofErr w:type="spellEnd"/>
      <w:r w:rsidR="00767D21" w:rsidRPr="00767D21">
        <w:rPr>
          <w:rFonts w:ascii="Times New Roman" w:hAnsi="Times New Roman" w:cs="Times New Roman"/>
        </w:rPr>
        <w:t xml:space="preserve"> Украины, неблагополучных по паратифу, </w:t>
      </w:r>
      <w:proofErr w:type="spellStart"/>
      <w:r w:rsidR="00767D21" w:rsidRPr="00767D21">
        <w:rPr>
          <w:rFonts w:ascii="Times New Roman" w:hAnsi="Times New Roman" w:cs="Times New Roman"/>
        </w:rPr>
        <w:t>пастереллезу</w:t>
      </w:r>
      <w:proofErr w:type="spellEnd"/>
      <w:r w:rsidR="00767D21" w:rsidRPr="00767D21">
        <w:rPr>
          <w:rFonts w:ascii="Times New Roman" w:hAnsi="Times New Roman" w:cs="Times New Roman"/>
        </w:rPr>
        <w:t xml:space="preserve">, утки легко заражались и тяжело переболевали </w:t>
      </w:r>
      <w:proofErr w:type="spellStart"/>
      <w:r w:rsidR="00767D21" w:rsidRPr="00767D21">
        <w:rPr>
          <w:rFonts w:ascii="Times New Roman" w:hAnsi="Times New Roman" w:cs="Times New Roman"/>
        </w:rPr>
        <w:t>дрепанидотениозом</w:t>
      </w:r>
      <w:proofErr w:type="spellEnd"/>
      <w:r w:rsidR="00767D21" w:rsidRPr="00767D21">
        <w:rPr>
          <w:rFonts w:ascii="Times New Roman" w:hAnsi="Times New Roman" w:cs="Times New Roman"/>
        </w:rPr>
        <w:t xml:space="preserve"> и </w:t>
      </w:r>
      <w:proofErr w:type="spellStart"/>
      <w:r w:rsidR="00767D21" w:rsidRPr="00767D21">
        <w:rPr>
          <w:rFonts w:ascii="Times New Roman" w:hAnsi="Times New Roman" w:cs="Times New Roman"/>
        </w:rPr>
        <w:t>амидостомозом</w:t>
      </w:r>
      <w:proofErr w:type="spellEnd"/>
      <w:r w:rsidR="00767D21" w:rsidRPr="00767D21">
        <w:rPr>
          <w:rFonts w:ascii="Times New Roman" w:hAnsi="Times New Roman" w:cs="Times New Roman"/>
        </w:rPr>
        <w:t xml:space="preserve"> (не специфичными для них гельминтозами), а также с трудом поддавались излечению.</w:t>
      </w:r>
    </w:p>
    <w:p w:rsidR="00767D21" w:rsidRPr="00767D21" w:rsidRDefault="00767D21" w:rsidP="00767D21">
      <w:p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 xml:space="preserve">Для всех гельминтозов характерна </w:t>
      </w:r>
      <w:proofErr w:type="spellStart"/>
      <w:r w:rsidRPr="00767D21">
        <w:rPr>
          <w:rFonts w:ascii="Times New Roman" w:hAnsi="Times New Roman" w:cs="Times New Roman"/>
        </w:rPr>
        <w:t>многостадийность</w:t>
      </w:r>
      <w:proofErr w:type="spellEnd"/>
      <w:r w:rsidRPr="00767D21">
        <w:rPr>
          <w:rFonts w:ascii="Times New Roman" w:hAnsi="Times New Roman" w:cs="Times New Roman"/>
        </w:rPr>
        <w:t xml:space="preserve"> развития, и каждая стадия характеризуется своими клиническими патологическими процессами. </w:t>
      </w:r>
    </w:p>
    <w:p w:rsidR="00767D21" w:rsidRPr="00767D21" w:rsidRDefault="00767D21" w:rsidP="00767D21">
      <w:p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 xml:space="preserve">Стадии развития инвазий: </w:t>
      </w:r>
    </w:p>
    <w:p w:rsidR="00767D21" w:rsidRPr="00767D21" w:rsidRDefault="00767D21" w:rsidP="00767D21">
      <w:p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>Острая стадия (возбудителем является личинка):</w:t>
      </w:r>
    </w:p>
    <w:p w:rsidR="00767D21" w:rsidRPr="00767D21" w:rsidRDefault="00767D21" w:rsidP="00767D2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 xml:space="preserve">фаза проникновения; </w:t>
      </w:r>
    </w:p>
    <w:p w:rsidR="00767D21" w:rsidRPr="00767D21" w:rsidRDefault="00767D21" w:rsidP="00767D2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 xml:space="preserve">фаза миграции. </w:t>
      </w:r>
    </w:p>
    <w:p w:rsidR="00767D21" w:rsidRPr="00767D21" w:rsidRDefault="00767D21" w:rsidP="00767D21">
      <w:p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 xml:space="preserve">Подострая стадия (возбудители — юные гельминты). </w:t>
      </w:r>
    </w:p>
    <w:p w:rsidR="00767D21" w:rsidRPr="00767D21" w:rsidRDefault="00767D21" w:rsidP="00767D21">
      <w:p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>Хроническая стадия (возбудители — взрослые гельминты):</w:t>
      </w:r>
    </w:p>
    <w:p w:rsidR="00767D21" w:rsidRPr="00767D21" w:rsidRDefault="00767D21" w:rsidP="00767D21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 xml:space="preserve">ранняя фаза (максимальная репродуктивная активность); </w:t>
      </w:r>
    </w:p>
    <w:p w:rsidR="00767D21" w:rsidRPr="00767D21" w:rsidRDefault="00767D21" w:rsidP="00767D21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 xml:space="preserve">поздняя фаза (снижение репродуктивной активности). </w:t>
      </w:r>
    </w:p>
    <w:p w:rsidR="007E3737" w:rsidRPr="007E3737" w:rsidRDefault="00767D21" w:rsidP="00767D21">
      <w:p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 xml:space="preserve">Исход (ликвидация гельминтов или развитие необратимых изменений у хозяина). </w:t>
      </w:r>
      <w:r>
        <w:rPr>
          <w:rFonts w:ascii="Times New Roman" w:hAnsi="Times New Roman" w:cs="Times New Roman"/>
        </w:rPr>
        <w:t xml:space="preserve"> </w:t>
      </w:r>
      <w:r w:rsidRPr="00767D21">
        <w:rPr>
          <w:rFonts w:ascii="Times New Roman" w:hAnsi="Times New Roman" w:cs="Times New Roman"/>
        </w:rPr>
        <w:t>Самая тяжелая — начальная острая стадия, обусловленная личинками, которые вызывают сенсибилизацию организма и повреждение тех органов, через которые они мигрируют.</w:t>
      </w:r>
    </w:p>
    <w:p w:rsidR="007E3737" w:rsidRDefault="00767D21" w:rsidP="007E3737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398F55A9" wp14:editId="403C669E">
            <wp:extent cx="6791012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105" t="29760" r="19970" b="46633"/>
                    <a:stretch/>
                  </pic:blipFill>
                  <pic:spPr bwMode="auto">
                    <a:xfrm>
                      <a:off x="0" y="0"/>
                      <a:ext cx="6790312" cy="2104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D21" w:rsidRDefault="00767D21" w:rsidP="007E3737">
      <w:pPr>
        <w:rPr>
          <w:rFonts w:ascii="Times New Roman" w:hAnsi="Times New Roman" w:cs="Times New Roman"/>
        </w:rPr>
      </w:pPr>
    </w:p>
    <w:p w:rsidR="00767D21" w:rsidRDefault="00767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7D21" w:rsidRPr="00767D21" w:rsidRDefault="00767D21" w:rsidP="007E3737">
      <w:pPr>
        <w:rPr>
          <w:rFonts w:ascii="Times New Roman" w:hAnsi="Times New Roman" w:cs="Times New Roman"/>
          <w:b/>
        </w:rPr>
      </w:pPr>
      <w:r w:rsidRPr="00767D21">
        <w:rPr>
          <w:rFonts w:ascii="Times New Roman" w:hAnsi="Times New Roman" w:cs="Times New Roman"/>
          <w:b/>
        </w:rPr>
        <w:lastRenderedPageBreak/>
        <w:t>Заключение</w:t>
      </w:r>
    </w:p>
    <w:p w:rsidR="00767D21" w:rsidRPr="007E3737" w:rsidRDefault="00767D21" w:rsidP="007E3737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5088809" wp14:editId="03CF8583">
            <wp:extent cx="6843429" cy="177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040" t="52827" r="19969" b="27436"/>
                    <a:stretch/>
                  </pic:blipFill>
                  <pic:spPr bwMode="auto">
                    <a:xfrm>
                      <a:off x="0" y="0"/>
                      <a:ext cx="6844258" cy="177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737" w:rsidRDefault="00767D21" w:rsidP="00767D21">
      <w:pPr>
        <w:rPr>
          <w:rFonts w:ascii="Times New Roman" w:hAnsi="Times New Roman" w:cs="Times New Roman"/>
        </w:rPr>
      </w:pPr>
      <w:r w:rsidRPr="00767D21">
        <w:rPr>
          <w:rFonts w:ascii="Times New Roman" w:hAnsi="Times New Roman" w:cs="Times New Roman"/>
        </w:rPr>
        <w:t>Гельминтоз – опасное заболевание, ведь оно усугубляет ход уже имеющихся у человека болезней, угнетает защитные силы организма, губительно влияет на нервную систему, развитие и трудоспособность человека. Также паразиты снижают эффективность вакцин и увеличивают количество патогенных микроо</w:t>
      </w:r>
      <w:r>
        <w:rPr>
          <w:rFonts w:ascii="Times New Roman" w:hAnsi="Times New Roman" w:cs="Times New Roman"/>
        </w:rPr>
        <w:t xml:space="preserve">рганизмов в кишечнике человека. </w:t>
      </w:r>
      <w:r w:rsidRPr="00767D21">
        <w:rPr>
          <w:rFonts w:ascii="Times New Roman" w:hAnsi="Times New Roman" w:cs="Times New Roman"/>
        </w:rPr>
        <w:t>Опаснее всего поражение гельминтами центральной нервной системы, сердца и глаз.</w:t>
      </w:r>
    </w:p>
    <w:p w:rsidR="00767D21" w:rsidRDefault="00767D21" w:rsidP="00767D21">
      <w:pPr>
        <w:rPr>
          <w:rFonts w:ascii="Times New Roman" w:hAnsi="Times New Roman" w:cs="Times New Roman"/>
        </w:rPr>
      </w:pPr>
    </w:p>
    <w:p w:rsidR="00767D21" w:rsidRDefault="00767D21" w:rsidP="00767D21">
      <w:pPr>
        <w:rPr>
          <w:rFonts w:ascii="Times New Roman" w:hAnsi="Times New Roman" w:cs="Times New Roman"/>
          <w:b/>
        </w:rPr>
      </w:pPr>
      <w:r w:rsidRPr="00767D21">
        <w:rPr>
          <w:rFonts w:ascii="Times New Roman" w:hAnsi="Times New Roman" w:cs="Times New Roman"/>
          <w:b/>
        </w:rPr>
        <w:t>Литература</w:t>
      </w:r>
    </w:p>
    <w:p w:rsidR="00767D21" w:rsidRPr="001B48BB" w:rsidRDefault="001B48BB" w:rsidP="001B48B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B48BB">
        <w:rPr>
          <w:rFonts w:ascii="Times New Roman" w:hAnsi="Times New Roman" w:cs="Times New Roman"/>
        </w:rPr>
        <w:t>Скрябин К. И., Петров А. М., Основы ветеринарной нематодологии, М., 1964</w:t>
      </w:r>
    </w:p>
    <w:p w:rsidR="001B48BB" w:rsidRPr="001B48BB" w:rsidRDefault="001B48BB" w:rsidP="001B48B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B48BB">
        <w:rPr>
          <w:rFonts w:ascii="Times New Roman" w:hAnsi="Times New Roman" w:cs="Times New Roman"/>
        </w:rPr>
        <w:t>Многотомное руководство по микробиологии, клинике и эпидемиологии инфекционных болезней  1968</w:t>
      </w:r>
    </w:p>
    <w:p w:rsidR="001B48BB" w:rsidRPr="001B48BB" w:rsidRDefault="001B48BB" w:rsidP="001B48B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B48BB">
        <w:rPr>
          <w:rFonts w:ascii="Times New Roman" w:hAnsi="Times New Roman" w:cs="Times New Roman"/>
        </w:rPr>
        <w:t>Лейкина Е. С., Важнейшие гельминтозы человека, М., 1967</w:t>
      </w:r>
    </w:p>
    <w:p w:rsidR="00667A52" w:rsidRPr="00F87583" w:rsidRDefault="001B48BB" w:rsidP="00F8758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B48BB">
        <w:rPr>
          <w:rFonts w:ascii="Times New Roman" w:hAnsi="Times New Roman" w:cs="Times New Roman"/>
        </w:rPr>
        <w:t>Мозговой А. А., Гельминтозы домашних и диких свиней и вызываемые ими заболевания 1967</w:t>
      </w:r>
      <w:bookmarkStart w:id="0" w:name="_GoBack"/>
      <w:bookmarkEnd w:id="0"/>
    </w:p>
    <w:p w:rsidR="00667A52" w:rsidRPr="00F87583" w:rsidRDefault="00667A52" w:rsidP="001B48BB">
      <w:pPr>
        <w:rPr>
          <w:rFonts w:ascii="Times New Roman" w:hAnsi="Times New Roman" w:cs="Times New Roman"/>
        </w:rPr>
      </w:pPr>
    </w:p>
    <w:sectPr w:rsidR="00667A52" w:rsidRPr="00F87583" w:rsidSect="00CE2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231"/>
    <w:multiLevelType w:val="hybridMultilevel"/>
    <w:tmpl w:val="3DCE7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C11"/>
    <w:multiLevelType w:val="hybridMultilevel"/>
    <w:tmpl w:val="2FEA8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928AE"/>
    <w:multiLevelType w:val="hybridMultilevel"/>
    <w:tmpl w:val="A4246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74FC"/>
    <w:multiLevelType w:val="hybridMultilevel"/>
    <w:tmpl w:val="6BD8A1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0E"/>
    <w:multiLevelType w:val="hybridMultilevel"/>
    <w:tmpl w:val="5F6C2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55228"/>
    <w:multiLevelType w:val="multilevel"/>
    <w:tmpl w:val="1CD2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F6BF2"/>
    <w:multiLevelType w:val="hybridMultilevel"/>
    <w:tmpl w:val="F24A8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4CFA"/>
    <w:multiLevelType w:val="hybridMultilevel"/>
    <w:tmpl w:val="3DCE7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3495"/>
    <w:multiLevelType w:val="hybridMultilevel"/>
    <w:tmpl w:val="3DCE7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3F47"/>
    <w:multiLevelType w:val="hybridMultilevel"/>
    <w:tmpl w:val="3DCE7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35"/>
    <w:rsid w:val="0004485E"/>
    <w:rsid w:val="00071A35"/>
    <w:rsid w:val="001975E8"/>
    <w:rsid w:val="001B48BB"/>
    <w:rsid w:val="004E0D5E"/>
    <w:rsid w:val="00667A52"/>
    <w:rsid w:val="00767D21"/>
    <w:rsid w:val="007E3737"/>
    <w:rsid w:val="00CE2101"/>
    <w:rsid w:val="00F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30832-E19D-4577-BE9A-91B1A81E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D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7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7400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21054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0454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477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5027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3116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646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6696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573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714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1813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3786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6690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592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674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2133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5103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867">
          <w:marLeft w:val="75"/>
          <w:marRight w:val="75"/>
          <w:marTop w:val="75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33882225">
              <w:marLeft w:val="0"/>
              <w:marRight w:val="0"/>
              <w:marTop w:val="30"/>
              <w:marBottom w:val="0"/>
              <w:divBdr>
                <w:top w:val="single" w:sz="6" w:space="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890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83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85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07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6379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819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20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888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8082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3302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954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8358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726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2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3275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358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8777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20612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008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9906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Тест</cp:lastModifiedBy>
  <cp:revision>4</cp:revision>
  <dcterms:created xsi:type="dcterms:W3CDTF">2015-05-12T03:00:00Z</dcterms:created>
  <dcterms:modified xsi:type="dcterms:W3CDTF">2024-06-16T08:56:00Z</dcterms:modified>
</cp:coreProperties>
</file>