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88A" w:rsidRPr="0000288A" w:rsidRDefault="0000288A" w:rsidP="0000288A">
      <w:pPr>
        <w:pStyle w:val="a3"/>
        <w:rPr>
          <w:b/>
          <w:bCs/>
          <w:sz w:val="27"/>
          <w:szCs w:val="27"/>
        </w:rPr>
      </w:pPr>
      <w:bookmarkStart w:id="0" w:name="_GoBack"/>
      <w:bookmarkEnd w:id="0"/>
      <w:r w:rsidRPr="0000288A">
        <w:rPr>
          <w:b/>
          <w:bCs/>
          <w:sz w:val="27"/>
          <w:szCs w:val="27"/>
        </w:rPr>
        <w:t xml:space="preserve">Гомеостаз </w:t>
      </w:r>
    </w:p>
    <w:p w:rsidR="0000288A" w:rsidRPr="0000288A" w:rsidRDefault="0000288A" w:rsidP="004B242D">
      <w:pPr>
        <w:pStyle w:val="a3"/>
        <w:spacing w:before="0" w:beforeAutospacing="0" w:after="0" w:afterAutospacing="0"/>
        <w:ind w:firstLine="709"/>
        <w:jc w:val="both"/>
      </w:pPr>
      <w:r w:rsidRPr="0000288A">
        <w:t xml:space="preserve">Организм можно определить как физико-химическую систему, существующую в окружающей среде в стационарном состоянии. Именно эта способность живых систем сохранять стационарное состояние в условиях непрерывно меняющейся среды и обусловливает их выживание. Для обеспечения стационарного состояния у всех организмов – от морфологически самых простых до наиболее сложных – выработались разнообразные анатомические, физиологические и поведенческие приспособления, служащие одной цели – сохранению постоянства внутренней среды. </w:t>
      </w:r>
    </w:p>
    <w:p w:rsidR="0000288A" w:rsidRPr="0000288A" w:rsidRDefault="0000288A" w:rsidP="004B242D">
      <w:pPr>
        <w:pStyle w:val="a3"/>
        <w:spacing w:before="0" w:beforeAutospacing="0" w:after="0" w:afterAutospacing="0"/>
        <w:ind w:firstLine="709"/>
        <w:jc w:val="both"/>
      </w:pPr>
      <w:r w:rsidRPr="0000288A">
        <w:t xml:space="preserve">Впервые мысль о том, что постоянство внутренней среды обеспечивает оптимальные условия для жизни и размножения организмов, была высказана в </w:t>
      </w:r>
      <w:smartTag w:uri="urn:schemas-microsoft-com:office:smarttags" w:element="metricconverter">
        <w:smartTagPr>
          <w:attr w:name="ProductID" w:val="1857 г"/>
        </w:smartTagPr>
        <w:r w:rsidRPr="0000288A">
          <w:t>1857 г</w:t>
        </w:r>
      </w:smartTag>
      <w:r w:rsidRPr="0000288A">
        <w:t xml:space="preserve">. французским физиологом Клодом Бернаром. На протяжении всей его научной деятельности Клода Бернара поражала способность организмов регулировать и поддерживать в достаточно узких границах такие физиологические параметры, как температура тела или содержание в нем воды. Это представление о </w:t>
      </w:r>
      <w:proofErr w:type="spellStart"/>
      <w:r w:rsidRPr="0000288A">
        <w:t>саморегуляции</w:t>
      </w:r>
      <w:proofErr w:type="spellEnd"/>
      <w:r w:rsidRPr="0000288A">
        <w:t xml:space="preserve"> как основе физиологической стабильности он резюмировал в виде ставшего классическим утверждения: “Постоянство внутренней среды является обязательным условием свободной жизни”. </w:t>
      </w:r>
    </w:p>
    <w:p w:rsidR="0000288A" w:rsidRPr="0000288A" w:rsidRDefault="0000288A" w:rsidP="004B242D">
      <w:pPr>
        <w:pStyle w:val="a3"/>
        <w:spacing w:before="0" w:beforeAutospacing="0" w:after="0" w:afterAutospacing="0"/>
        <w:ind w:firstLine="709"/>
        <w:jc w:val="both"/>
      </w:pPr>
      <w:r w:rsidRPr="0000288A">
        <w:t xml:space="preserve">Клод Бернар подчеркивал различие между внешней средой, в которой живут организмы, и внутренней средой, в которой находятся их отдельные клетки, и понимал, как важно, чтобы внутренняя среда оставалась неизменной. Так, например, млекопитающие способны поддерживать температуру тела, несмотря на колебания окружающей температуры. Если становится слишком холодно, животное может переместиться в более теплое или более защищенное место, а если это невозможно, вступают в действие механизмы </w:t>
      </w:r>
      <w:proofErr w:type="spellStart"/>
      <w:r w:rsidRPr="0000288A">
        <w:t>саморегуляции</w:t>
      </w:r>
      <w:proofErr w:type="spellEnd"/>
      <w:r w:rsidRPr="0000288A">
        <w:t xml:space="preserve">, которые повышают температуру тела и препятствуют теплоотдаче. Адаптивное значение этого заключается в том, что организм как целое функционирует более эффективно, так как клетки, из которых он состоит, находятся в оптимальных условиях. Системы </w:t>
      </w:r>
      <w:proofErr w:type="spellStart"/>
      <w:r w:rsidRPr="0000288A">
        <w:t>саморегуляции</w:t>
      </w:r>
      <w:proofErr w:type="spellEnd"/>
      <w:r w:rsidRPr="0000288A">
        <w:t xml:space="preserve"> действуют не только на уровне организма, но и на уровне клеток. Организм является суммой составляющих его клеток, и оптимальное функционирование организма как целого зависит от оптимального функционирования образующих его частей. Любая самоорганизующаяся система поддерживает постоянство своего состава - качественного и количественного. Это явление называется гомеостаз, и оно свойственно большинству биологических и социальных систем. Термин гомеостаз в </w:t>
      </w:r>
      <w:smartTag w:uri="urn:schemas-microsoft-com:office:smarttags" w:element="metricconverter">
        <w:smartTagPr>
          <w:attr w:name="ProductID" w:val="1932 г"/>
        </w:smartTagPr>
        <w:r w:rsidRPr="0000288A">
          <w:t>1932 г</w:t>
        </w:r>
      </w:smartTag>
      <w:r w:rsidRPr="0000288A">
        <w:t xml:space="preserve">. ввел американский физиолог </w:t>
      </w:r>
      <w:proofErr w:type="spellStart"/>
      <w:r w:rsidRPr="0000288A">
        <w:t>Уолтер</w:t>
      </w:r>
      <w:proofErr w:type="spellEnd"/>
      <w:r w:rsidRPr="0000288A">
        <w:t xml:space="preserve"> </w:t>
      </w:r>
      <w:proofErr w:type="spellStart"/>
      <w:r w:rsidRPr="0000288A">
        <w:t>Кэннон</w:t>
      </w:r>
      <w:proofErr w:type="spellEnd"/>
      <w:r w:rsidRPr="0000288A">
        <w:t xml:space="preserve">. </w:t>
      </w:r>
    </w:p>
    <w:p w:rsidR="0000288A" w:rsidRPr="0000288A" w:rsidRDefault="0000288A" w:rsidP="004B242D">
      <w:pPr>
        <w:pStyle w:val="a3"/>
        <w:spacing w:before="0" w:beforeAutospacing="0" w:after="0" w:afterAutospacing="0"/>
        <w:ind w:firstLine="709"/>
        <w:jc w:val="both"/>
      </w:pPr>
      <w:r w:rsidRPr="0000288A">
        <w:rPr>
          <w:b/>
          <w:bCs/>
        </w:rPr>
        <w:t xml:space="preserve">Гомеостаз </w:t>
      </w:r>
      <w:r w:rsidRPr="0000288A">
        <w:t xml:space="preserve">(греч. </w:t>
      </w:r>
      <w:proofErr w:type="spellStart"/>
      <w:r w:rsidRPr="0000288A">
        <w:t>homoios</w:t>
      </w:r>
      <w:proofErr w:type="spellEnd"/>
      <w:r w:rsidRPr="0000288A">
        <w:t xml:space="preserve"> – подобный, тот же самый; stasis-состояние, неподвижность) – относительное динамическое постоянство внутренней среды (крови, лимфы, тканевой жидкости) и устойчивость основных физиологических функций (кровообращения, дыхания, терморегуляции, обмена веществ и т.д.) организма человека и животных. Регуляторные механизмы, поддерживающие физиологическое состояние или свойства клеток, органов и систем целостного организма на оптимальном уровне, называются гомеостатическими. Исторически и генетически понятие гомеостаза имеет биологические и медико-биологические предпосылки. Там оно соотносится как конечный процесс, период жизни с отдельным обособленно взятым организмом или человеческим индивидуумом как чисто биологическим явлением. Конечность существования и необходимость выполнения своего предназначения - репродукции себе подобного - позволяют определить стратегию выживания отдельного организма через понятие "сохранение". "Сохранение структурно-функциональной стабильности" - суть любого гомеостаза, управляемого гомеостатом или </w:t>
      </w:r>
      <w:proofErr w:type="spellStart"/>
      <w:r w:rsidRPr="0000288A">
        <w:t>саморегулируемого</w:t>
      </w:r>
      <w:proofErr w:type="spellEnd"/>
      <w:r w:rsidRPr="0000288A">
        <w:t xml:space="preserve">. </w:t>
      </w:r>
    </w:p>
    <w:p w:rsidR="0000288A" w:rsidRPr="0000288A" w:rsidRDefault="0000288A" w:rsidP="004B242D">
      <w:pPr>
        <w:pStyle w:val="a3"/>
        <w:spacing w:before="0" w:beforeAutospacing="0" w:after="0" w:afterAutospacing="0"/>
        <w:ind w:firstLine="709"/>
        <w:jc w:val="both"/>
      </w:pPr>
      <w:r w:rsidRPr="0000288A">
        <w:t xml:space="preserve">Как известно, живая клетка представляет подвижную, саморегулирующую систему. Ее внутренняя организация поддерживается активными процессами, направленными на ограничение, предупреждение или устранение сдвигов, вызываемых различными воздействиями из окружающей и внутренней среды. Способность возвращаться к исходному состоянию после отклонения от некоторого среднего уровня, вызванного тем или иным “возмущающим” фактором, является основным свойством клетки. Многоклеточный организм представляет собой целостную организацию, клеточные элементы которой специализированы для выполнения </w:t>
      </w:r>
      <w:r w:rsidRPr="0000288A">
        <w:lastRenderedPageBreak/>
        <w:t xml:space="preserve">различных функций. Взаимодействие внутри организма осуществляется сложными регулирующими, координирующими и </w:t>
      </w:r>
      <w:proofErr w:type="spellStart"/>
      <w:r w:rsidRPr="0000288A">
        <w:t>коррелирующими</w:t>
      </w:r>
      <w:proofErr w:type="spellEnd"/>
      <w:r w:rsidRPr="0000288A">
        <w:t xml:space="preserve"> механизмами с участием нервных, гуморальных, обменных и других факторов. Множество отдельных механизмов, регулирующих внутри- и межклеточные взаимоотношения, оказывает в ряде случаев взаимно противоположные воздействия, уравновешивающие друг друга. Это приводит к установлению в организме подвижного физиологического фона (физиологического баланса) и позволяет живой системе поддерживать относительное динамическое постоянство, несмотря на изменения в окружающей среде и сдвиги, возникающие в процессе жизнедеятельности организма. </w:t>
      </w:r>
    </w:p>
    <w:p w:rsidR="0000288A" w:rsidRPr="0000288A" w:rsidRDefault="0000288A" w:rsidP="004B242D">
      <w:pPr>
        <w:pStyle w:val="a3"/>
        <w:spacing w:before="0" w:beforeAutospacing="0" w:after="0" w:afterAutospacing="0"/>
        <w:ind w:firstLine="709"/>
        <w:jc w:val="both"/>
      </w:pPr>
      <w:r w:rsidRPr="0000288A">
        <w:t xml:space="preserve">Как показывают исследования, существующие у живых организмов способы регуляции имеют много общих черт с регулирующими устройствами в неживых системах, таких как машины. И в том и в другом случае стабильность достигается благодаря определенной форме управления. </w:t>
      </w:r>
    </w:p>
    <w:p w:rsidR="0000288A" w:rsidRPr="0000288A" w:rsidRDefault="0000288A" w:rsidP="004B242D">
      <w:pPr>
        <w:pStyle w:val="a3"/>
        <w:spacing w:before="0" w:beforeAutospacing="0" w:after="0" w:afterAutospacing="0"/>
        <w:ind w:firstLine="709"/>
        <w:jc w:val="both"/>
      </w:pPr>
      <w:r w:rsidRPr="0000288A">
        <w:t xml:space="preserve">Само представление о гомеостазе не соответствует концепции устойчивого (не колеблющегося) равновесия в организме – принцип равновесия не приложим к сложным физиологическим и биохимическим процессам, протекающим в живых системах. Неправильно также противопоставление гомеостаза ритмическим колебаниям во внутренней среде. Гомеостаз в широком понимании охватывает вопросы циклического и фазового течения реакций, компенсации, регулирования и саморегулирования физиологических функций, динамику взаимозависимости нервных, гуморальных и других компонентов регуляторного процесса. Границы гомеостаза могут быть жесткими и пластичными, меняться в зависимости от индивидуальных возрастных, половых, социальных, профессиональных и иных условий. </w:t>
      </w:r>
    </w:p>
    <w:p w:rsidR="0000288A" w:rsidRPr="0000288A" w:rsidRDefault="0000288A" w:rsidP="004B242D">
      <w:pPr>
        <w:pStyle w:val="a3"/>
        <w:spacing w:before="0" w:beforeAutospacing="0" w:after="0" w:afterAutospacing="0"/>
        <w:ind w:firstLine="709"/>
        <w:jc w:val="both"/>
      </w:pPr>
      <w:r w:rsidRPr="0000288A">
        <w:t>Особое значение для жизнедеятельности организма имеет постоянство состава крови - жидкой основы организма (</w:t>
      </w:r>
      <w:proofErr w:type="spellStart"/>
      <w:r w:rsidRPr="0000288A">
        <w:t>fluid</w:t>
      </w:r>
      <w:proofErr w:type="spellEnd"/>
      <w:r w:rsidRPr="0000288A">
        <w:t xml:space="preserve"> </w:t>
      </w:r>
      <w:proofErr w:type="spellStart"/>
      <w:r w:rsidRPr="0000288A">
        <w:t>matrix</w:t>
      </w:r>
      <w:proofErr w:type="spellEnd"/>
      <w:r w:rsidRPr="0000288A">
        <w:t xml:space="preserve">), по выражению У. </w:t>
      </w:r>
      <w:proofErr w:type="spellStart"/>
      <w:r w:rsidRPr="0000288A">
        <w:t>Кеннона</w:t>
      </w:r>
      <w:proofErr w:type="spellEnd"/>
      <w:r w:rsidRPr="0000288A">
        <w:t>. Хорошо известна устойчивость ее активной реакции (</w:t>
      </w:r>
      <w:proofErr w:type="spellStart"/>
      <w:r w:rsidRPr="0000288A">
        <w:t>pH</w:t>
      </w:r>
      <w:proofErr w:type="spellEnd"/>
      <w:r w:rsidRPr="0000288A">
        <w:t xml:space="preserve">), осмотического давления, соотношения электролитов (натрия, кальция, хлора, магния, фосфора), содержания глюкозы, числа форменных элементов и т. д. Так, например, </w:t>
      </w:r>
      <w:proofErr w:type="spellStart"/>
      <w:r w:rsidRPr="0000288A">
        <w:t>pH</w:t>
      </w:r>
      <w:proofErr w:type="spellEnd"/>
      <w:r w:rsidRPr="0000288A">
        <w:t xml:space="preserve"> крови, как правило, не выходит за пределы 7,35-7,47. Даже резкие расстройства кислотно-щелочного обмена с патологическим накоплением кислот в тканевой жидкости, например при диабетическом ацидозе, очень мало влияют на активную реакцию крови. Несмотря на то, что осмотическое давление крови и тканевой жидкости подвергается непрерывным колебаниям вследствие постоянного поступления </w:t>
      </w:r>
      <w:proofErr w:type="spellStart"/>
      <w:r w:rsidRPr="0000288A">
        <w:t>осмотически</w:t>
      </w:r>
      <w:proofErr w:type="spellEnd"/>
      <w:r w:rsidRPr="0000288A">
        <w:t xml:space="preserve"> активных продуктов межуточного обмена, оно сохраняется на определенном уровне и изменяется только при некоторых выраженных патологических состояниях. Сохранение постоянного осмотического давления имеет первостепенное значение для водного обмена и поддержания ионного равновесия в организме. Наибольшим постоянством отличается концентрация ионов натрия во внутренней среде. Содержание других электролитов колеблется также в узких границах. Наличие большого количества </w:t>
      </w:r>
      <w:proofErr w:type="spellStart"/>
      <w:r w:rsidRPr="0000288A">
        <w:t>осморецепторов</w:t>
      </w:r>
      <w:proofErr w:type="spellEnd"/>
      <w:r w:rsidRPr="0000288A">
        <w:t xml:space="preserve"> в тканях и органах, в том числе в центральных нервных образованиях (гипоталамусе, </w:t>
      </w:r>
      <w:proofErr w:type="spellStart"/>
      <w:r w:rsidRPr="0000288A">
        <w:t>гиппокампе</w:t>
      </w:r>
      <w:proofErr w:type="spellEnd"/>
      <w:r w:rsidRPr="0000288A">
        <w:t xml:space="preserve">), и координированной системы регуляторов водного обмена и ионного состава позволяет организму быстро устранить сдвиги в осмотическом давлении крови, происходящие, например, при введении воды в организм. </w:t>
      </w:r>
    </w:p>
    <w:p w:rsidR="0000288A" w:rsidRPr="0000288A" w:rsidRDefault="0000288A" w:rsidP="004B242D">
      <w:pPr>
        <w:pStyle w:val="a3"/>
        <w:spacing w:before="0" w:beforeAutospacing="0" w:after="0" w:afterAutospacing="0"/>
        <w:ind w:firstLine="709"/>
        <w:jc w:val="both"/>
      </w:pPr>
      <w:r w:rsidRPr="0000288A">
        <w:t xml:space="preserve">Несмотря на то, что кровь представляет общую внутреннюю среду организма, клетки органов и тканей непосредственно не соприкасаются с ней. В многоклеточных организмах каждый орган имеет свою собственную внутреннюю среду (микросреду), отвечающую его структурным и функциональным особенностям, и нормальное состояние органов зависит от химического состава, физико-химических, биологических и других свойств этой микросреды. Ее гомеостаз обусловлен функциональным состоянием гистогематических барьеров и их проницаемостью в направлениях кровь - тканевая жидкость; тканевая жидкость - кровь. </w:t>
      </w:r>
    </w:p>
    <w:p w:rsidR="0000288A" w:rsidRPr="0000288A" w:rsidRDefault="0000288A" w:rsidP="004B242D">
      <w:pPr>
        <w:pStyle w:val="a3"/>
        <w:spacing w:before="0" w:beforeAutospacing="0" w:after="0" w:afterAutospacing="0"/>
        <w:ind w:firstLine="709"/>
        <w:jc w:val="both"/>
      </w:pPr>
      <w:r w:rsidRPr="0000288A">
        <w:t xml:space="preserve">Особо важное значение имеет постоянство внутренней среды для деятельности центральной нервной системы: даже незначительные химические и физико-химические сдвиги, возникающие в цереброспинальной жидкости, </w:t>
      </w:r>
      <w:proofErr w:type="spellStart"/>
      <w:r w:rsidRPr="0000288A">
        <w:t>глии</w:t>
      </w:r>
      <w:proofErr w:type="spellEnd"/>
      <w:r w:rsidRPr="0000288A">
        <w:t xml:space="preserve"> и околоклеточных пространствах, могут вызвать резкое нарушение течения жизненных процессов в отдельных нейронах или в их ансамблях. Сложной гомеостатической системой, включающей различные нейрогуморальные, биохимические, гемодинамические и другие механизмы регуляции, является система </w:t>
      </w:r>
      <w:r w:rsidRPr="0000288A">
        <w:lastRenderedPageBreak/>
        <w:t xml:space="preserve">обеспечения оптимального уровня артериального давления. При этом верхний предел уровня артериального давления определяется функциональными возможностями </w:t>
      </w:r>
      <w:proofErr w:type="spellStart"/>
      <w:r w:rsidRPr="0000288A">
        <w:t>барорецепторов</w:t>
      </w:r>
      <w:proofErr w:type="spellEnd"/>
      <w:r w:rsidRPr="0000288A">
        <w:t xml:space="preserve"> сосудистой системы тела, а нижний предел – потребностями организма в кровоснабжении. </w:t>
      </w:r>
    </w:p>
    <w:p w:rsidR="0000288A" w:rsidRPr="0000288A" w:rsidRDefault="0000288A" w:rsidP="004B242D">
      <w:pPr>
        <w:pStyle w:val="a3"/>
        <w:spacing w:before="0" w:beforeAutospacing="0" w:after="0" w:afterAutospacing="0"/>
        <w:ind w:firstLine="709"/>
        <w:jc w:val="both"/>
      </w:pPr>
      <w:r w:rsidRPr="0000288A">
        <w:t xml:space="preserve">К наиболее совершенным гомеостатическим механизмам в организме высших животных и человека относятся процессы терморегуляции; у гомойотермных животных колебания температуры во внутренних отделах тела при самых резких изменениях температуры в окружающей среде не превышают десятых долей градуса. </w:t>
      </w:r>
    </w:p>
    <w:p w:rsidR="0000288A" w:rsidRPr="0000288A" w:rsidRDefault="0000288A" w:rsidP="004B242D">
      <w:pPr>
        <w:pStyle w:val="a3"/>
        <w:spacing w:before="0" w:beforeAutospacing="0" w:after="0" w:afterAutospacing="0"/>
        <w:ind w:firstLine="709"/>
        <w:jc w:val="both"/>
      </w:pPr>
      <w:r w:rsidRPr="0000288A">
        <w:t xml:space="preserve">Организующая роль нервного аппарата (принцип нервизма) лежит в основе широко известных представлений о сущности принципов гомеостаза. Однако ни принцип доминанты, ни теория барьерных функций, ни общий адаптационный синдром, ни теория функциональных систем, ни гипоталамическое регулирование гомеостаза и многие другие теории не позволяют полностью решить проблему гомеостаза. </w:t>
      </w:r>
    </w:p>
    <w:p w:rsidR="0000288A" w:rsidRPr="0000288A" w:rsidRDefault="0000288A" w:rsidP="004B242D">
      <w:pPr>
        <w:pStyle w:val="a3"/>
        <w:spacing w:before="0" w:beforeAutospacing="0" w:after="0" w:afterAutospacing="0"/>
        <w:ind w:firstLine="709"/>
        <w:jc w:val="both"/>
      </w:pPr>
      <w:r w:rsidRPr="0000288A">
        <w:t xml:space="preserve">В некоторых случаях представление о гомеостазе не совсем правомерно используется для объяснения изолированных физиологических состояний, процессов и даже социальных явлений. Так возникли встречающиеся в литературе термины “иммунологический”, “электролитный”, “системный”, “молекулярный”, “физико-химический”, “генетический гомеостаз” и т.п. Предпринимались попытки свести проблему гомеостаза к принципу саморегулирования. Примером решения проблемы гомеостаза с позиций кибернетики является попытка Эшби (W.R. </w:t>
      </w:r>
      <w:proofErr w:type="spellStart"/>
      <w:r w:rsidRPr="0000288A">
        <w:t>Ashby</w:t>
      </w:r>
      <w:proofErr w:type="spellEnd"/>
      <w:r w:rsidRPr="0000288A">
        <w:t xml:space="preserve">, 1948) сконструировать саморегулирующее устройство, моделирующее способность живых организмов поддерживать уровень некоторых величин в физиологически допустимых границах. </w:t>
      </w:r>
    </w:p>
    <w:p w:rsidR="0000288A" w:rsidRPr="0000288A" w:rsidRDefault="0000288A" w:rsidP="004B242D">
      <w:pPr>
        <w:pStyle w:val="a3"/>
        <w:spacing w:before="0" w:beforeAutospacing="0" w:after="0" w:afterAutospacing="0"/>
        <w:ind w:firstLine="709"/>
        <w:jc w:val="both"/>
      </w:pPr>
      <w:r w:rsidRPr="0000288A">
        <w:t xml:space="preserve">Перед исследователями и клиницистами на практике встают вопросы оценки приспособительных (адаптационных) или компенсаторных возможностей организма, их регулирования, усиления и мобилизации, прогнозирования ответных реакций организма на возмущающие воздействия. Некоторые состояния вегетативной неустойчивости, обусловленные недостаточностью, избытком или неадекватностью регуляторных механизмов, рассматриваются как “болезни гомеостаза”. С известной условностью к ним могут быть отнесены функциональные нарушения нормальной деятельности организма, связанные с его старением, вынужденная перестройка биологических ритмов, некоторые явления вегетативной </w:t>
      </w:r>
      <w:proofErr w:type="spellStart"/>
      <w:r w:rsidRPr="0000288A">
        <w:t>дистонии</w:t>
      </w:r>
      <w:proofErr w:type="spellEnd"/>
      <w:r w:rsidRPr="0000288A">
        <w:t xml:space="preserve"> </w:t>
      </w:r>
      <w:proofErr w:type="spellStart"/>
      <w:r w:rsidRPr="0000288A">
        <w:t>гипер</w:t>
      </w:r>
      <w:proofErr w:type="spellEnd"/>
      <w:r w:rsidRPr="0000288A">
        <w:t xml:space="preserve"> - и </w:t>
      </w:r>
      <w:proofErr w:type="spellStart"/>
      <w:r w:rsidRPr="0000288A">
        <w:t>гипокомпенсаторная</w:t>
      </w:r>
      <w:proofErr w:type="spellEnd"/>
      <w:r w:rsidRPr="0000288A">
        <w:t xml:space="preserve"> реактивность при стрессовых и экстремальных воздействиях и т.д. </w:t>
      </w:r>
    </w:p>
    <w:p w:rsidR="0000288A" w:rsidRPr="0000288A" w:rsidRDefault="0000288A" w:rsidP="004B242D">
      <w:pPr>
        <w:pStyle w:val="a3"/>
        <w:spacing w:before="0" w:beforeAutospacing="0" w:after="0" w:afterAutospacing="0"/>
        <w:ind w:firstLine="709"/>
        <w:jc w:val="both"/>
      </w:pPr>
      <w:r w:rsidRPr="0000288A">
        <w:t>Для оценки состояния гомеостатических механизмов в физиологическом эксперименте и в клинической практике применяются разнообразные дозированные функциональные пробы (</w:t>
      </w:r>
      <w:proofErr w:type="spellStart"/>
      <w:r w:rsidRPr="0000288A">
        <w:t>холодовая</w:t>
      </w:r>
      <w:proofErr w:type="spellEnd"/>
      <w:r w:rsidRPr="0000288A">
        <w:t xml:space="preserve">, тепловая, адреналиновая, инсулиновая, </w:t>
      </w:r>
      <w:proofErr w:type="spellStart"/>
      <w:r w:rsidRPr="0000288A">
        <w:t>мезатоновая</w:t>
      </w:r>
      <w:proofErr w:type="spellEnd"/>
      <w:r w:rsidRPr="0000288A">
        <w:t xml:space="preserve"> и др.) с определением в крови и моче соотношения биологически активных веществ (гормонов, медиаторов, метаболитов) и т.д. </w:t>
      </w:r>
    </w:p>
    <w:p w:rsidR="0000288A" w:rsidRPr="0000288A" w:rsidRDefault="0000288A" w:rsidP="004B242D">
      <w:pPr>
        <w:pStyle w:val="a3"/>
        <w:spacing w:before="0" w:beforeAutospacing="0" w:after="0" w:afterAutospacing="0"/>
        <w:ind w:firstLine="709"/>
        <w:jc w:val="both"/>
      </w:pPr>
      <w:r w:rsidRPr="0000288A">
        <w:t xml:space="preserve">Биофизические механизмы гомеостаза. </w:t>
      </w:r>
    </w:p>
    <w:p w:rsidR="0000288A" w:rsidRPr="0000288A" w:rsidRDefault="0000288A" w:rsidP="004B242D">
      <w:pPr>
        <w:pStyle w:val="a3"/>
        <w:spacing w:before="0" w:beforeAutospacing="0" w:after="0" w:afterAutospacing="0"/>
        <w:ind w:firstLine="709"/>
        <w:jc w:val="both"/>
      </w:pPr>
      <w:r w:rsidRPr="0000288A">
        <w:t xml:space="preserve">С точки зрения химической биофизики гомеостаз – это состояние, при котором все процессы, ответственные за энергетические превращения в организме, находятся в динамическом равновесии. Это состояние обладает наибольшей устойчивостью и соответствует физиологическому оптимуму. В соответствии с представлениями термодинамики организм и клетка могут существовать и приспосабливаться к таким условиям среды, при которых в биологической системе возможно установление стационарного течения физико-химических процессов, т.е. гомеостаза. Основная роль в установлении гомеостаза принадлежит в первую очередь клеточным мембранным системам, которые ответственны за биоэнергетические процессы и регулируют скорость поступления и выделения веществ клетками. </w:t>
      </w:r>
    </w:p>
    <w:p w:rsidR="0000288A" w:rsidRPr="0000288A" w:rsidRDefault="0000288A" w:rsidP="004B242D">
      <w:pPr>
        <w:pStyle w:val="a3"/>
        <w:spacing w:before="0" w:beforeAutospacing="0" w:after="0" w:afterAutospacing="0"/>
        <w:ind w:firstLine="709"/>
        <w:jc w:val="both"/>
      </w:pPr>
      <w:r w:rsidRPr="0000288A">
        <w:t xml:space="preserve">С этих позиций основными причинами нарушения являются необычные для нормальной жизнедеятельности </w:t>
      </w:r>
      <w:proofErr w:type="spellStart"/>
      <w:r w:rsidRPr="0000288A">
        <w:t>неферментативные</w:t>
      </w:r>
      <w:proofErr w:type="spellEnd"/>
      <w:r w:rsidRPr="0000288A">
        <w:t xml:space="preserve"> реакции, протекающие в мембранах; в большинстве случаев это цепные реакции окисления с участием свободных радикалов, возникающие в </w:t>
      </w:r>
      <w:proofErr w:type="spellStart"/>
      <w:r w:rsidRPr="0000288A">
        <w:t>фосфолипидах</w:t>
      </w:r>
      <w:proofErr w:type="spellEnd"/>
      <w:r w:rsidRPr="0000288A">
        <w:t xml:space="preserve"> клеток. Эти реакции ведут к повреждению структурных элементов клеток и нарушению функции регулирования. К факторам, являющимся причиной нарушения гомеостаза, относятся также агенты, вызывающие </w:t>
      </w:r>
      <w:proofErr w:type="spellStart"/>
      <w:r w:rsidRPr="0000288A">
        <w:t>радикалообразование</w:t>
      </w:r>
      <w:proofErr w:type="spellEnd"/>
      <w:r w:rsidRPr="0000288A">
        <w:t xml:space="preserve">, - ионизирующие излучения, инфекционные токсины, некоторые продукты питания, никотин, а также недостаток витаминов и т.д. </w:t>
      </w:r>
    </w:p>
    <w:p w:rsidR="0000288A" w:rsidRPr="0000288A" w:rsidRDefault="0000288A" w:rsidP="004B242D">
      <w:pPr>
        <w:pStyle w:val="a3"/>
        <w:spacing w:before="0" w:beforeAutospacing="0" w:after="0" w:afterAutospacing="0"/>
        <w:ind w:firstLine="709"/>
        <w:jc w:val="both"/>
      </w:pPr>
      <w:r w:rsidRPr="0000288A">
        <w:lastRenderedPageBreak/>
        <w:t xml:space="preserve">Одним из основных факторов, стабилизирующих гомеостатическое состояние и функции мембран, являются </w:t>
      </w:r>
      <w:proofErr w:type="spellStart"/>
      <w:r w:rsidRPr="0000288A">
        <w:t>биоантиокислители</w:t>
      </w:r>
      <w:proofErr w:type="spellEnd"/>
      <w:r w:rsidRPr="0000288A">
        <w:t xml:space="preserve">, которые сдерживают развитие окислительных радикальных реакций. </w:t>
      </w:r>
    </w:p>
    <w:p w:rsidR="0000288A" w:rsidRPr="0000288A" w:rsidRDefault="0000288A" w:rsidP="004B242D">
      <w:pPr>
        <w:pStyle w:val="a3"/>
        <w:spacing w:before="0" w:beforeAutospacing="0" w:after="0" w:afterAutospacing="0"/>
        <w:ind w:firstLine="709"/>
        <w:jc w:val="both"/>
      </w:pPr>
      <w:r w:rsidRPr="0000288A">
        <w:t xml:space="preserve">Возрастные особенности гомеостаза у детей. </w:t>
      </w:r>
    </w:p>
    <w:p w:rsidR="0000288A" w:rsidRPr="0000288A" w:rsidRDefault="0000288A" w:rsidP="004B242D">
      <w:pPr>
        <w:pStyle w:val="a3"/>
        <w:spacing w:before="0" w:beforeAutospacing="0" w:after="0" w:afterAutospacing="0"/>
        <w:ind w:firstLine="709"/>
        <w:jc w:val="both"/>
      </w:pPr>
      <w:r w:rsidRPr="0000288A">
        <w:t xml:space="preserve">Постоянство внутренней среды организма и относительная устойчивость физико-химических показателей в детском возрасте обеспечиваются при выраженном преобладании анаболических процессов обмена над </w:t>
      </w:r>
      <w:proofErr w:type="spellStart"/>
      <w:r w:rsidRPr="0000288A">
        <w:t>катаболическими</w:t>
      </w:r>
      <w:proofErr w:type="spellEnd"/>
      <w:r w:rsidRPr="0000288A">
        <w:t xml:space="preserve">. Это является непременным условием роста и отличает детский организм от организма взрослых, у которых интенсивность метаболических процессов находится в состоянии динамического равновесия. В связи с этим нейроэндокринная регуляция гомеостаза детского организма оказывается более напряженной, чем у взрослых. Каждый возрастной период характеризуется специфическими особенностями механизмов гомеостаза и их регуляции. Поэтому у детей значительно чаще, чем у взрослых, встречаются тяжелые нарушения гомеостаза, нередко угрожающие жизни. Эти нарушения чаще всего связаны с незрелостью гомеостатических функций почек, с расстройствами функций желудочно-кишечного тракта или дыхательной функции легких. </w:t>
      </w:r>
    </w:p>
    <w:p w:rsidR="0000288A" w:rsidRPr="0000288A" w:rsidRDefault="0000288A" w:rsidP="004B242D">
      <w:pPr>
        <w:pStyle w:val="a3"/>
        <w:spacing w:before="0" w:beforeAutospacing="0" w:after="0" w:afterAutospacing="0"/>
        <w:ind w:firstLine="709"/>
        <w:jc w:val="both"/>
      </w:pPr>
      <w:r w:rsidRPr="0000288A">
        <w:t>Рост ребенка, выражающийся в увеличении массы его клеток, сопровождается отчетливыми изменениями распределения жидкости в организме. Абсолютное увеличение объема внеклеточной жидкости отстает от темпов общего нарастания веса, поэтому относительный объем внутренней среды, выраженный в процентах от веса тела, с возрастом уменьшается. Эта зависимость особенно ярко выражена на первом году после рождения. У детей более старших возрастов темпы изменений относительного объема внеклеточной жидкости уменьшаются. Система регуляции постоянства объема жидкости (</w:t>
      </w:r>
      <w:proofErr w:type="spellStart"/>
      <w:r w:rsidRPr="0000288A">
        <w:t>волюморегуляция</w:t>
      </w:r>
      <w:proofErr w:type="spellEnd"/>
      <w:r w:rsidRPr="0000288A">
        <w:t xml:space="preserve">) обеспечивает компенсацию отклонений в водном балансе в достаточно узких пределах. Высокая степень гидратации тканей у новорожденных и детей раннего возраста определяет значительно более высокую, чем у взрослых, потребность ребенка в воде (в расчете на единицу массы тела). Потери воды или ее ограничение быстро ведут к развитию дегидратации за счет внеклеточного сектора, т. е. внутренней среды. При этом почки - главные исполнительные органы в системе </w:t>
      </w:r>
      <w:proofErr w:type="spellStart"/>
      <w:r w:rsidRPr="0000288A">
        <w:t>волюморегуляции</w:t>
      </w:r>
      <w:proofErr w:type="spellEnd"/>
      <w:r w:rsidRPr="0000288A">
        <w:t xml:space="preserve"> - не обеспечивают экономии воды. Лимитирующим фактором регуляции является незрелость </w:t>
      </w:r>
      <w:proofErr w:type="spellStart"/>
      <w:r w:rsidRPr="0000288A">
        <w:t>канальцевой</w:t>
      </w:r>
      <w:proofErr w:type="spellEnd"/>
      <w:r w:rsidRPr="0000288A">
        <w:t xml:space="preserve"> системы почек. Важнейшая особенность нейроэндокринного контроля гомеостаза у новорожденных и детей раннего возраста заключается в относительно высокой секреции и почечной экскреции альдостерона, что оказывает прямое влияние на состояние гидратации тканей и функцию почечных канальцев. </w:t>
      </w:r>
    </w:p>
    <w:p w:rsidR="0000288A" w:rsidRPr="0000288A" w:rsidRDefault="0000288A" w:rsidP="004B242D">
      <w:pPr>
        <w:pStyle w:val="a3"/>
        <w:spacing w:before="0" w:beforeAutospacing="0" w:after="0" w:afterAutospacing="0"/>
        <w:ind w:firstLine="709"/>
        <w:jc w:val="both"/>
      </w:pPr>
      <w:r w:rsidRPr="0000288A">
        <w:t xml:space="preserve">Регуляция осмотического давления плазмы крови и внеклеточной жидкости у детей также ограничена. </w:t>
      </w:r>
      <w:proofErr w:type="spellStart"/>
      <w:r w:rsidRPr="0000288A">
        <w:t>Осмолярность</w:t>
      </w:r>
      <w:proofErr w:type="spellEnd"/>
      <w:r w:rsidRPr="0000288A">
        <w:t xml:space="preserve"> внутренней среды колеблется в более широком диапазоне ( ± 50 </w:t>
      </w:r>
      <w:proofErr w:type="spellStart"/>
      <w:r w:rsidRPr="0000288A">
        <w:t>мосм</w:t>
      </w:r>
      <w:proofErr w:type="spellEnd"/>
      <w:r w:rsidRPr="0000288A">
        <w:t xml:space="preserve">/л) </w:t>
      </w:r>
      <w:r w:rsidRPr="0000288A">
        <w:rPr>
          <w:i/>
          <w:iCs/>
        </w:rPr>
        <w:t xml:space="preserve">, </w:t>
      </w:r>
      <w:r w:rsidRPr="0000288A">
        <w:t xml:space="preserve">чем у взрослых </w:t>
      </w:r>
    </w:p>
    <w:p w:rsidR="0000288A" w:rsidRPr="0000288A" w:rsidRDefault="0000288A" w:rsidP="004B242D">
      <w:pPr>
        <w:pStyle w:val="a3"/>
        <w:spacing w:before="0" w:beforeAutospacing="0" w:after="0" w:afterAutospacing="0"/>
        <w:ind w:firstLine="709"/>
        <w:jc w:val="both"/>
      </w:pPr>
      <w:r w:rsidRPr="0000288A">
        <w:t xml:space="preserve">( ± 6 </w:t>
      </w:r>
      <w:proofErr w:type="spellStart"/>
      <w:r w:rsidRPr="0000288A">
        <w:t>мосм</w:t>
      </w:r>
      <w:proofErr w:type="spellEnd"/>
      <w:r w:rsidRPr="0000288A">
        <w:t xml:space="preserve">/л) </w:t>
      </w:r>
      <w:r w:rsidRPr="0000288A">
        <w:rPr>
          <w:i/>
          <w:iCs/>
        </w:rPr>
        <w:t xml:space="preserve">. </w:t>
      </w:r>
      <w:r w:rsidRPr="0000288A">
        <w:t xml:space="preserve">Это связано с большей величиной поверхности тела на </w:t>
      </w:r>
      <w:smartTag w:uri="urn:schemas-microsoft-com:office:smarttags" w:element="metricconverter">
        <w:smartTagPr>
          <w:attr w:name="ProductID" w:val="1 кг"/>
        </w:smartTagPr>
        <w:r w:rsidRPr="0000288A">
          <w:t>1 кг</w:t>
        </w:r>
      </w:smartTag>
      <w:r w:rsidRPr="0000288A">
        <w:t xml:space="preserve"> веса и, следовательно, с более существенными потерями воды при дыхании, а также с незрелостью почечных механизмов концентрации мочи у детей. Нарушения гомеостаза, проявляющиеся </w:t>
      </w:r>
      <w:proofErr w:type="spellStart"/>
      <w:r w:rsidRPr="0000288A">
        <w:t>гиперосмосом</w:t>
      </w:r>
      <w:proofErr w:type="spellEnd"/>
      <w:r w:rsidRPr="0000288A">
        <w:t xml:space="preserve">, особенно часто встречаются у детей периода новорожденности и первых месяцев жизни; в более старших возрастах начинает преобладать </w:t>
      </w:r>
      <w:proofErr w:type="spellStart"/>
      <w:r w:rsidRPr="0000288A">
        <w:t>гипоосмос</w:t>
      </w:r>
      <w:proofErr w:type="spellEnd"/>
      <w:r w:rsidRPr="0000288A">
        <w:t xml:space="preserve">, связанный главным образом с желудочно-кишечными заболеванием или болезнями почек. Менее изучена ионная регуляция гомеостаза, тесно связанная с деятельностью почек и характером питания. </w:t>
      </w:r>
    </w:p>
    <w:p w:rsidR="0000288A" w:rsidRPr="0000288A" w:rsidRDefault="0000288A" w:rsidP="004B242D">
      <w:pPr>
        <w:pStyle w:val="a3"/>
        <w:spacing w:before="0" w:beforeAutospacing="0" w:after="0" w:afterAutospacing="0"/>
        <w:ind w:firstLine="709"/>
        <w:jc w:val="both"/>
      </w:pPr>
      <w:r w:rsidRPr="0000288A">
        <w:t xml:space="preserve">Ранее считалось, что основным фактором, определяющим величину осмотического давления внеклеточной жидкости, является концентрация натрия, однако более поздние исследования показали, что тесной корреляции между содержанием натрия в плазме крови и величиной общего осмотического давления при патологии не существует. Исключение составляет плазматическая гипертония. Следовательно, проведение гомеостатической терапии путем введения </w:t>
      </w:r>
      <w:proofErr w:type="spellStart"/>
      <w:r w:rsidRPr="0000288A">
        <w:t>глюкозосолевых</w:t>
      </w:r>
      <w:proofErr w:type="spellEnd"/>
      <w:r w:rsidRPr="0000288A">
        <w:t xml:space="preserve"> растворов требует контроля не только за содержанием натрия в сыворотке или плазме крови, но и за изменениями общей </w:t>
      </w:r>
      <w:proofErr w:type="spellStart"/>
      <w:r w:rsidRPr="0000288A">
        <w:t>осмолярности</w:t>
      </w:r>
      <w:proofErr w:type="spellEnd"/>
      <w:r w:rsidRPr="0000288A">
        <w:t xml:space="preserve"> внеклеточной </w:t>
      </w:r>
      <w:r w:rsidRPr="0000288A">
        <w:lastRenderedPageBreak/>
        <w:t xml:space="preserve">жидкости. Большое значение в поддержании общего осмотического давления во внутренней среде имеет концентрация сахара и мочевины. Содержание этих </w:t>
      </w:r>
      <w:proofErr w:type="spellStart"/>
      <w:r w:rsidRPr="0000288A">
        <w:t>осмотически</w:t>
      </w:r>
      <w:proofErr w:type="spellEnd"/>
      <w:r w:rsidRPr="0000288A">
        <w:t xml:space="preserve"> активных веществ и их влияние на водно-солевой обмен при многих патологических состояниях могут резко возрастать. Поэтому при любых нарушениях гомеостаза необходимо определять концентрацию сахара и мочевины. В силу вышесказанного у детей раннего возраста при нарушении водно-солевого и белкового режимов может развиваться состояние скрытого </w:t>
      </w:r>
      <w:proofErr w:type="spellStart"/>
      <w:r w:rsidRPr="0000288A">
        <w:t>гипер</w:t>
      </w:r>
      <w:proofErr w:type="spellEnd"/>
      <w:r w:rsidRPr="0000288A">
        <w:t xml:space="preserve"> - или </w:t>
      </w:r>
      <w:proofErr w:type="spellStart"/>
      <w:r w:rsidRPr="0000288A">
        <w:t>гипоосмоса</w:t>
      </w:r>
      <w:proofErr w:type="spellEnd"/>
      <w:r w:rsidRPr="0000288A">
        <w:t xml:space="preserve">, </w:t>
      </w:r>
      <w:proofErr w:type="spellStart"/>
      <w:r w:rsidRPr="0000288A">
        <w:t>гиперазотемии</w:t>
      </w:r>
      <w:proofErr w:type="spellEnd"/>
      <w:r w:rsidRPr="0000288A">
        <w:t xml:space="preserve">. </w:t>
      </w:r>
    </w:p>
    <w:p w:rsidR="0000288A" w:rsidRPr="0000288A" w:rsidRDefault="0000288A" w:rsidP="004B242D">
      <w:pPr>
        <w:pStyle w:val="a3"/>
        <w:spacing w:before="0" w:beforeAutospacing="0" w:after="0" w:afterAutospacing="0"/>
        <w:ind w:firstLine="709"/>
        <w:jc w:val="both"/>
      </w:pPr>
      <w:r w:rsidRPr="0000288A">
        <w:t xml:space="preserve">Важным показателем, характеризующим гомеостаз у детей, является концентрация водородных ионов в крови и внеклеточной жидкости. В антенатальном и раннем постнатальном периодах регуляция кислотно-щелочного равновесия тесно связана со степенью насыщения крови кислородом, что объясняется относительным преобладанием анаэробного гликолиза в биоэнергетических процессах. При этом даже умеренная гипоксия у плода сопровождается накоплением в его тканях молочной кислоты. Кроме того, незрелость </w:t>
      </w:r>
      <w:proofErr w:type="spellStart"/>
      <w:r w:rsidRPr="0000288A">
        <w:t>ацидогенетической</w:t>
      </w:r>
      <w:proofErr w:type="spellEnd"/>
      <w:r w:rsidRPr="0000288A">
        <w:t xml:space="preserve"> функции почек создает предпосылки для развития “физиологического” ацидоза (сдвиг кислотно-щелочного равновесия в организме в сторону относительного увеличения количества анионов кислот.). В связи с особенностями гомеостаза у новорожденных нередко возникают расстройства, стоящие на грани между физиологическими и патологическими. </w:t>
      </w:r>
    </w:p>
    <w:p w:rsidR="0000288A" w:rsidRPr="0000288A" w:rsidRDefault="0000288A" w:rsidP="004B242D">
      <w:pPr>
        <w:pStyle w:val="a3"/>
        <w:spacing w:before="0" w:beforeAutospacing="0" w:after="0" w:afterAutospacing="0"/>
        <w:ind w:firstLine="709"/>
        <w:jc w:val="both"/>
      </w:pPr>
      <w:r w:rsidRPr="0000288A">
        <w:t xml:space="preserve">Перестройка нейроэндокринной системы в пубертатном периоде (периоде полового созревания) также сопряжена с изменениями гомеостаза. Однако функции исполнительных органов (почки, легкие) достигают в этом возрасте максимальной степени зрелости, поэтому тяжелые синдромы или болезни гомеостаза встречаются редко, чаще же речь идет о компенсированных сдвигах в обмене веществ, которые можно выявить лишь при биохимическом исследовании крови. В клинике для характеристики гомеостаза у детей необходимо исследовать следующие показатели: гематокрит, общее осмотическое давление, содержание натрия, калия, сахара, бикарбонатов и мочевины в крови, а также рН крови, р0 </w:t>
      </w:r>
      <w:r w:rsidRPr="0000288A">
        <w:rPr>
          <w:vertAlign w:val="subscript"/>
        </w:rPr>
        <w:t xml:space="preserve">2 </w:t>
      </w:r>
      <w:r w:rsidRPr="0000288A">
        <w:t xml:space="preserve">и </w:t>
      </w:r>
      <w:proofErr w:type="spellStart"/>
      <w:r w:rsidRPr="0000288A">
        <w:t>рСО</w:t>
      </w:r>
      <w:proofErr w:type="spellEnd"/>
      <w:r w:rsidRPr="0000288A">
        <w:t xml:space="preserve"> </w:t>
      </w:r>
      <w:r w:rsidRPr="0000288A">
        <w:rPr>
          <w:vertAlign w:val="subscript"/>
        </w:rPr>
        <w:t xml:space="preserve">2 </w:t>
      </w:r>
      <w:r w:rsidRPr="0000288A">
        <w:t xml:space="preserve">. </w:t>
      </w:r>
    </w:p>
    <w:p w:rsidR="0000288A" w:rsidRPr="0000288A" w:rsidRDefault="0000288A" w:rsidP="004B242D">
      <w:pPr>
        <w:pStyle w:val="a3"/>
        <w:spacing w:before="0" w:beforeAutospacing="0" w:after="0" w:afterAutospacing="0"/>
        <w:ind w:firstLine="709"/>
        <w:jc w:val="both"/>
      </w:pPr>
      <w:r w:rsidRPr="0000288A">
        <w:t xml:space="preserve">Особенности гомеостаза в пожилом и старческом возрасте. </w:t>
      </w:r>
    </w:p>
    <w:p w:rsidR="0000288A" w:rsidRPr="0000288A" w:rsidRDefault="0000288A" w:rsidP="004B242D">
      <w:pPr>
        <w:pStyle w:val="a3"/>
        <w:spacing w:before="0" w:beforeAutospacing="0" w:after="0" w:afterAutospacing="0"/>
        <w:ind w:firstLine="709"/>
        <w:jc w:val="both"/>
      </w:pPr>
      <w:r w:rsidRPr="0000288A">
        <w:t xml:space="preserve">Один и тот же уровень гомеостатических величин в различные возрастные периоды поддерживается за счет различных сдвигов в системах их регулирования. Например, постоянство уровня артериального давления в молодом возрасте поддерживается за счет более высокого минутного сердечного выброса и низкого общего периферического сопротивления сосудов, а в пожилом и старческом — за счет более высокого общего периферического сопротивления и уменьшения величины минутного сердечного выброса. При старении организма постоянство важнейших физиологических функций поддерживается в условиях уменьшения надежности и сокращения возможного диапазона физиологических изменений гомеостаза. Сохранение относительного гомеостаза при существенных структурных, обменных и функциональных изменениях достигается тем, что одновременно происходит не только угасание, нарушение и деградация, но и развитие специфических приспособительных механизмов. За счет этого поддерживается неизменный уровень содержания сахара в крови, рН крови, осмотического давления, мембранного потенциала клеток и т.д. </w:t>
      </w:r>
    </w:p>
    <w:p w:rsidR="0000288A" w:rsidRPr="0000288A" w:rsidRDefault="0000288A" w:rsidP="004B242D">
      <w:pPr>
        <w:pStyle w:val="a3"/>
        <w:spacing w:before="0" w:beforeAutospacing="0" w:after="0" w:afterAutospacing="0"/>
        <w:ind w:firstLine="709"/>
        <w:jc w:val="both"/>
      </w:pPr>
      <w:r w:rsidRPr="0000288A">
        <w:t xml:space="preserve">Существенное значение в сохранении гомеостаза в процессе старения организма имеют изменения механизмов нейрогуморальной регуляции, увеличение чувствительности тканей к действию гормонов и медиаторов на фоне ослабления нервных влияний. </w:t>
      </w:r>
    </w:p>
    <w:p w:rsidR="0000288A" w:rsidRPr="0000288A" w:rsidRDefault="0000288A" w:rsidP="004B242D">
      <w:pPr>
        <w:pStyle w:val="a3"/>
        <w:spacing w:before="0" w:beforeAutospacing="0" w:after="0" w:afterAutospacing="0"/>
        <w:ind w:firstLine="709"/>
        <w:jc w:val="both"/>
      </w:pPr>
      <w:r w:rsidRPr="0000288A">
        <w:t xml:space="preserve">При старении организма существенно изменяется работа сердца, легочная вентиляция, газообмен, почечные функции, секреция пищеварительных желез, функция желез внутренней секреции, обмен веществ и др. Изменения эти могут быть охарактеризованы как </w:t>
      </w:r>
      <w:proofErr w:type="spellStart"/>
      <w:r w:rsidRPr="0000288A">
        <w:t>гомеорезис</w:t>
      </w:r>
      <w:proofErr w:type="spellEnd"/>
      <w:r w:rsidRPr="0000288A">
        <w:t xml:space="preserve"> — закономерная траектория (динамика) изменения интенсивности обмена и физиологических функций с возрастом во времени. Значение хода возрастных изменений очень важно для характеристики процесса старения человека, определения его биологического возраста. </w:t>
      </w:r>
    </w:p>
    <w:p w:rsidR="0000288A" w:rsidRPr="0000288A" w:rsidRDefault="0000288A" w:rsidP="004B242D">
      <w:pPr>
        <w:pStyle w:val="a3"/>
        <w:spacing w:before="0" w:beforeAutospacing="0" w:after="0" w:afterAutospacing="0"/>
        <w:ind w:firstLine="709"/>
        <w:jc w:val="both"/>
      </w:pPr>
      <w:r w:rsidRPr="0000288A">
        <w:t xml:space="preserve">В пожилом и старческом возрасте снижаются общие потенциальные возможности приспособительных механизмов. Поэтому в старости при повышенных нагрузках, стрессах и других ситуациях вероятность срыва адаптационных механизмов и нарушения гомеостаза </w:t>
      </w:r>
      <w:r w:rsidRPr="0000288A">
        <w:lastRenderedPageBreak/>
        <w:t xml:space="preserve">увеличиваются. Такое уменьшение надежности механизмов гомеостаза является одной из важнейших предпосылок развития патологических нарушений в старости. </w:t>
      </w:r>
    </w:p>
    <w:p w:rsidR="0000288A" w:rsidRPr="0000288A" w:rsidRDefault="0000288A" w:rsidP="004B242D">
      <w:pPr>
        <w:pStyle w:val="a3"/>
        <w:spacing w:before="0" w:beforeAutospacing="0" w:after="0" w:afterAutospacing="0"/>
        <w:ind w:firstLine="709"/>
        <w:jc w:val="both"/>
        <w:rPr>
          <w:i/>
          <w:iCs/>
        </w:rPr>
      </w:pPr>
      <w:r w:rsidRPr="0000288A">
        <w:t xml:space="preserve">Таким образом, гомеостаз – это интегральное понятие, функционально и морфологически объединяющее </w:t>
      </w:r>
      <w:r w:rsidRPr="0000288A">
        <w:rPr>
          <w:b/>
          <w:bCs/>
          <w:i/>
          <w:iCs/>
        </w:rPr>
        <w:t xml:space="preserve">сердечно-сосудистую систему, систему дыхания, почечную систему, водно-электролитный обмен, кислотно-щелочное равновесие </w:t>
      </w:r>
      <w:r w:rsidRPr="0000288A">
        <w:rPr>
          <w:i/>
          <w:iCs/>
        </w:rPr>
        <w:t xml:space="preserve">. </w:t>
      </w:r>
    </w:p>
    <w:p w:rsidR="0000288A" w:rsidRPr="0000288A" w:rsidRDefault="0000288A" w:rsidP="004B242D">
      <w:pPr>
        <w:pStyle w:val="a3"/>
        <w:spacing w:before="0" w:beforeAutospacing="0" w:after="0" w:afterAutospacing="0"/>
        <w:ind w:firstLine="709"/>
        <w:jc w:val="both"/>
      </w:pPr>
      <w:r w:rsidRPr="0000288A">
        <w:t xml:space="preserve">Основное назначение </w:t>
      </w:r>
      <w:r w:rsidRPr="0000288A">
        <w:rPr>
          <w:b/>
          <w:bCs/>
          <w:i/>
          <w:iCs/>
        </w:rPr>
        <w:t xml:space="preserve">сердечно-сосудистой системы </w:t>
      </w:r>
      <w:r w:rsidRPr="0000288A">
        <w:t xml:space="preserve">– подача и распределение крови по всем бассейнам </w:t>
      </w:r>
      <w:proofErr w:type="spellStart"/>
      <w:r w:rsidRPr="0000288A">
        <w:t>микроциркуляции</w:t>
      </w:r>
      <w:proofErr w:type="spellEnd"/>
      <w:r w:rsidRPr="0000288A">
        <w:t xml:space="preserve">. Количество крови, выбрасываемое сердцем в 1 мин., составляет минутный объем. Однако функция сердечно-сосудистой системы заключается не просто в поддержании заданного минутного объема и его распределении по бассейнам, а в изменениях минутного объема в соответствии с динамикой потребностей тканей при разных ситуациях. </w:t>
      </w:r>
    </w:p>
    <w:p w:rsidR="0000288A" w:rsidRPr="0000288A" w:rsidRDefault="0000288A" w:rsidP="004B242D">
      <w:pPr>
        <w:pStyle w:val="a3"/>
        <w:spacing w:before="0" w:beforeAutospacing="0" w:after="0" w:afterAutospacing="0"/>
        <w:ind w:firstLine="709"/>
        <w:jc w:val="both"/>
      </w:pPr>
      <w:r w:rsidRPr="0000288A">
        <w:t xml:space="preserve">Главная задача крови – транспорт кислорода. Многие хирургические больные испытывают острое падение минутного объема, что нарушает доставку кислорода к тканям и может быть причиной гибели клеток, органа и даже всего организма. Поэтому оценка функции сердечно-сосудистой системы должна учитывать на только минутный объем, но и снабжение тканей кислородом и их потребность в нем. </w:t>
      </w:r>
    </w:p>
    <w:p w:rsidR="0000288A" w:rsidRPr="0000288A" w:rsidRDefault="0000288A" w:rsidP="004B242D">
      <w:pPr>
        <w:pStyle w:val="a3"/>
        <w:spacing w:before="0" w:beforeAutospacing="0" w:after="0" w:afterAutospacing="0"/>
        <w:ind w:firstLine="709"/>
        <w:jc w:val="both"/>
      </w:pPr>
      <w:r w:rsidRPr="0000288A">
        <w:t xml:space="preserve">Основное назначение </w:t>
      </w:r>
      <w:r w:rsidRPr="0000288A">
        <w:rPr>
          <w:b/>
          <w:bCs/>
          <w:i/>
          <w:iCs/>
        </w:rPr>
        <w:t xml:space="preserve">системы дыхания </w:t>
      </w:r>
      <w:r w:rsidRPr="0000288A">
        <w:t xml:space="preserve">– обеспечение адекватного газообмена между организмом и окружающей средой при постоянно меняющейся скорости обменных процессов. Нормальная функция системы дыхания – это поддержание постоянного уровня кислорода и углекислоты в артериальной крови при нормальном сосудистом сопротивлении в малом круге кровообращения и при обычной затрате энергии на дыхательную работу. </w:t>
      </w:r>
    </w:p>
    <w:p w:rsidR="0000288A" w:rsidRPr="0000288A" w:rsidRDefault="0000288A" w:rsidP="004B242D">
      <w:pPr>
        <w:pStyle w:val="a3"/>
        <w:spacing w:before="0" w:beforeAutospacing="0" w:after="0" w:afterAutospacing="0"/>
        <w:ind w:firstLine="709"/>
        <w:jc w:val="both"/>
      </w:pPr>
      <w:r w:rsidRPr="0000288A">
        <w:t xml:space="preserve">Данная система теснейшим образом связана с другими системами, и в первую очередь с сердечно-сосудистой. Функция системы дыхания включает в себя вентиляцию, легочное кровообращение, диффузию газов через альвеолярно-капиллярную мембрану, транспорт газов кровью и тканевое дыхание. </w:t>
      </w:r>
    </w:p>
    <w:p w:rsidR="0000288A" w:rsidRPr="0000288A" w:rsidRDefault="0000288A" w:rsidP="004B242D">
      <w:pPr>
        <w:pStyle w:val="a3"/>
        <w:spacing w:before="0" w:beforeAutospacing="0" w:after="0" w:afterAutospacing="0"/>
        <w:ind w:firstLine="709"/>
        <w:jc w:val="both"/>
      </w:pPr>
      <w:r w:rsidRPr="0000288A">
        <w:t xml:space="preserve">Функции </w:t>
      </w:r>
      <w:r w:rsidRPr="0000288A">
        <w:rPr>
          <w:b/>
          <w:bCs/>
          <w:i/>
          <w:iCs/>
        </w:rPr>
        <w:t xml:space="preserve">почечной системы </w:t>
      </w:r>
      <w:r w:rsidRPr="0000288A">
        <w:rPr>
          <w:i/>
          <w:iCs/>
        </w:rPr>
        <w:t xml:space="preserve">: </w:t>
      </w:r>
      <w:r w:rsidRPr="0000288A">
        <w:t xml:space="preserve">почки являются основным органом, предназначенным для сохранения постоянства физико-химических условий в организме. Главная из их функций экскреторная. Она включает: регуляцию водно-электролитного баланса, поддержания кислотно-щелочного равновесия и удаление из организма продуктов обмена белков и жиров. </w:t>
      </w:r>
    </w:p>
    <w:p w:rsidR="0000288A" w:rsidRPr="0000288A" w:rsidRDefault="0000288A" w:rsidP="004B242D">
      <w:pPr>
        <w:pStyle w:val="a3"/>
        <w:spacing w:before="0" w:beforeAutospacing="0" w:after="0" w:afterAutospacing="0"/>
        <w:ind w:firstLine="709"/>
        <w:jc w:val="both"/>
      </w:pPr>
      <w:r w:rsidRPr="0000288A">
        <w:t xml:space="preserve">Функции </w:t>
      </w:r>
      <w:r w:rsidRPr="0000288A">
        <w:rPr>
          <w:b/>
          <w:bCs/>
          <w:i/>
          <w:iCs/>
        </w:rPr>
        <w:t xml:space="preserve">водно-электролитного обмена </w:t>
      </w:r>
      <w:r w:rsidRPr="0000288A">
        <w:rPr>
          <w:i/>
          <w:iCs/>
        </w:rPr>
        <w:t xml:space="preserve">: </w:t>
      </w:r>
      <w:r w:rsidRPr="0000288A">
        <w:t xml:space="preserve">вода в организме играет транспортную роль, заполняя собой клетки, интерстициальные (промежуточные) и сосудистые пространства, является растворителем солей, коллоидов и кристаллоидов и принимает участие в биохимических реакциях. Все биохимические жидкости представляют собой электролиты, так как растворенные в воде соли и коллоиды находятся в </w:t>
      </w:r>
      <w:proofErr w:type="spellStart"/>
      <w:r w:rsidRPr="0000288A">
        <w:t>диссоциированном</w:t>
      </w:r>
      <w:proofErr w:type="spellEnd"/>
      <w:r w:rsidRPr="0000288A">
        <w:t xml:space="preserve"> состоянии. Перечислить все функции электролитов невозможно, но главными из них являются: сохранения осмотического давления, поддержание реакции внутренней среды, участие в биохимических реакциях. </w:t>
      </w:r>
    </w:p>
    <w:p w:rsidR="0000288A" w:rsidRPr="0000288A" w:rsidRDefault="0000288A" w:rsidP="004B242D">
      <w:pPr>
        <w:pStyle w:val="a3"/>
        <w:spacing w:before="0" w:beforeAutospacing="0" w:after="0" w:afterAutospacing="0"/>
        <w:ind w:firstLine="709"/>
        <w:jc w:val="both"/>
      </w:pPr>
      <w:r w:rsidRPr="0000288A">
        <w:t xml:space="preserve">Главное назначение </w:t>
      </w:r>
      <w:r w:rsidRPr="0000288A">
        <w:rPr>
          <w:b/>
          <w:bCs/>
          <w:i/>
          <w:iCs/>
        </w:rPr>
        <w:t xml:space="preserve">кислотно-щелочного равновесия </w:t>
      </w:r>
      <w:r w:rsidRPr="0000288A">
        <w:t xml:space="preserve">заключается в сохранении постоянства </w:t>
      </w:r>
      <w:proofErr w:type="spellStart"/>
      <w:r w:rsidRPr="0000288A">
        <w:t>pH</w:t>
      </w:r>
      <w:proofErr w:type="spellEnd"/>
      <w:r w:rsidRPr="0000288A">
        <w:t xml:space="preserve"> жидких сред организма как основы для нормальных биохимических реакций и, следовательно, жизнедеятельности. Метаболизм происходит при непременном участии ферментативных систем, активность которых тесно зависит от химической реакции электролита. Вместе с водно-электролитным обменом кислотно-щелочное равновесие играет решающую роль в упорядочении биохимических реакций. В регуляции кислотно-щелочного равновесия принимают участие буферные системы и многие физиологические системы организма. </w:t>
      </w:r>
    </w:p>
    <w:p w:rsidR="0000288A" w:rsidRPr="0000288A" w:rsidRDefault="0000288A" w:rsidP="004B242D">
      <w:pPr>
        <w:pStyle w:val="a3"/>
        <w:spacing w:before="0" w:beforeAutospacing="0" w:after="0" w:afterAutospacing="0"/>
        <w:ind w:firstLine="709"/>
        <w:jc w:val="both"/>
      </w:pPr>
      <w:r w:rsidRPr="0000288A">
        <w:rPr>
          <w:u w:val="single"/>
        </w:rPr>
        <w:t xml:space="preserve">Литература </w:t>
      </w:r>
      <w:r w:rsidRPr="0000288A">
        <w:t xml:space="preserve">: </w:t>
      </w:r>
    </w:p>
    <w:p w:rsidR="0000288A" w:rsidRPr="0000288A" w:rsidRDefault="0000288A" w:rsidP="004B242D">
      <w:pPr>
        <w:pStyle w:val="a3"/>
        <w:spacing w:before="0" w:beforeAutospacing="0" w:after="0" w:afterAutospacing="0"/>
        <w:ind w:firstLine="709"/>
        <w:jc w:val="both"/>
      </w:pPr>
      <w:r w:rsidRPr="0000288A">
        <w:t xml:space="preserve">Большая медицинская энциклопедия (том 6); </w:t>
      </w:r>
    </w:p>
    <w:p w:rsidR="0000288A" w:rsidRPr="0000288A" w:rsidRDefault="0000288A" w:rsidP="004B242D">
      <w:pPr>
        <w:pStyle w:val="a3"/>
        <w:spacing w:before="0" w:beforeAutospacing="0" w:after="0" w:afterAutospacing="0"/>
        <w:ind w:firstLine="709"/>
        <w:jc w:val="both"/>
      </w:pPr>
      <w:r w:rsidRPr="0000288A">
        <w:t xml:space="preserve">Б.А. Константинов “Физиологические и клинические основы хирургической кардиологии”; </w:t>
      </w:r>
    </w:p>
    <w:p w:rsidR="0000288A" w:rsidRPr="0000288A" w:rsidRDefault="0000288A" w:rsidP="004B242D">
      <w:pPr>
        <w:pStyle w:val="a3"/>
        <w:spacing w:before="0" w:beforeAutospacing="0" w:after="0" w:afterAutospacing="0"/>
        <w:ind w:firstLine="709"/>
        <w:jc w:val="both"/>
      </w:pPr>
      <w:r w:rsidRPr="0000288A">
        <w:t xml:space="preserve">Н. Грин, У. </w:t>
      </w:r>
      <w:proofErr w:type="spellStart"/>
      <w:r w:rsidRPr="0000288A">
        <w:t>Стаут</w:t>
      </w:r>
      <w:proofErr w:type="spellEnd"/>
      <w:r w:rsidRPr="0000288A">
        <w:t>, Д. Тейлор “Биология” (том 3)</w:t>
      </w:r>
    </w:p>
    <w:sectPr w:rsidR="0000288A" w:rsidRPr="0000288A" w:rsidSect="004B242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8A"/>
    <w:rsid w:val="0000288A"/>
    <w:rsid w:val="004B242D"/>
    <w:rsid w:val="0069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E1161-06B0-4FC2-AEBD-9456D1DD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0028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3598</Words>
  <Characters>20512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Гомеостаз </vt:lpstr>
    </vt:vector>
  </TitlesOfParts>
  <Company>HOME</Company>
  <LinksUpToDate>false</LinksUpToDate>
  <CharactersWithSpaces>24062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Гомеостаз</dc:title>
  <dc:subject/>
  <dc:creator>USER</dc:creator>
  <cp:keywords/>
  <dc:description/>
  <cp:lastModifiedBy>Тест</cp:lastModifiedBy>
  <cp:revision>2</cp:revision>
  <dcterms:created xsi:type="dcterms:W3CDTF">2024-06-04T18:34:00Z</dcterms:created>
  <dcterms:modified xsi:type="dcterms:W3CDTF">2024-06-04T18:34:00Z</dcterms:modified>
</cp:coreProperties>
</file>