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18A5">
      <w:pPr>
        <w:pStyle w:val="a9"/>
      </w:pPr>
      <w:bookmarkStart w:id="0" w:name="_Toc447268862"/>
      <w:bookmarkStart w:id="1" w:name="_Toc447298537"/>
      <w:bookmarkStart w:id="2" w:name="_Toc450989160"/>
      <w:bookmarkStart w:id="3" w:name="_Toc450989359"/>
      <w:bookmarkStart w:id="4" w:name="_GoBack"/>
      <w:bookmarkEnd w:id="4"/>
      <w:r>
        <w:t>МИНИСТЕРСТВО ЗДРАВООХРАНЕНИЯ И МЕДИЦИНСКОЙ ПРОМЫШЛЕННОСТИ РФ.</w:t>
      </w:r>
    </w:p>
    <w:p w:rsidR="00000000" w:rsidRDefault="009018A5">
      <w:pPr>
        <w:pStyle w:val="34"/>
      </w:pPr>
      <w:r>
        <w:t>АРХАНГЕЛЬСКАЯ ГОСУДАРСТВЕННАЯ МЕДИЦИНСКАЯ АКАДЕМИЯ</w:t>
      </w:r>
    </w:p>
    <w:p w:rsidR="00000000" w:rsidRDefault="009018A5">
      <w:pPr>
        <w:pStyle w:val="34"/>
      </w:pPr>
    </w:p>
    <w:p w:rsidR="00000000" w:rsidRDefault="009018A5">
      <w:pPr>
        <w:jc w:val="center"/>
        <w:rPr>
          <w:sz w:val="24"/>
        </w:rPr>
      </w:pPr>
      <w:r>
        <w:rPr>
          <w:b/>
          <w:sz w:val="24"/>
        </w:rPr>
        <w:t>Кафедра биомедицинской химии</w:t>
      </w:r>
      <w:r>
        <w:rPr>
          <w:sz w:val="24"/>
        </w:rPr>
        <w:t>.</w:t>
      </w:r>
    </w:p>
    <w:p w:rsidR="00000000" w:rsidRDefault="009018A5">
      <w:pPr>
        <w:jc w:val="right"/>
        <w:rPr>
          <w:b/>
        </w:rPr>
      </w:pPr>
    </w:p>
    <w:p w:rsidR="00000000" w:rsidRDefault="009018A5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УТВЕРЖДАЮ</w:t>
      </w:r>
    </w:p>
    <w:p w:rsidR="00000000" w:rsidRDefault="009018A5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ЗАВ.КАФЕДРОЙ</w:t>
      </w:r>
      <w:r>
        <w:rPr>
          <w:b/>
          <w:u w:val="single"/>
          <w:lang w:val="en-US"/>
        </w:rPr>
        <w:t xml:space="preserve">                       </w:t>
      </w:r>
      <w:r>
        <w:rPr>
          <w:b/>
        </w:rPr>
        <w:t>Е.И. Кононов.</w:t>
      </w:r>
    </w:p>
    <w:p w:rsidR="00000000" w:rsidRDefault="009018A5">
      <w:pPr>
        <w:jc w:val="right"/>
        <w:rPr>
          <w:b/>
        </w:rPr>
      </w:pPr>
    </w:p>
    <w:p w:rsidR="00000000" w:rsidRDefault="009018A5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  <w:lang w:val="en-US"/>
        </w:rPr>
        <w:t xml:space="preserve">“     ”                      </w:t>
      </w:r>
      <w:r>
        <w:rPr>
          <w:b/>
          <w:u w:val="single"/>
          <w:lang w:val="en-US"/>
        </w:rPr>
        <w:t xml:space="preserve">          </w:t>
      </w:r>
      <w:r>
        <w:rPr>
          <w:b/>
          <w:lang w:val="en-US"/>
        </w:rPr>
        <w:t>1999</w:t>
      </w:r>
      <w:r>
        <w:rPr>
          <w:b/>
        </w:rPr>
        <w:t>г</w:t>
      </w:r>
    </w:p>
    <w:p w:rsidR="00000000" w:rsidRDefault="009018A5">
      <w:pPr>
        <w:jc w:val="right"/>
      </w:pPr>
    </w:p>
    <w:p w:rsidR="00000000" w:rsidRDefault="009018A5">
      <w:pPr>
        <w:jc w:val="right"/>
      </w:pPr>
    </w:p>
    <w:p w:rsidR="00000000" w:rsidRDefault="009018A5">
      <w:pPr>
        <w:jc w:val="right"/>
        <w:rPr>
          <w:u w:val="single"/>
        </w:rPr>
      </w:pPr>
    </w:p>
    <w:p w:rsidR="00000000" w:rsidRDefault="009018A5">
      <w:pPr>
        <w:jc w:val="center"/>
      </w:pPr>
    </w:p>
    <w:p w:rsidR="00000000" w:rsidRDefault="009018A5">
      <w:pPr>
        <w:pStyle w:val="5"/>
        <w:rPr>
          <w:rStyle w:val="a3"/>
        </w:rPr>
      </w:pPr>
      <w:bookmarkStart w:id="5" w:name="_Toc452020630"/>
      <w:r>
        <w:rPr>
          <w:rStyle w:val="a3"/>
        </w:rPr>
        <w:t>ПОЯСНИТЕЛЬНАЯ ЗАПИСКА</w:t>
      </w:r>
      <w:bookmarkEnd w:id="5"/>
    </w:p>
    <w:p w:rsidR="00000000" w:rsidRDefault="009018A5"/>
    <w:p w:rsidR="00000000" w:rsidRDefault="009018A5">
      <w:pPr>
        <w:jc w:val="center"/>
        <w:rPr>
          <w:b/>
          <w:sz w:val="24"/>
        </w:rPr>
      </w:pPr>
      <w:r>
        <w:rPr>
          <w:b/>
          <w:sz w:val="24"/>
        </w:rPr>
        <w:t>К курсовой работе по биологической химии на тему:</w:t>
      </w:r>
    </w:p>
    <w:p w:rsidR="00000000" w:rsidRDefault="009018A5">
      <w:pPr>
        <w:jc w:val="center"/>
        <w:rPr>
          <w:b/>
          <w:sz w:val="24"/>
          <w:lang w:val="en-US"/>
        </w:rPr>
      </w:pPr>
    </w:p>
    <w:p w:rsidR="00000000" w:rsidRDefault="009018A5">
      <w:pPr>
        <w:jc w:val="center"/>
        <w:rPr>
          <w:sz w:val="28"/>
        </w:rPr>
      </w:pPr>
      <w:r>
        <w:rPr>
          <w:b/>
          <w:sz w:val="24"/>
        </w:rPr>
        <w:t>Гормоны щитовидной железы</w:t>
      </w:r>
    </w:p>
    <w:p w:rsidR="00000000" w:rsidRDefault="009018A5">
      <w:pPr>
        <w:pStyle w:val="a4"/>
      </w:pPr>
    </w:p>
    <w:p w:rsidR="00000000" w:rsidRDefault="009018A5">
      <w:pPr>
        <w:pStyle w:val="a4"/>
      </w:pPr>
    </w:p>
    <w:p w:rsidR="00000000" w:rsidRDefault="009018A5">
      <w:pPr>
        <w:pStyle w:val="a4"/>
      </w:pPr>
    </w:p>
    <w:p w:rsidR="00000000" w:rsidRDefault="009018A5">
      <w:pPr>
        <w:pStyle w:val="a4"/>
      </w:pPr>
    </w:p>
    <w:p w:rsidR="00000000" w:rsidRDefault="009018A5">
      <w:pPr>
        <w:pStyle w:val="a4"/>
      </w:pPr>
    </w:p>
    <w:p w:rsidR="00000000" w:rsidRDefault="009018A5">
      <w:pPr>
        <w:rPr>
          <w:b/>
          <w:sz w:val="24"/>
        </w:rPr>
      </w:pPr>
      <w:r>
        <w:rPr>
          <w:b/>
          <w:sz w:val="24"/>
        </w:rPr>
        <w:t>Автор работы</w:t>
      </w:r>
      <w:r>
        <w:rPr>
          <w:b/>
          <w:sz w:val="24"/>
          <w:lang w:val="en-US"/>
        </w:rPr>
        <w:t>:</w:t>
      </w:r>
      <w:r>
        <w:rPr>
          <w:b/>
          <w:sz w:val="24"/>
          <w:u w:val="single"/>
          <w:lang w:val="en-US"/>
        </w:rPr>
        <w:t xml:space="preserve">                        </w:t>
      </w:r>
      <w:r>
        <w:rPr>
          <w:b/>
          <w:sz w:val="24"/>
        </w:rPr>
        <w:t xml:space="preserve">11.03.99. </w:t>
      </w:r>
      <w:r>
        <w:rPr>
          <w:b/>
          <w:sz w:val="24"/>
          <w:lang w:val="en-US"/>
        </w:rPr>
        <w:t>dagon@ok.ru</w:t>
      </w:r>
      <w:r>
        <w:rPr>
          <w:b/>
          <w:sz w:val="24"/>
        </w:rPr>
        <w:t xml:space="preserve">   </w:t>
      </w:r>
    </w:p>
    <w:p w:rsidR="00000000" w:rsidRDefault="009018A5">
      <w:pPr>
        <w:rPr>
          <w:b/>
          <w:sz w:val="24"/>
        </w:rPr>
      </w:pPr>
      <w:r>
        <w:rPr>
          <w:b/>
          <w:sz w:val="24"/>
        </w:rPr>
        <w:t>Специальность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врач-педиатр</w:t>
      </w:r>
    </w:p>
    <w:p w:rsidR="00000000" w:rsidRDefault="009018A5">
      <w:pPr>
        <w:rPr>
          <w:b/>
          <w:sz w:val="24"/>
          <w:u w:val="single"/>
          <w:lang w:val="en-US"/>
        </w:rPr>
      </w:pPr>
      <w:r>
        <w:rPr>
          <w:b/>
          <w:sz w:val="24"/>
        </w:rPr>
        <w:t>Обозначение курсовой работы:</w:t>
      </w:r>
      <w:r>
        <w:rPr>
          <w:b/>
          <w:sz w:val="24"/>
          <w:u w:val="single"/>
        </w:rPr>
        <w:t xml:space="preserve">             </w:t>
      </w:r>
      <w:r>
        <w:rPr>
          <w:b/>
          <w:sz w:val="24"/>
          <w:u w:val="single"/>
        </w:rPr>
        <w:t xml:space="preserve">                         </w:t>
      </w:r>
      <w:r>
        <w:rPr>
          <w:b/>
          <w:sz w:val="24"/>
        </w:rPr>
        <w:t>Группа</w:t>
      </w:r>
      <w:r>
        <w:rPr>
          <w:b/>
          <w:sz w:val="24"/>
          <w:lang w:val="en-US"/>
        </w:rPr>
        <w:t xml:space="preserve"> 1</w:t>
      </w:r>
    </w:p>
    <w:p w:rsidR="00000000" w:rsidRDefault="009018A5">
      <w:pPr>
        <w:rPr>
          <w:b/>
          <w:sz w:val="24"/>
          <w:lang w:val="en-US"/>
        </w:rPr>
      </w:pPr>
      <w:r>
        <w:rPr>
          <w:b/>
          <w:sz w:val="24"/>
        </w:rPr>
        <w:t>Руководитель работы:</w:t>
      </w:r>
      <w:r>
        <w:rPr>
          <w:b/>
          <w:sz w:val="24"/>
          <w:u w:val="single"/>
        </w:rPr>
        <w:t xml:space="preserve">                                              </w:t>
      </w:r>
      <w:r>
        <w:rPr>
          <w:b/>
          <w:sz w:val="24"/>
        </w:rPr>
        <w:t>Е.И. Кононов</w:t>
      </w:r>
      <w:r>
        <w:rPr>
          <w:b/>
          <w:sz w:val="24"/>
          <w:u w:val="single"/>
          <w:lang w:val="en-US"/>
        </w:rPr>
        <w:t xml:space="preserve">            </w:t>
      </w:r>
    </w:p>
    <w:p w:rsidR="00000000" w:rsidRDefault="009018A5">
      <w:pPr>
        <w:rPr>
          <w:b/>
          <w:sz w:val="24"/>
        </w:rPr>
      </w:pPr>
    </w:p>
    <w:p w:rsidR="00000000" w:rsidRDefault="009018A5">
      <w:pPr>
        <w:pStyle w:val="a5"/>
        <w:tabs>
          <w:tab w:val="clear" w:pos="4153"/>
          <w:tab w:val="clear" w:pos="8306"/>
        </w:tabs>
        <w:rPr>
          <w:b/>
          <w:sz w:val="28"/>
        </w:rPr>
      </w:pPr>
    </w:p>
    <w:p w:rsidR="00000000" w:rsidRDefault="009018A5">
      <w:pPr>
        <w:pStyle w:val="a4"/>
        <w:rPr>
          <w:sz w:val="24"/>
        </w:rPr>
      </w:pPr>
      <w:bookmarkStart w:id="6" w:name="_Toc452020631"/>
      <w:r>
        <w:rPr>
          <w:b/>
          <w:sz w:val="24"/>
        </w:rPr>
        <w:t>Работа защищена 14.05.99  оценка_______</w:t>
      </w:r>
      <w:bookmarkEnd w:id="6"/>
    </w:p>
    <w:p w:rsidR="00000000" w:rsidRDefault="009018A5">
      <w:pPr>
        <w:rPr>
          <w:b/>
          <w:sz w:val="24"/>
        </w:rPr>
      </w:pPr>
    </w:p>
    <w:p w:rsidR="00000000" w:rsidRDefault="009018A5">
      <w:pPr>
        <w:rPr>
          <w:b/>
          <w:sz w:val="24"/>
        </w:rPr>
      </w:pPr>
      <w:r>
        <w:rPr>
          <w:b/>
          <w:sz w:val="24"/>
        </w:rPr>
        <w:t>Члены комиссии_______________________________________</w:t>
      </w:r>
    </w:p>
    <w:p w:rsidR="00000000" w:rsidRDefault="009018A5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 _________________________</w:t>
      </w:r>
      <w:r>
        <w:rPr>
          <w:b/>
          <w:sz w:val="24"/>
        </w:rPr>
        <w:t>______________</w:t>
      </w:r>
    </w:p>
    <w:p w:rsidR="00000000" w:rsidRDefault="009018A5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 _______________________________________</w:t>
      </w:r>
    </w:p>
    <w:p w:rsidR="00000000" w:rsidRDefault="009018A5">
      <w:pPr>
        <w:rPr>
          <w:b/>
          <w:sz w:val="24"/>
        </w:rPr>
      </w:pPr>
    </w:p>
    <w:p w:rsidR="00000000" w:rsidRDefault="009018A5">
      <w:pPr>
        <w:rPr>
          <w:b/>
          <w:sz w:val="24"/>
        </w:rPr>
      </w:pPr>
    </w:p>
    <w:p w:rsidR="00000000" w:rsidRDefault="009018A5">
      <w:pPr>
        <w:rPr>
          <w:sz w:val="24"/>
        </w:rPr>
      </w:pPr>
    </w:p>
    <w:p w:rsidR="00000000" w:rsidRDefault="009018A5">
      <w:pPr>
        <w:rPr>
          <w:sz w:val="24"/>
        </w:rPr>
      </w:pPr>
    </w:p>
    <w:p w:rsidR="00000000" w:rsidRDefault="009018A5">
      <w:pPr>
        <w:rPr>
          <w:sz w:val="24"/>
        </w:rPr>
      </w:pPr>
    </w:p>
    <w:p w:rsidR="00000000" w:rsidRDefault="009018A5">
      <w:pPr>
        <w:rPr>
          <w:sz w:val="24"/>
        </w:rPr>
      </w:pPr>
    </w:p>
    <w:p w:rsidR="00000000" w:rsidRDefault="009018A5">
      <w:pPr>
        <w:rPr>
          <w:sz w:val="24"/>
        </w:rPr>
      </w:pPr>
    </w:p>
    <w:p w:rsidR="00000000" w:rsidRDefault="009018A5">
      <w:pPr>
        <w:rPr>
          <w:sz w:val="24"/>
        </w:rPr>
      </w:pPr>
    </w:p>
    <w:p w:rsidR="00000000" w:rsidRDefault="009018A5">
      <w:pPr>
        <w:rPr>
          <w:sz w:val="24"/>
        </w:rPr>
      </w:pPr>
    </w:p>
    <w:p w:rsidR="00000000" w:rsidRDefault="009018A5">
      <w:pPr>
        <w:rPr>
          <w:sz w:val="24"/>
        </w:rPr>
      </w:pPr>
      <w:r>
        <w:rPr>
          <w:sz w:val="24"/>
        </w:rPr>
        <w:t xml:space="preserve">  </w:t>
      </w:r>
    </w:p>
    <w:p w:rsidR="00000000" w:rsidRDefault="009018A5"/>
    <w:p w:rsidR="00000000" w:rsidRDefault="009018A5"/>
    <w:p w:rsidR="00000000" w:rsidRDefault="009018A5">
      <w:pPr>
        <w:jc w:val="center"/>
        <w:rPr>
          <w:b/>
          <w:sz w:val="24"/>
        </w:rPr>
      </w:pPr>
      <w:r>
        <w:rPr>
          <w:b/>
          <w:sz w:val="24"/>
        </w:rPr>
        <w:t>г. Архангельск, 1999</w:t>
      </w:r>
    </w:p>
    <w:p w:rsidR="00000000" w:rsidRDefault="009018A5">
      <w:pPr>
        <w:pStyle w:val="a9"/>
      </w:pPr>
      <w:r>
        <w:lastRenderedPageBreak/>
        <w:t>МИНИСТЕРСТВО ЗДРАВООХРАНЕНИЯ И МЕДИЦИНСКОЙ ПРОМЫШЛЕННОСТИ РФ.</w:t>
      </w:r>
    </w:p>
    <w:p w:rsidR="00000000" w:rsidRDefault="009018A5">
      <w:pPr>
        <w:pStyle w:val="34"/>
      </w:pPr>
      <w:r>
        <w:t>АРХАНГЕЛЬСКАЯ ГОСУДАРСТВЕННАЯ МЕДИЦИНСКАЯ АКАДЕМИЯ</w:t>
      </w:r>
    </w:p>
    <w:p w:rsidR="00000000" w:rsidRDefault="009018A5">
      <w:pPr>
        <w:pStyle w:val="34"/>
      </w:pPr>
    </w:p>
    <w:p w:rsidR="00000000" w:rsidRDefault="009018A5">
      <w:pPr>
        <w:jc w:val="center"/>
        <w:rPr>
          <w:sz w:val="24"/>
        </w:rPr>
      </w:pPr>
      <w:r>
        <w:rPr>
          <w:b/>
          <w:sz w:val="24"/>
        </w:rPr>
        <w:t>Кафедра биомедицинской химии</w:t>
      </w:r>
      <w:r>
        <w:rPr>
          <w:sz w:val="24"/>
        </w:rPr>
        <w:t>.</w:t>
      </w:r>
    </w:p>
    <w:p w:rsidR="00000000" w:rsidRDefault="009018A5">
      <w:pPr>
        <w:jc w:val="center"/>
        <w:rPr>
          <w:sz w:val="24"/>
        </w:rPr>
      </w:pPr>
    </w:p>
    <w:p w:rsidR="00000000" w:rsidRDefault="009018A5">
      <w:pPr>
        <w:pStyle w:val="4"/>
      </w:pPr>
      <w:r>
        <w:t>Задание на к</w:t>
      </w:r>
      <w:r>
        <w:t>урсовую работу</w:t>
      </w:r>
    </w:p>
    <w:p w:rsidR="00000000" w:rsidRDefault="009018A5">
      <w:pPr>
        <w:rPr>
          <w:b/>
          <w:sz w:val="24"/>
        </w:rPr>
      </w:pPr>
      <w:r>
        <w:rPr>
          <w:b/>
          <w:sz w:val="24"/>
        </w:rPr>
        <w:t>Студент</w:t>
      </w:r>
      <w:r>
        <w:rPr>
          <w:b/>
          <w:sz w:val="24"/>
          <w:lang w:val="en-US"/>
        </w:rPr>
        <w:t>: dagon@ok.ru</w:t>
      </w:r>
      <w:r>
        <w:rPr>
          <w:b/>
          <w:sz w:val="24"/>
        </w:rPr>
        <w:t>.  код</w:t>
      </w:r>
      <w:r>
        <w:rPr>
          <w:b/>
          <w:sz w:val="24"/>
          <w:u w:val="single"/>
        </w:rPr>
        <w:t xml:space="preserve">                 </w:t>
      </w:r>
      <w:r>
        <w:rPr>
          <w:b/>
          <w:sz w:val="24"/>
          <w:u w:val="single"/>
          <w:lang w:val="en-US"/>
        </w:rPr>
        <w:t>________</w:t>
      </w:r>
      <w:r>
        <w:rPr>
          <w:b/>
          <w:sz w:val="24"/>
          <w:u w:val="single"/>
        </w:rPr>
        <w:t xml:space="preserve">       </w:t>
      </w:r>
      <w:r>
        <w:rPr>
          <w:b/>
          <w:sz w:val="24"/>
        </w:rPr>
        <w:t>группа 1</w:t>
      </w:r>
    </w:p>
    <w:p w:rsidR="00000000" w:rsidRDefault="009018A5">
      <w:pPr>
        <w:rPr>
          <w:b/>
          <w:sz w:val="24"/>
        </w:rPr>
      </w:pPr>
    </w:p>
    <w:p w:rsidR="00000000" w:rsidRDefault="009018A5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Тема: Гормоны щитовидной железы.</w:t>
      </w:r>
    </w:p>
    <w:p w:rsidR="00000000" w:rsidRDefault="009018A5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 xml:space="preserve">Срок представления работы к защите  </w:t>
      </w:r>
      <w:r>
        <w:rPr>
          <w:b/>
          <w:sz w:val="24"/>
          <w:u w:val="single"/>
          <w:lang w:val="en-US"/>
        </w:rPr>
        <w:t xml:space="preserve">“  ”                </w:t>
      </w:r>
      <w:r>
        <w:rPr>
          <w:b/>
          <w:sz w:val="24"/>
          <w:lang w:val="en-US"/>
        </w:rPr>
        <w:t>1999</w:t>
      </w:r>
      <w:r>
        <w:rPr>
          <w:b/>
          <w:sz w:val="24"/>
        </w:rPr>
        <w:t>г.</w:t>
      </w:r>
    </w:p>
    <w:p w:rsidR="00000000" w:rsidRDefault="009018A5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Исходные данные для научного исследования</w:t>
      </w:r>
      <w:r>
        <w:rPr>
          <w:b/>
          <w:sz w:val="24"/>
          <w:lang w:val="en-US"/>
        </w:rPr>
        <w:t>:</w:t>
      </w:r>
    </w:p>
    <w:p w:rsidR="00000000" w:rsidRDefault="003632BD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132080</wp:posOffset>
                </wp:positionV>
                <wp:extent cx="5303520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5576C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0.4pt" to="421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rE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" o:allowincell="f"/>
            </w:pict>
          </mc:Fallback>
        </mc:AlternateContent>
      </w:r>
    </w:p>
    <w:p w:rsidR="00000000" w:rsidRDefault="003632BD">
      <w:pPr>
        <w:pStyle w:val="2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139700</wp:posOffset>
                </wp:positionV>
                <wp:extent cx="5303520" cy="0"/>
                <wp:effectExtent l="0" t="0" r="0" b="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9E856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421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g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ahtb0xhUQUamdDcXRs3oxz5p+d0jpqiXqwCPF14uBtCxkJG9SwsYZuGDff9YMYsjR69in&#10;c2O7AAkdQOcox+UuBz97ROFwNk2nswm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322580</wp:posOffset>
                </wp:positionV>
                <wp:extent cx="530352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FA568" id="Line 4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5.4pt" to="421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rG8GQ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" o:allowincell="f"/>
            </w:pict>
          </mc:Fallback>
        </mc:AlternateContent>
      </w:r>
    </w:p>
    <w:p w:rsidR="00000000" w:rsidRDefault="003632BD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139700</wp:posOffset>
                </wp:positionV>
                <wp:extent cx="530352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550F3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421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kI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db0xhUQUamdDcXRs3oxz5p+d0jpqiXqwCPF14uBtCxkJG9SwsYZuGDff9YMYsjR69in&#10;c2O7AAkdQOcox+UuBz97ROFwNk2nswm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" o:allowincell="f"/>
            </w:pict>
          </mc:Fallback>
        </mc:AlternateContent>
      </w:r>
    </w:p>
    <w:p w:rsidR="00000000" w:rsidRDefault="003632BD">
      <w:pPr>
        <w:pStyle w:val="2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139700</wp:posOffset>
                </wp:positionV>
                <wp:extent cx="530352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5F931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421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TG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322580</wp:posOffset>
                </wp:positionV>
                <wp:extent cx="530352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4540F" id="Line 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5.4pt" to="421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LJ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" o:allowincell="f"/>
            </w:pict>
          </mc:Fallback>
        </mc:AlternateContent>
      </w:r>
    </w:p>
    <w:p w:rsidR="00000000" w:rsidRDefault="003632BD">
      <w:pPr>
        <w:pStyle w:val="2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139700</wp:posOffset>
                </wp:positionV>
                <wp:extent cx="530352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BAFB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421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YP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322580</wp:posOffset>
                </wp:positionV>
                <wp:extent cx="530352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74DB8"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5.4pt" to="421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Sr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" o:allowincell="f"/>
            </w:pict>
          </mc:Fallback>
        </mc:AlternateContent>
      </w:r>
    </w:p>
    <w:p w:rsidR="00000000" w:rsidRDefault="003632BD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132080</wp:posOffset>
                </wp:positionV>
                <wp:extent cx="5303520" cy="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414A1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0.4pt" to="421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lA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" o:allowincell="f"/>
            </w:pict>
          </mc:Fallback>
        </mc:AlternateContent>
      </w:r>
    </w:p>
    <w:p w:rsidR="00000000" w:rsidRDefault="003632BD">
      <w:pPr>
        <w:pStyle w:val="2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139700</wp:posOffset>
                </wp:positionV>
                <wp:extent cx="5303520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B910A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421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94F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322580</wp:posOffset>
                </wp:positionV>
                <wp:extent cx="530352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C977A" id="Line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5.4pt" to="421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QyGQIAADM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" o:allowincell="f"/>
            </w:pict>
          </mc:Fallback>
        </mc:AlternateContent>
      </w:r>
    </w:p>
    <w:p w:rsidR="00000000" w:rsidRDefault="003632BD">
      <w:pPr>
        <w:pStyle w:val="2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139700</wp:posOffset>
                </wp:positionV>
                <wp:extent cx="530352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91CD2"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421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5x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NLSmN66AiErtbCiOntWLedb0u0NKVy1RBx4pvl4M5GUhI3mTEjbOwAX7/rNmEEOOXsc+&#10;nRvbBUjoADpHOS53OfjZIwqHs2k6nU1A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139700</wp:posOffset>
                </wp:positionV>
                <wp:extent cx="5303520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B0F1D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421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Av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MsD63pjSsgolI7G4qjZ/VinjX97pDSVUvUgUeKrxcDeVnISN6khI0zcMG+/6wZxJCj17FP&#10;58Z2ARI6gM5RjstdDn72iMLhbJpOZx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139700</wp:posOffset>
                </wp:positionV>
                <wp:extent cx="530352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29142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421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7s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LLSmN66AiErtbCiOntWLedb0u0NKVy1RBx4pvl4M5GUhI3mTEjbOwAX7/rNmEEOOXsc+&#10;nRvbBUjoADpHOS53OfjZIwqHs2k6nU1A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139700</wp:posOffset>
                </wp:positionV>
                <wp:extent cx="5303520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6882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421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1T1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" o:allowincell="f"/>
            </w:pict>
          </mc:Fallback>
        </mc:AlternateContent>
      </w:r>
    </w:p>
    <w:p w:rsidR="00000000" w:rsidRDefault="009018A5">
      <w:pPr>
        <w:pStyle w:val="a4"/>
        <w:rPr>
          <w:b/>
          <w:sz w:val="28"/>
        </w:rPr>
      </w:pPr>
      <w:bookmarkStart w:id="7" w:name="_Toc452020632"/>
      <w:r>
        <w:rPr>
          <w:b/>
          <w:sz w:val="28"/>
        </w:rPr>
        <w:t xml:space="preserve">Содержание </w:t>
      </w:r>
      <w:r>
        <w:rPr>
          <w:b/>
          <w:sz w:val="28"/>
        </w:rPr>
        <w:t>пояснительной записки курсовой работы:</w:t>
      </w:r>
      <w:bookmarkEnd w:id="7"/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caps/>
          <w:smallCaps w:val="0"/>
          <w:u w:val="single"/>
        </w:rPr>
        <w:fldChar w:fldCharType="begin"/>
      </w:r>
      <w:r>
        <w:rPr>
          <w:caps/>
          <w:smallCaps w:val="0"/>
          <w:u w:val="single"/>
        </w:rPr>
        <w:instrText xml:space="preserve"> TOC \o "1-3" </w:instrText>
      </w:r>
      <w:r>
        <w:rPr>
          <w:caps/>
          <w:smallCaps w:val="0"/>
          <w:u w:val="single"/>
        </w:rPr>
        <w:fldChar w:fldCharType="separate"/>
      </w:r>
      <w:r>
        <w:rPr>
          <w:noProof/>
        </w:rPr>
        <w:t>ЙДc – йоддефицитные состояния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_Toc452896805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00000" w:rsidRDefault="009018A5">
      <w:pPr>
        <w:pStyle w:val="23"/>
        <w:tabs>
          <w:tab w:val="right" w:pos="8296"/>
        </w:tabs>
        <w:rPr>
          <w:noProof/>
        </w:rPr>
      </w:pPr>
      <w:r>
        <w:rPr>
          <w:noProof/>
        </w:rPr>
        <w:t>Биосинтез гормонов щитовидной железы.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_Toc452896806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Гормоны щитовидной железы.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_Toc452896807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Концентрац</w:t>
      </w:r>
      <w:r>
        <w:rPr>
          <w:noProof/>
        </w:rPr>
        <w:t>ия йодида.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_Toc452896808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Биосинтез тиреоглобулина.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_Toc452896809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Окисление йодида и йодирование тирозина.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_Toc452896810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Конденсация йодтирозинов.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_Toc452896811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Высвобождение гормонов щ</w:t>
      </w:r>
      <w:r>
        <w:rPr>
          <w:noProof/>
        </w:rPr>
        <w:t>итовидной железы.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_Toc452896812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00000" w:rsidRDefault="009018A5">
      <w:pPr>
        <w:pStyle w:val="23"/>
        <w:tabs>
          <w:tab w:val="right" w:pos="8296"/>
        </w:tabs>
        <w:rPr>
          <w:noProof/>
        </w:rPr>
      </w:pPr>
      <w:r>
        <w:rPr>
          <w:noProof/>
        </w:rPr>
        <w:t>Транспорт, метаболизм гормонов щитовидной железы.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_Toc452896813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Белковая транспортная система плазмы крови.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_Toc452896814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Метаболизм тиреоидных гормонов.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</w:instrText>
      </w:r>
      <w:r>
        <w:rPr>
          <w:noProof/>
        </w:rPr>
        <w:instrText xml:space="preserve">2896815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00000" w:rsidRDefault="009018A5">
      <w:pPr>
        <w:pStyle w:val="23"/>
        <w:tabs>
          <w:tab w:val="right" w:pos="8296"/>
        </w:tabs>
        <w:rPr>
          <w:noProof/>
        </w:rPr>
      </w:pPr>
      <w:r>
        <w:rPr>
          <w:noProof/>
        </w:rPr>
        <w:t>Регуляция синтеза и высвобождения гормона щитовидной железы.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_Toc452896816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000000" w:rsidRDefault="009018A5">
      <w:pPr>
        <w:pStyle w:val="23"/>
        <w:tabs>
          <w:tab w:val="right" w:pos="8296"/>
        </w:tabs>
        <w:rPr>
          <w:noProof/>
        </w:rPr>
      </w:pPr>
      <w:r>
        <w:rPr>
          <w:noProof/>
        </w:rPr>
        <w:t>Механизм действия тиреоидных гормонов.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_Toc452896817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Значение тиреоидных гормонов.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_Toc452896818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Механизм д</w:t>
      </w:r>
      <w:r>
        <w:rPr>
          <w:noProof/>
        </w:rPr>
        <w:t>ействия.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_Toc452896819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00000" w:rsidRDefault="009018A5">
      <w:pPr>
        <w:pStyle w:val="23"/>
        <w:tabs>
          <w:tab w:val="right" w:pos="8296"/>
        </w:tabs>
        <w:rPr>
          <w:noProof/>
        </w:rPr>
      </w:pPr>
      <w:r>
        <w:rPr>
          <w:noProof/>
        </w:rPr>
        <w:t>Патологии тиреоидных гормонов.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_Toc452896820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Гипертиреоз.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_Toc452896821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Гипотиреоз.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_Toc452896822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Механизм аутоимунных заболеваний.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_Toc452896823 \</w:instrText>
      </w:r>
      <w:r>
        <w:rPr>
          <w:noProof/>
        </w:rPr>
        <w:instrText xml:space="preserve">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000000" w:rsidRDefault="009018A5">
      <w:pPr>
        <w:pStyle w:val="33"/>
        <w:tabs>
          <w:tab w:val="right" w:pos="8296"/>
        </w:tabs>
        <w:rPr>
          <w:noProof/>
        </w:rPr>
      </w:pPr>
      <w:r>
        <w:rPr>
          <w:noProof/>
        </w:rPr>
        <w:t>Йоддефицитные состояния в сформировавшемся и развивающемся организме.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_Toc452896824 \h </w:instrText>
      </w:r>
      <w:r>
        <w:rPr>
          <w:noProof/>
          <w:sz w:val="20"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000000" w:rsidRDefault="009018A5">
      <w:r>
        <w:rPr>
          <w:caps/>
          <w:smallCaps/>
          <w:u w:val="single"/>
        </w:rPr>
        <w:fldChar w:fldCharType="end"/>
      </w:r>
    </w:p>
    <w:p w:rsidR="00000000" w:rsidRDefault="009018A5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Перечень графического материала.</w:t>
      </w:r>
    </w:p>
    <w:p w:rsidR="00000000" w:rsidRDefault="009018A5">
      <w:pPr>
        <w:rPr>
          <w:b/>
          <w:sz w:val="24"/>
        </w:rPr>
      </w:pPr>
    </w:p>
    <w:p w:rsidR="00000000" w:rsidRDefault="009018A5">
      <w:pPr>
        <w:rPr>
          <w:sz w:val="24"/>
          <w:lang w:val="en-US"/>
        </w:rPr>
      </w:pPr>
      <w:r>
        <w:rPr>
          <w:i/>
          <w:sz w:val="24"/>
          <w:lang w:val="en-US"/>
        </w:rPr>
        <w:lastRenderedPageBreak/>
        <w:t>Таблица 1</w:t>
      </w:r>
      <w:r>
        <w:rPr>
          <w:sz w:val="24"/>
          <w:lang w:val="en-US"/>
        </w:rPr>
        <w:t>. Показатели гормональной регуляции гомеостаза у практически здоровых мужчин г. Архангельска.</w:t>
      </w:r>
    </w:p>
    <w:p w:rsidR="00000000" w:rsidRDefault="009018A5">
      <w:pPr>
        <w:rPr>
          <w:sz w:val="24"/>
        </w:rPr>
      </w:pPr>
      <w:r>
        <w:rPr>
          <w:i/>
          <w:sz w:val="24"/>
        </w:rPr>
        <w:t>Таблиц</w:t>
      </w:r>
      <w:r>
        <w:rPr>
          <w:i/>
          <w:sz w:val="24"/>
        </w:rPr>
        <w:t>а 2</w:t>
      </w:r>
      <w:r>
        <w:rPr>
          <w:sz w:val="24"/>
        </w:rPr>
        <w:t>. Показатели в системе гипофиз-щитовидная железа у представителей различных групп населения севера.</w:t>
      </w:r>
    </w:p>
    <w:p w:rsidR="00000000" w:rsidRDefault="009018A5">
      <w:pPr>
        <w:rPr>
          <w:b/>
          <w:sz w:val="24"/>
        </w:rPr>
      </w:pPr>
      <w:r>
        <w:rPr>
          <w:i/>
          <w:sz w:val="24"/>
          <w:lang w:val="en-US"/>
        </w:rPr>
        <w:t>Таблица 3</w:t>
      </w:r>
      <w:r>
        <w:rPr>
          <w:sz w:val="24"/>
          <w:lang w:val="en-US"/>
        </w:rPr>
        <w:t>. Оценка тяжести зобной эндемии.</w:t>
      </w:r>
    </w:p>
    <w:p w:rsidR="00000000" w:rsidRDefault="009018A5">
      <w:pPr>
        <w:rPr>
          <w:b/>
          <w:sz w:val="24"/>
        </w:rPr>
      </w:pPr>
    </w:p>
    <w:p w:rsidR="00000000" w:rsidRDefault="009018A5">
      <w:pPr>
        <w:rPr>
          <w:b/>
          <w:sz w:val="24"/>
        </w:rPr>
      </w:pPr>
    </w:p>
    <w:p w:rsidR="00000000" w:rsidRDefault="009018A5">
      <w:pPr>
        <w:jc w:val="right"/>
        <w:rPr>
          <w:b/>
          <w:sz w:val="24"/>
        </w:rPr>
      </w:pPr>
      <w:r>
        <w:rPr>
          <w:b/>
          <w:sz w:val="24"/>
        </w:rPr>
        <w:t>Руководитель работы: Заведующий кафедрой биомедицинской химии</w:t>
      </w:r>
    </w:p>
    <w:p w:rsidR="00000000" w:rsidRDefault="009018A5">
      <w:pPr>
        <w:jc w:val="right"/>
        <w:rPr>
          <w:b/>
          <w:sz w:val="24"/>
        </w:rPr>
      </w:pPr>
      <w:r>
        <w:rPr>
          <w:b/>
          <w:sz w:val="24"/>
        </w:rPr>
        <w:t>профессор АГМА Е.И. Кононов</w:t>
      </w:r>
    </w:p>
    <w:p w:rsidR="00000000" w:rsidRDefault="009018A5">
      <w:pPr>
        <w:jc w:val="right"/>
        <w:rPr>
          <w:b/>
          <w:sz w:val="24"/>
        </w:rPr>
      </w:pPr>
    </w:p>
    <w:p w:rsidR="00000000" w:rsidRDefault="003632BD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65405</wp:posOffset>
                </wp:positionV>
                <wp:extent cx="210312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C2741"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5.15pt" to="41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Zp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" o:allowincell="f"/>
            </w:pict>
          </mc:Fallback>
        </mc:AlternateContent>
      </w:r>
    </w:p>
    <w:p w:rsidR="00000000" w:rsidRDefault="009018A5">
      <w:pPr>
        <w:jc w:val="right"/>
        <w:rPr>
          <w:i/>
        </w:rPr>
      </w:pPr>
      <w:r>
        <w:rPr>
          <w:i/>
        </w:rPr>
        <w:t>подпись, дата.</w:t>
      </w:r>
    </w:p>
    <w:p w:rsidR="00000000" w:rsidRDefault="009018A5">
      <w:pPr>
        <w:jc w:val="right"/>
        <w:rPr>
          <w:b/>
          <w:sz w:val="24"/>
        </w:rPr>
      </w:pPr>
      <w:bookmarkStart w:id="8" w:name="_Toc452020633"/>
      <w:r>
        <w:rPr>
          <w:b/>
          <w:sz w:val="24"/>
        </w:rPr>
        <w:t>З</w:t>
      </w:r>
      <w:r>
        <w:rPr>
          <w:b/>
          <w:sz w:val="24"/>
        </w:rPr>
        <w:t>адание  принял к исполнению</w:t>
      </w:r>
      <w:r>
        <w:rPr>
          <w:b/>
          <w:sz w:val="24"/>
          <w:u w:val="single"/>
        </w:rPr>
        <w:t xml:space="preserve">                    </w:t>
      </w:r>
      <w:r>
        <w:rPr>
          <w:b/>
          <w:sz w:val="24"/>
        </w:rPr>
        <w:t>(</w:t>
      </w:r>
      <w:r>
        <w:rPr>
          <w:b/>
          <w:sz w:val="24"/>
          <w:lang w:val="en-US"/>
        </w:rPr>
        <w:t xml:space="preserve">dagon@ok.ru  </w:t>
      </w:r>
      <w:r>
        <w:rPr>
          <w:b/>
          <w:sz w:val="24"/>
        </w:rPr>
        <w:t>11.03.99</w:t>
      </w:r>
    </w:p>
    <w:p w:rsidR="00000000" w:rsidRDefault="009018A5">
      <w:pPr>
        <w:jc w:val="right"/>
        <w:rPr>
          <w:b/>
          <w:sz w:val="24"/>
        </w:rPr>
      </w:pPr>
    </w:p>
    <w:p w:rsidR="00000000" w:rsidRDefault="009018A5">
      <w:pPr>
        <w:pStyle w:val="34"/>
        <w:rPr>
          <w:lang w:val="en-US"/>
        </w:rPr>
      </w:pPr>
    </w:p>
    <w:p w:rsidR="00000000" w:rsidRDefault="009018A5">
      <w:pPr>
        <w:pStyle w:val="34"/>
        <w:rPr>
          <w:lang w:val="en-US"/>
        </w:rPr>
      </w:pPr>
    </w:p>
    <w:p w:rsidR="00000000" w:rsidRDefault="009018A5">
      <w:pPr>
        <w:pStyle w:val="34"/>
      </w:pPr>
      <w:r>
        <w:t>Перечень условных символов, единиц, терминов.</w:t>
      </w:r>
    </w:p>
    <w:p w:rsidR="00000000" w:rsidRDefault="009018A5">
      <w:pPr>
        <w:rPr>
          <w:sz w:val="24"/>
        </w:rPr>
      </w:pPr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 xml:space="preserve">АМАТ – антимикросомальные антитела </w:t>
      </w:r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 xml:space="preserve">В – взрослые </w:t>
      </w:r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>Д – дети</w:t>
      </w:r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 xml:space="preserve">ДИТ – дийодтирозин </w:t>
      </w:r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>ДПВ – дети пубертатного возраста</w:t>
      </w:r>
    </w:p>
    <w:p w:rsidR="00000000" w:rsidRDefault="009018A5">
      <w:pPr>
        <w:pStyle w:val="3"/>
        <w:spacing w:before="0" w:after="0"/>
        <w:rPr>
          <w:rStyle w:val="a3"/>
          <w:rFonts w:ascii="Times New Roman" w:hAnsi="Times New Roman"/>
        </w:rPr>
      </w:pPr>
      <w:bookmarkStart w:id="9" w:name="_Toc452896805"/>
      <w:r>
        <w:rPr>
          <w:rStyle w:val="a3"/>
          <w:rFonts w:ascii="Times New Roman" w:hAnsi="Times New Roman"/>
        </w:rPr>
        <w:t>ЙДЗ – йоддефицитные сост</w:t>
      </w:r>
      <w:r>
        <w:rPr>
          <w:rStyle w:val="a3"/>
          <w:rFonts w:ascii="Times New Roman" w:hAnsi="Times New Roman"/>
        </w:rPr>
        <w:t>ояния</w:t>
      </w:r>
      <w:bookmarkEnd w:id="9"/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>МИТ – монойодтирозин</w:t>
      </w:r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 xml:space="preserve">рТ3 – реверсивный  (обратный) трийодтиронин </w:t>
      </w:r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 xml:space="preserve">Т3 – трийодтиронин </w:t>
      </w:r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 xml:space="preserve">Т4 – тетерайодтиронин </w:t>
      </w:r>
    </w:p>
    <w:p w:rsidR="00000000" w:rsidRDefault="009018A5">
      <w:pPr>
        <w:pStyle w:val="30"/>
        <w:keepNext w:val="0"/>
        <w:spacing w:before="0" w:after="0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 xml:space="preserve">ТБА – тиреоидблокирующие антитела </w:t>
      </w:r>
    </w:p>
    <w:p w:rsidR="00000000" w:rsidRDefault="009018A5">
      <w:pPr>
        <w:pStyle w:val="30"/>
        <w:keepNext w:val="0"/>
        <w:spacing w:before="0" w:after="0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 xml:space="preserve">ТГ – тиреоидные  гормоны </w:t>
      </w:r>
    </w:p>
    <w:p w:rsidR="00000000" w:rsidRDefault="009018A5">
      <w:pPr>
        <w:pStyle w:val="30"/>
        <w:keepNext w:val="0"/>
        <w:spacing w:before="0" w:after="0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ТГФ – тиреотропин  релизинг-фактор (тиреолиберин)</w:t>
      </w:r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>ТСА – тиреоидстимулирующие ант</w:t>
      </w:r>
      <w:r>
        <w:rPr>
          <w:rStyle w:val="a3"/>
          <w:sz w:val="24"/>
        </w:rPr>
        <w:t>итела</w:t>
      </w:r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>ТСГ – тироксинсвязывающий глобулин</w:t>
      </w:r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 xml:space="preserve">ТСПА – тироксинсвязывающий преальбумин </w:t>
      </w:r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 xml:space="preserve">ТТГ – тиреотропный  гормон </w:t>
      </w:r>
    </w:p>
    <w:p w:rsidR="00000000" w:rsidRDefault="009018A5">
      <w:pPr>
        <w:rPr>
          <w:rStyle w:val="a3"/>
          <w:sz w:val="24"/>
        </w:rPr>
      </w:pPr>
    </w:p>
    <w:p w:rsidR="00000000" w:rsidRDefault="009018A5">
      <w:pPr>
        <w:rPr>
          <w:rStyle w:val="a3"/>
          <w:sz w:val="24"/>
        </w:rPr>
      </w:pPr>
      <w:r>
        <w:rPr>
          <w:rStyle w:val="a3"/>
          <w:sz w:val="24"/>
        </w:rPr>
        <w:t xml:space="preserve">LATS – long  acting thyreoid stimulator  </w:t>
      </w:r>
    </w:p>
    <w:p w:rsidR="00000000" w:rsidRDefault="009018A5">
      <w:pPr>
        <w:rPr>
          <w:sz w:val="24"/>
        </w:rPr>
      </w:pPr>
    </w:p>
    <w:p w:rsidR="00000000" w:rsidRDefault="009018A5">
      <w:pPr>
        <w:rPr>
          <w:sz w:val="24"/>
        </w:rPr>
      </w:pPr>
    </w:p>
    <w:p w:rsidR="00000000" w:rsidRDefault="009018A5">
      <w:pPr>
        <w:rPr>
          <w:sz w:val="24"/>
        </w:rPr>
      </w:pPr>
    </w:p>
    <w:p w:rsidR="00000000" w:rsidRDefault="009018A5">
      <w:pPr>
        <w:rPr>
          <w:b/>
          <w:sz w:val="24"/>
        </w:rPr>
      </w:pPr>
      <w:r>
        <w:rPr>
          <w:b/>
          <w:sz w:val="24"/>
        </w:rPr>
        <w:br w:type="page"/>
      </w:r>
    </w:p>
    <w:p w:rsidR="00000000" w:rsidRDefault="009018A5">
      <w:pPr>
        <w:pStyle w:val="2"/>
        <w:jc w:val="both"/>
      </w:pPr>
      <w:bookmarkStart w:id="10" w:name="_Toc452896806"/>
      <w:r>
        <w:t>Биосинтез гормонов щитовидной железы.</w:t>
      </w:r>
      <w:bookmarkEnd w:id="0"/>
      <w:bookmarkEnd w:id="1"/>
      <w:bookmarkEnd w:id="2"/>
      <w:bookmarkEnd w:id="3"/>
      <w:bookmarkEnd w:id="8"/>
      <w:bookmarkEnd w:id="10"/>
    </w:p>
    <w:p w:rsidR="00000000" w:rsidRDefault="009018A5">
      <w:pPr>
        <w:pStyle w:val="3"/>
        <w:jc w:val="both"/>
      </w:pPr>
      <w:bookmarkStart w:id="11" w:name="_Toc447267233"/>
      <w:bookmarkStart w:id="12" w:name="_Toc447268863"/>
      <w:bookmarkStart w:id="13" w:name="_Toc447298538"/>
      <w:bookmarkStart w:id="14" w:name="_Toc450989161"/>
      <w:bookmarkStart w:id="15" w:name="_Toc450989360"/>
      <w:bookmarkStart w:id="16" w:name="_Toc452020634"/>
      <w:bookmarkStart w:id="17" w:name="_Toc452896807"/>
      <w:r>
        <w:t>Гормоны щитовидной железы.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Структурной единицей щитовидной же</w:t>
      </w:r>
      <w:r>
        <w:rPr>
          <w:sz w:val="24"/>
        </w:rPr>
        <w:t>лезы является фолликул, группа которых окружена соединительнотканными перегородками. Фолликул густо оплетён кров</w:t>
      </w:r>
      <w:r>
        <w:rPr>
          <w:sz w:val="24"/>
        </w:rPr>
        <w:t>е</w:t>
      </w:r>
      <w:r>
        <w:rPr>
          <w:sz w:val="24"/>
        </w:rPr>
        <w:t>носными сосудами и интенсивно кровоснабжается. Стенку фолликула составляет один слой тироцитов, обращённых апикальными концами в полость фоллик</w:t>
      </w:r>
      <w:r>
        <w:rPr>
          <w:sz w:val="24"/>
        </w:rPr>
        <w:t>ула, заполненную коллоидом. В стенках фолликула кроме тироцитов встречаются C-клетки, или парафолликулярные клетки, вырабатывающие кальцитонин, гормон, отвечающий за обмен кальция в организме. Щитовидная железа получает иннерв</w:t>
      </w:r>
      <w:r>
        <w:rPr>
          <w:sz w:val="24"/>
        </w:rPr>
        <w:t>а</w:t>
      </w:r>
      <w:r>
        <w:rPr>
          <w:sz w:val="24"/>
        </w:rPr>
        <w:t>цию от симпатической и параси</w:t>
      </w:r>
      <w:r>
        <w:rPr>
          <w:sz w:val="24"/>
        </w:rPr>
        <w:t>мпатической системы.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Щитовидная железа вырабатывает два гормона</w:t>
      </w:r>
      <w:r>
        <w:rPr>
          <w:sz w:val="24"/>
          <w:lang w:val="en-US"/>
        </w:rPr>
        <w:t xml:space="preserve">: </w:t>
      </w:r>
      <w:r>
        <w:rPr>
          <w:sz w:val="24"/>
        </w:rPr>
        <w:t>3,5,3'-трийодтиронин (Т</w:t>
      </w:r>
      <w:r>
        <w:rPr>
          <w:vertAlign w:val="subscript"/>
        </w:rPr>
        <w:t>3</w:t>
      </w:r>
      <w:r>
        <w:rPr>
          <w:sz w:val="24"/>
        </w:rPr>
        <w:t>) и 3,5,3',5'-тетрайодтиронин (T</w:t>
      </w:r>
      <w:r>
        <w:rPr>
          <w:vertAlign w:val="subscript"/>
        </w:rPr>
        <w:t>4</w:t>
      </w:r>
      <w:r>
        <w:rPr>
          <w:sz w:val="24"/>
        </w:rPr>
        <w:t>, тироксин). Гормоны щитовидной железы обладают специфической чертой. Для их биологической активности требуется микроэлемент йод, кото</w:t>
      </w:r>
      <w:r>
        <w:rPr>
          <w:sz w:val="24"/>
        </w:rPr>
        <w:t xml:space="preserve">рый в малых количествах присутствует в пище и воде. Превращение минерального йода в форму, способную включаться в состав органических веществ осуществляется с помощью сложного механизма и может идти лишь в одном органе человеческого организма - щитовидной </w:t>
      </w:r>
      <w:r>
        <w:rPr>
          <w:sz w:val="24"/>
        </w:rPr>
        <w:t>железе. Способность концентрировать в тканях йод не уникальна для щитовидной железы. Ряд других тканей в организме способен накапливать йод. Это слюнные железы и некоторые железы желудка, где концентрация йодида может превышать его  концентрацию в сыворотк</w:t>
      </w:r>
      <w:r>
        <w:rPr>
          <w:sz w:val="24"/>
        </w:rPr>
        <w:t>е крови в 20 - 60 раз, плацента, молочная железа, где отношение содержания йодида в ткани к его содержанию в сыворотке достигает 10.</w:t>
      </w:r>
    </w:p>
    <w:p w:rsidR="00000000" w:rsidRDefault="009018A5">
      <w:pPr>
        <w:pStyle w:val="3"/>
        <w:jc w:val="both"/>
      </w:pPr>
      <w:bookmarkStart w:id="18" w:name="_Toc447267234"/>
      <w:bookmarkStart w:id="19" w:name="_Toc447268864"/>
      <w:bookmarkStart w:id="20" w:name="_Toc447298539"/>
      <w:bookmarkStart w:id="21" w:name="_Toc450989361"/>
      <w:bookmarkStart w:id="22" w:name="_Toc452020635"/>
      <w:bookmarkStart w:id="23" w:name="_Toc452896808"/>
      <w:r>
        <w:t>Концентрация йодида.</w:t>
      </w:r>
      <w:bookmarkEnd w:id="18"/>
      <w:bookmarkEnd w:id="19"/>
      <w:bookmarkEnd w:id="20"/>
      <w:bookmarkEnd w:id="21"/>
      <w:bookmarkEnd w:id="22"/>
      <w:bookmarkEnd w:id="23"/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Йод поступает в организм с пищей и водой в количестве 150-300 мкг/сут и всас</w:t>
      </w:r>
      <w:r>
        <w:rPr>
          <w:sz w:val="24"/>
        </w:rPr>
        <w:t>ы</w:t>
      </w:r>
      <w:r>
        <w:rPr>
          <w:sz w:val="24"/>
        </w:rPr>
        <w:t>вается в виде йодидов, од</w:t>
      </w:r>
      <w:r>
        <w:rPr>
          <w:sz w:val="24"/>
        </w:rPr>
        <w:t>нако есть постоянная и независящая от концентрации потеря йодида в почках. Щитовидная железа захватывает и концентрирует йод со скоростью 2 мкг/час. Причем процесс захвата начинается немедленно. Меченый радиоактивный I</w:t>
      </w:r>
      <w:r>
        <w:rPr>
          <w:vertAlign w:val="superscript"/>
        </w:rPr>
        <w:t>125</w:t>
      </w:r>
      <w:r>
        <w:rPr>
          <w:sz w:val="24"/>
        </w:rPr>
        <w:t xml:space="preserve"> уже через 30-40 секунд после введе</w:t>
      </w:r>
      <w:r>
        <w:rPr>
          <w:sz w:val="24"/>
        </w:rPr>
        <w:t>ния обнаруживается по периферии просвета фолликула в непосредственной близости от апикальной части клетки. Через 30-60 минут после внутривенного введения концентрация йодида в ткани щитовидной железы  в норме устанавливается в соответствии с обычным градие</w:t>
      </w:r>
      <w:r>
        <w:rPr>
          <w:sz w:val="24"/>
        </w:rPr>
        <w:t>нтом (40:1).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 xml:space="preserve"> Накопление йодидов против высокого электрохимического градиента - требу</w:t>
      </w:r>
      <w:r>
        <w:rPr>
          <w:sz w:val="24"/>
        </w:rPr>
        <w:t>ю</w:t>
      </w:r>
      <w:r>
        <w:rPr>
          <w:sz w:val="24"/>
        </w:rPr>
        <w:t>щий затрат энергии процесс, связанный с зависимым от АТФ-азы Na</w:t>
      </w:r>
      <w:r>
        <w:rPr>
          <w:vertAlign w:val="superscript"/>
        </w:rPr>
        <w:t>+</w:t>
      </w:r>
      <w:r>
        <w:rPr>
          <w:sz w:val="24"/>
        </w:rPr>
        <w:t>/K</w:t>
      </w:r>
      <w:r>
        <w:rPr>
          <w:vertAlign w:val="superscript"/>
        </w:rPr>
        <w:t>+</w:t>
      </w:r>
      <w:r>
        <w:rPr>
          <w:sz w:val="24"/>
        </w:rPr>
        <w:t>-насосом. Некоторые сердечные гликозиды, угнетающие активность АТФ-азы щитовидной и поджелудочной желез</w:t>
      </w:r>
      <w:r>
        <w:rPr>
          <w:sz w:val="24"/>
        </w:rPr>
        <w:t xml:space="preserve">ы угнетают и транспорт йодида в щитовидную железу. Перенос йодида, вероятно, осуществляется ещё не идентифицированным белком, доказательством чего может служить тот факт, что процесс захвата и транспорта йодидов находится под генетическим контролем. Кроме </w:t>
      </w:r>
      <w:r>
        <w:rPr>
          <w:sz w:val="24"/>
        </w:rPr>
        <w:t>того, повышение поглощ</w:t>
      </w:r>
      <w:r>
        <w:rPr>
          <w:sz w:val="24"/>
        </w:rPr>
        <w:t>е</w:t>
      </w:r>
      <w:r>
        <w:rPr>
          <w:sz w:val="24"/>
        </w:rPr>
        <w:t>ния йода под влиянием ТТГ происходит лишь через несколько часов после введения этого гормона. Эта  задержка, возможно, обусловлена относительно медленным процессом синтеза белка. Очень небольшие количества йодида также могут пост</w:t>
      </w:r>
      <w:r>
        <w:rPr>
          <w:sz w:val="24"/>
        </w:rPr>
        <w:t>у</w:t>
      </w:r>
      <w:r>
        <w:rPr>
          <w:sz w:val="24"/>
        </w:rPr>
        <w:t>пат</w:t>
      </w:r>
      <w:r>
        <w:rPr>
          <w:sz w:val="24"/>
        </w:rPr>
        <w:t>ь в щитовидную железу путём диффузии, а внутриклеточный йод, не включё</w:t>
      </w:r>
      <w:r>
        <w:rPr>
          <w:sz w:val="24"/>
        </w:rPr>
        <w:t>н</w:t>
      </w:r>
      <w:r>
        <w:rPr>
          <w:sz w:val="24"/>
        </w:rPr>
        <w:t>ный в стабилизирующие соединения (около 10%), может этим же путём покидать железу. Обязательным условием нормального протекания процессов всасывания йодидов является наличие интактной к</w:t>
      </w:r>
      <w:r>
        <w:rPr>
          <w:sz w:val="24"/>
        </w:rPr>
        <w:t>леточной мембраны.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Активность механизма концентрации йодида в ткани щитовидной железы можно характеризовать отношением его количества в щитовидной железе к йодиду сыв</w:t>
      </w:r>
      <w:r>
        <w:rPr>
          <w:sz w:val="24"/>
        </w:rPr>
        <w:t>о</w:t>
      </w:r>
      <w:r>
        <w:rPr>
          <w:sz w:val="24"/>
        </w:rPr>
        <w:t xml:space="preserve">ротки. Эта величина в первую очередь регулируется  тиреотропином и колеблется в условиях </w:t>
      </w:r>
      <w:r>
        <w:rPr>
          <w:sz w:val="24"/>
        </w:rPr>
        <w:t>опыта от 500:1 у животных, получавших ТТГ, до 5 и меньше у гипофизэ</w:t>
      </w:r>
      <w:r>
        <w:rPr>
          <w:sz w:val="24"/>
        </w:rPr>
        <w:t>к</w:t>
      </w:r>
      <w:r>
        <w:rPr>
          <w:sz w:val="24"/>
        </w:rPr>
        <w:t>томированных животных. У людей, получающих адекватное количество йода с пищей, этот показатель в норме составляет примерно 25:1 (от 20:1 да 60:1).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Транспортный механизм концентрации йода и</w:t>
      </w:r>
      <w:r>
        <w:rPr>
          <w:sz w:val="24"/>
        </w:rPr>
        <w:t>нгибируется несколькими классами молекул. Первая группа состоит из анионов с таким же специфическим парциал</w:t>
      </w:r>
      <w:r>
        <w:rPr>
          <w:sz w:val="24"/>
        </w:rPr>
        <w:t>ь</w:t>
      </w:r>
      <w:r>
        <w:rPr>
          <w:sz w:val="24"/>
        </w:rPr>
        <w:t>ным объёмом, как и у I</w:t>
      </w:r>
      <w:r>
        <w:rPr>
          <w:vertAlign w:val="superscript"/>
        </w:rPr>
        <w:t>-</w:t>
      </w:r>
      <w:r>
        <w:rPr>
          <w:sz w:val="24"/>
        </w:rPr>
        <w:t>, и включает перхлорат (ClO</w:t>
      </w:r>
      <w:r>
        <w:rPr>
          <w:vertAlign w:val="superscript"/>
        </w:rPr>
        <w:t>-</w:t>
      </w:r>
      <w:r>
        <w:rPr>
          <w:vertAlign w:val="subscript"/>
        </w:rPr>
        <w:t>4</w:t>
      </w:r>
      <w:r>
        <w:rPr>
          <w:sz w:val="24"/>
        </w:rPr>
        <w:t>), перренат (ReO</w:t>
      </w:r>
      <w:r>
        <w:rPr>
          <w:vertAlign w:val="superscript"/>
        </w:rPr>
        <w:t>-</w:t>
      </w:r>
      <w:r>
        <w:rPr>
          <w:vertAlign w:val="subscript"/>
        </w:rPr>
        <w:t>4</w:t>
      </w:r>
      <w:r>
        <w:rPr>
          <w:sz w:val="24"/>
        </w:rPr>
        <w:t>) и пертехн</w:t>
      </w:r>
      <w:r>
        <w:rPr>
          <w:sz w:val="24"/>
        </w:rPr>
        <w:t>е</w:t>
      </w:r>
      <w:r>
        <w:rPr>
          <w:sz w:val="24"/>
        </w:rPr>
        <w:t>тат (TcO</w:t>
      </w:r>
      <w:r>
        <w:rPr>
          <w:vertAlign w:val="superscript"/>
        </w:rPr>
        <w:t>-</w:t>
      </w:r>
      <w:r>
        <w:rPr>
          <w:vertAlign w:val="subscript"/>
        </w:rPr>
        <w:t>4</w:t>
      </w:r>
      <w:r>
        <w:rPr>
          <w:sz w:val="24"/>
        </w:rPr>
        <w:t xml:space="preserve">). Эти анионы конкурируют с йодидом за белок-переносчик </w:t>
      </w:r>
      <w:r>
        <w:rPr>
          <w:sz w:val="24"/>
        </w:rPr>
        <w:t>и концентр</w:t>
      </w:r>
      <w:r>
        <w:rPr>
          <w:sz w:val="24"/>
        </w:rPr>
        <w:t>и</w:t>
      </w:r>
      <w:r>
        <w:rPr>
          <w:sz w:val="24"/>
        </w:rPr>
        <w:t>руются щитовидной железой. Молекулы второй группы, например тиоцианат (SCN</w:t>
      </w:r>
      <w:r>
        <w:rPr>
          <w:vertAlign w:val="superscript"/>
        </w:rPr>
        <w:t>-</w:t>
      </w:r>
      <w:r>
        <w:rPr>
          <w:sz w:val="24"/>
        </w:rPr>
        <w:t>) конкурентно тормозят транспорт I</w:t>
      </w:r>
      <w:r>
        <w:rPr>
          <w:vertAlign w:val="superscript"/>
        </w:rPr>
        <w:t>-</w:t>
      </w:r>
      <w:r>
        <w:rPr>
          <w:sz w:val="24"/>
        </w:rPr>
        <w:t>, но не накапливается в щитовидной железе. Радиоактивный пертехнетат используется для оценки транспорта йодида при заболеваниях щитовид</w:t>
      </w:r>
      <w:r>
        <w:rPr>
          <w:sz w:val="24"/>
        </w:rPr>
        <w:t>ной железы. Ингибиторы концентрации I</w:t>
      </w:r>
      <w:r>
        <w:rPr>
          <w:vertAlign w:val="superscript"/>
        </w:rPr>
        <w:t>-</w:t>
      </w:r>
      <w:r>
        <w:rPr>
          <w:sz w:val="24"/>
        </w:rPr>
        <w:t xml:space="preserve"> могут использ</w:t>
      </w:r>
      <w:r>
        <w:rPr>
          <w:sz w:val="24"/>
        </w:rPr>
        <w:t>о</w:t>
      </w:r>
      <w:r>
        <w:rPr>
          <w:sz w:val="24"/>
        </w:rPr>
        <w:t>ваться для диагностических целей при нарушениях органификации йода. Кроме указанных веществ, оказывать ингибирующий эффект на транспорт йода в щитови</w:t>
      </w:r>
      <w:r>
        <w:rPr>
          <w:sz w:val="24"/>
        </w:rPr>
        <w:t>д</w:t>
      </w:r>
      <w:r>
        <w:rPr>
          <w:sz w:val="24"/>
        </w:rPr>
        <w:t>ную железу могут ингибиторы аэробного дыхания (цианид</w:t>
      </w:r>
      <w:r>
        <w:rPr>
          <w:sz w:val="24"/>
        </w:rPr>
        <w:t>, азид, арсенит), соедин</w:t>
      </w:r>
      <w:r>
        <w:rPr>
          <w:sz w:val="24"/>
        </w:rPr>
        <w:t>е</w:t>
      </w:r>
      <w:r>
        <w:rPr>
          <w:sz w:val="24"/>
        </w:rPr>
        <w:t>ния, реагирующие с сульфгидрильными группами (ионы меди, ртути, бромацетат, 2,3-димеркаптоимидазол) и разобщители окислительного фосфорилирования (2,4-динитрофенол, сердечные гликозиды (оубаин)).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Встречаются и аномалии первого этап</w:t>
      </w:r>
      <w:r>
        <w:rPr>
          <w:sz w:val="24"/>
        </w:rPr>
        <w:t>а синтеза тиреоидных гормонов (этап ко</w:t>
      </w:r>
      <w:r>
        <w:rPr>
          <w:sz w:val="24"/>
        </w:rPr>
        <w:t>н</w:t>
      </w:r>
      <w:r>
        <w:rPr>
          <w:sz w:val="24"/>
        </w:rPr>
        <w:t>центрации йода щитовидной железой) вследствие дефекта в системе, осуществля</w:t>
      </w:r>
      <w:r>
        <w:rPr>
          <w:sz w:val="24"/>
        </w:rPr>
        <w:t>ю</w:t>
      </w:r>
      <w:r>
        <w:rPr>
          <w:sz w:val="24"/>
        </w:rPr>
        <w:t>щей захват йодида из плазмы крови и транспорт через мембрану тироцита. При этой патологии также наблюдается низкое одержание гормона в слюне,</w:t>
      </w:r>
      <w:r>
        <w:rPr>
          <w:sz w:val="24"/>
        </w:rPr>
        <w:t xml:space="preserve"> желудочном соке, молоке кормящих матерей.</w:t>
      </w:r>
    </w:p>
    <w:p w:rsidR="00000000" w:rsidRDefault="009018A5">
      <w:pPr>
        <w:pStyle w:val="3"/>
        <w:jc w:val="both"/>
      </w:pPr>
      <w:bookmarkStart w:id="24" w:name="_Toc447267235"/>
      <w:bookmarkStart w:id="25" w:name="_Toc447268865"/>
      <w:bookmarkStart w:id="26" w:name="_Toc447298540"/>
      <w:bookmarkStart w:id="27" w:name="_Toc450989362"/>
      <w:bookmarkStart w:id="28" w:name="_Toc452020636"/>
      <w:bookmarkStart w:id="29" w:name="_Toc452896809"/>
      <w:r>
        <w:t>Биосинтез тиреоглобулина.</w:t>
      </w:r>
      <w:bookmarkEnd w:id="24"/>
      <w:bookmarkEnd w:id="25"/>
      <w:bookmarkEnd w:id="26"/>
      <w:bookmarkEnd w:id="27"/>
      <w:bookmarkEnd w:id="28"/>
      <w:bookmarkEnd w:id="29"/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Синтез Т</w:t>
      </w:r>
      <w:r>
        <w:rPr>
          <w:sz w:val="24"/>
          <w:vertAlign w:val="subscript"/>
        </w:rPr>
        <w:t xml:space="preserve">3 </w:t>
      </w:r>
      <w:r>
        <w:rPr>
          <w:sz w:val="24"/>
        </w:rPr>
        <w:t>и Т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осуществляется в составе йодсодержащего гликопротеида тирео</w:t>
      </w:r>
      <w:r>
        <w:rPr>
          <w:sz w:val="24"/>
        </w:rPr>
        <w:t>г</w:t>
      </w:r>
      <w:r>
        <w:rPr>
          <w:sz w:val="24"/>
        </w:rPr>
        <w:t>лобулина, с молекулярной массой 660 000 Да. Углеводы составляют 8-10% его массы, а йодид 0,2-1%, в зависимости о</w:t>
      </w:r>
      <w:r>
        <w:rPr>
          <w:sz w:val="24"/>
        </w:rPr>
        <w:t>т его содержания в пище. Коэффициент седиментации тиреоглобулина составляет 19S. Он состоит из двух субъединиц (димеров) с коэффициентом седиментации 12S.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Синтез тиреоглобулина происходит на одной из самых крупных в организме матричной РНК с молекулярной м</w:t>
      </w:r>
      <w:r>
        <w:rPr>
          <w:sz w:val="24"/>
        </w:rPr>
        <w:t>ассой 2,8</w:t>
      </w:r>
      <w:r>
        <w:rPr>
          <w:sz w:val="24"/>
          <w:vertAlign w:val="superscript"/>
          <w:lang w:val="en-US"/>
        </w:rPr>
        <w:t>.</w:t>
      </w:r>
      <w:r>
        <w:rPr>
          <w:sz w:val="24"/>
        </w:rPr>
        <w:t>10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Да и коэффициентом седиментации 33</w:t>
      </w:r>
      <w:r>
        <w:rPr>
          <w:sz w:val="24"/>
          <w:lang w:val="en-US"/>
        </w:rPr>
        <w:t xml:space="preserve">S. </w:t>
      </w:r>
      <w:r>
        <w:rPr>
          <w:sz w:val="24"/>
        </w:rPr>
        <w:t>Протяженность гена тиреоглобулина, картированного в длинном плече 8 хромосомы в области полосы 24</w:t>
      </w:r>
      <w:r>
        <w:rPr>
          <w:sz w:val="24"/>
          <w:lang w:val="en-US"/>
        </w:rPr>
        <w:t xml:space="preserve">q, </w:t>
      </w:r>
      <w:r>
        <w:rPr>
          <w:sz w:val="24"/>
        </w:rPr>
        <w:t>составляет более 300</w:t>
      </w:r>
      <w:r>
        <w:rPr>
          <w:sz w:val="24"/>
          <w:vertAlign w:val="superscript"/>
        </w:rPr>
        <w:t>.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пар нуклеотидов и включает не менее 37 экзонов. Ген представлен всего одной копи</w:t>
      </w:r>
      <w:r>
        <w:rPr>
          <w:sz w:val="24"/>
        </w:rPr>
        <w:t xml:space="preserve">ей на геном, что в сочетании с его большой длиной обуславливает относительно частые нарушения его структуры. Считается что 3-5% случаев врождённого гипотиреоза обусловлены нарушением синтеза молекулы тиреоглобулина. 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Тиреоглобулин содержит 115 остатков тир</w:t>
      </w:r>
      <w:r>
        <w:rPr>
          <w:sz w:val="24"/>
        </w:rPr>
        <w:t>озина, каждый из которых представл</w:t>
      </w:r>
      <w:r>
        <w:rPr>
          <w:sz w:val="24"/>
        </w:rPr>
        <w:t>я</w:t>
      </w:r>
      <w:r>
        <w:rPr>
          <w:sz w:val="24"/>
        </w:rPr>
        <w:t>ет собой потенциальный сайт йодирования. Около 70% йодида этого гликопротеида содержится в составе неактивных предшественников - монойодтирозина (МИТ) и дийодтирозина (ДИТ), 30% в йодтиронильных остатках Т</w:t>
      </w:r>
      <w:r>
        <w:rPr>
          <w:sz w:val="24"/>
          <w:vertAlign w:val="subscript"/>
        </w:rPr>
        <w:t xml:space="preserve">3 </w:t>
      </w:r>
      <w:r>
        <w:rPr>
          <w:sz w:val="24"/>
        </w:rPr>
        <w:t>и Т</w:t>
      </w:r>
      <w:r>
        <w:rPr>
          <w:sz w:val="24"/>
          <w:vertAlign w:val="subscript"/>
        </w:rPr>
        <w:t>4</w:t>
      </w:r>
      <w:r>
        <w:rPr>
          <w:sz w:val="24"/>
        </w:rPr>
        <w:t>. Необходи</w:t>
      </w:r>
      <w:r>
        <w:rPr>
          <w:sz w:val="24"/>
        </w:rPr>
        <w:t>мость образования молекулы белка из 5000 аминокислот для синтеза нескольких молекул модифицированной диаминокислоты заключается, возможно, в том, что для конде</w:t>
      </w:r>
      <w:r>
        <w:rPr>
          <w:sz w:val="24"/>
        </w:rPr>
        <w:t>н</w:t>
      </w:r>
      <w:r>
        <w:rPr>
          <w:sz w:val="24"/>
        </w:rPr>
        <w:t>сации тирозильных остатков или органификации йодида необходима именно такая конформация молекулы</w:t>
      </w:r>
      <w:r>
        <w:rPr>
          <w:sz w:val="24"/>
        </w:rPr>
        <w:t>. Синтез молекулы тиреоглобулина происходит на больших полирибосомах на мембранах гранулярной ЭПС. Включение углеводного компоне</w:t>
      </w:r>
      <w:r>
        <w:rPr>
          <w:sz w:val="24"/>
        </w:rPr>
        <w:t>н</w:t>
      </w:r>
      <w:r>
        <w:rPr>
          <w:sz w:val="24"/>
        </w:rPr>
        <w:t xml:space="preserve">та начинается в цистернах гранулярного эндоплазматического ретикулума, где также начинается формирование вторичной и третичной </w:t>
      </w:r>
      <w:r>
        <w:rPr>
          <w:sz w:val="24"/>
        </w:rPr>
        <w:t>структуры тиреоглобулина. Каждая молекула содержит более 20 углеводных цепей, которые могут различаться по длине, быть простыми и разветвлёнными. В комплексе Гольджи происходит окончательное дозревание молекул тиреоглобулина, которые затем путём экзоцитоза</w:t>
      </w:r>
      <w:r>
        <w:rPr>
          <w:sz w:val="24"/>
        </w:rPr>
        <w:t xml:space="preserve"> выделяются с апикального конца тироцитов в полость фолликула.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Считается, что ткань щитовидной железы содержит по крайней мере три йодпр</w:t>
      </w:r>
      <w:r>
        <w:rPr>
          <w:sz w:val="24"/>
        </w:rPr>
        <w:t>о</w:t>
      </w:r>
      <w:r>
        <w:rPr>
          <w:sz w:val="24"/>
        </w:rPr>
        <w:t>теина: тиреоглобулин, тиреоальбумин и партикулярный белок. Соотношение этих элементов изменяется при патологии. Так при</w:t>
      </w:r>
      <w:r>
        <w:rPr>
          <w:sz w:val="24"/>
        </w:rPr>
        <w:t xml:space="preserve"> узловом зобе увеличивается содерж</w:t>
      </w:r>
      <w:r>
        <w:rPr>
          <w:sz w:val="24"/>
        </w:rPr>
        <w:t>а</w:t>
      </w:r>
      <w:r>
        <w:rPr>
          <w:sz w:val="24"/>
        </w:rPr>
        <w:t>ние партикулярного белка и тиреоальбумина.</w:t>
      </w:r>
    </w:p>
    <w:p w:rsidR="00000000" w:rsidRDefault="009018A5">
      <w:pPr>
        <w:pStyle w:val="3"/>
        <w:jc w:val="both"/>
      </w:pPr>
      <w:bookmarkStart w:id="30" w:name="_Toc447267236"/>
      <w:bookmarkStart w:id="31" w:name="_Toc447268866"/>
      <w:bookmarkStart w:id="32" w:name="_Toc447298541"/>
      <w:bookmarkStart w:id="33" w:name="_Toc450989363"/>
      <w:bookmarkStart w:id="34" w:name="_Toc452020637"/>
      <w:bookmarkStart w:id="35" w:name="_Toc452896810"/>
      <w:r>
        <w:t>Окисление йодида и йодирование тирозина.</w:t>
      </w:r>
      <w:bookmarkEnd w:id="30"/>
      <w:bookmarkEnd w:id="31"/>
      <w:bookmarkEnd w:id="32"/>
      <w:bookmarkEnd w:id="33"/>
      <w:bookmarkEnd w:id="34"/>
      <w:bookmarkEnd w:id="35"/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Хотя щитовидная железа не единственный орган, способный концентрировать йод, она обладает уникальной способностью окислять I</w:t>
      </w:r>
      <w:r>
        <w:rPr>
          <w:vertAlign w:val="superscript"/>
        </w:rPr>
        <w:t>-</w:t>
      </w:r>
      <w:r>
        <w:rPr>
          <w:sz w:val="24"/>
        </w:rPr>
        <w:t xml:space="preserve"> до состояни</w:t>
      </w:r>
      <w:r>
        <w:rPr>
          <w:sz w:val="24"/>
        </w:rPr>
        <w:t>я с более высокой валентностью, что необходимо для его включения в органические соедин</w:t>
      </w:r>
      <w:r>
        <w:rPr>
          <w:sz w:val="24"/>
        </w:rPr>
        <w:t>е</w:t>
      </w:r>
      <w:r>
        <w:rPr>
          <w:sz w:val="24"/>
        </w:rPr>
        <w:t>ния. Синтез цепи тиреоглобулина и его йодирование происходят раздельно, причём последний процесс происходит на люминальной поверхности тироцитов. В процессе активации йо</w:t>
      </w:r>
      <w:r>
        <w:rPr>
          <w:sz w:val="24"/>
        </w:rPr>
        <w:t xml:space="preserve">да принимает участие содержащая гем пероксидаза. Тиреопероксидаза представляет собой тетрамерный белок с молекулярной массой 60000 - 64000 Да. Различные тиреопероксидазы по-разному локализованы и связаны с мембраной тироцита. В качестве окисляющего агента </w:t>
      </w:r>
      <w:r>
        <w:rPr>
          <w:sz w:val="24"/>
        </w:rPr>
        <w:t>используется H</w:t>
      </w:r>
      <w:r>
        <w:rPr>
          <w:vertAlign w:val="subscript"/>
        </w:rPr>
        <w:t>2</w:t>
      </w:r>
      <w:r>
        <w:rPr>
          <w:sz w:val="24"/>
        </w:rPr>
        <w:t>O</w:t>
      </w:r>
      <w:r>
        <w:rPr>
          <w:vertAlign w:val="subscript"/>
        </w:rPr>
        <w:t>2</w:t>
      </w:r>
      <w:r>
        <w:rPr>
          <w:sz w:val="24"/>
        </w:rPr>
        <w:t>, которая образуется НАДФН-зависимимым ферментом, сходным с цитохром-c-редуктазой. В ходе реакции I</w:t>
      </w:r>
      <w:r>
        <w:rPr>
          <w:vertAlign w:val="superscript"/>
        </w:rPr>
        <w:t>-</w:t>
      </w:r>
      <w:r>
        <w:rPr>
          <w:sz w:val="24"/>
        </w:rPr>
        <w:t xml:space="preserve"> переводится в I</w:t>
      </w:r>
      <w:r>
        <w:rPr>
          <w:vertAlign w:val="superscript"/>
        </w:rPr>
        <w:t>+</w:t>
      </w:r>
      <w:r>
        <w:rPr>
          <w:sz w:val="24"/>
        </w:rPr>
        <w:t>, который затем замещает атом водорода в 3 и 5 полож</w:t>
      </w:r>
      <w:r>
        <w:rPr>
          <w:sz w:val="24"/>
        </w:rPr>
        <w:t>е</w:t>
      </w:r>
      <w:r>
        <w:rPr>
          <w:sz w:val="24"/>
        </w:rPr>
        <w:t>ниях в тирозине. В первую очередь происходит замещение в третьем поло</w:t>
      </w:r>
      <w:r>
        <w:rPr>
          <w:sz w:val="24"/>
        </w:rPr>
        <w:t>жении ароматического кольца (с образованием монойодтирозина МИТ), затем в пятом, с образованием дийодтирозина (ДИТ). Органификация необходима для связывания и удержания йода, т.к. он в таком случае уже не может покинуть железу. Йодироват</w:t>
      </w:r>
      <w:r>
        <w:rPr>
          <w:sz w:val="24"/>
        </w:rPr>
        <w:t>ь</w:t>
      </w:r>
      <w:r>
        <w:rPr>
          <w:sz w:val="24"/>
        </w:rPr>
        <w:t>ся также может и с</w:t>
      </w:r>
      <w:r>
        <w:rPr>
          <w:sz w:val="24"/>
        </w:rPr>
        <w:t xml:space="preserve">вободный тирозин, но он не включает в белок, т.к. отсутствует специфическая тРНК, распознающая йодированный тирозин. 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Считается, что в процессе органификации йода участвуют глутатион, цистеин, аскорбиновая кислота. Как правило, ДИТ образуется больше, чем М</w:t>
      </w:r>
      <w:r>
        <w:rPr>
          <w:sz w:val="24"/>
        </w:rPr>
        <w:t>ИТ, а небольшая часть йода (около 10%) вообще не связывается и легко покидает железу.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 xml:space="preserve">Ряд соединений способен (через угнетение пероксидазы) ингибировать окисление йода и его дальнейшее включение в МИТ и ДИТ. Среди них наиболее важны соединения тиомочевины </w:t>
      </w:r>
      <w:r>
        <w:rPr>
          <w:sz w:val="24"/>
        </w:rPr>
        <w:t>(тиоурацил, метимазол, пропилтиоурацил), которые применяются в качестве антитиреоидных препаратов, способных подавлять синтез гормонов на этом этапе и назначаемых, например, при болезни Грейвса.</w:t>
      </w:r>
    </w:p>
    <w:p w:rsidR="00000000" w:rsidRDefault="009018A5">
      <w:pPr>
        <w:pStyle w:val="3"/>
        <w:jc w:val="both"/>
      </w:pPr>
      <w:bookmarkStart w:id="36" w:name="_Toc447267237"/>
      <w:bookmarkStart w:id="37" w:name="_Toc447268867"/>
      <w:bookmarkStart w:id="38" w:name="_Toc447298542"/>
      <w:bookmarkStart w:id="39" w:name="_Toc450989364"/>
      <w:bookmarkStart w:id="40" w:name="_Toc452020638"/>
      <w:bookmarkStart w:id="41" w:name="_Toc452896811"/>
      <w:r>
        <w:t>Конденсация йодтирозинов.</w:t>
      </w:r>
      <w:bookmarkEnd w:id="36"/>
      <w:bookmarkEnd w:id="37"/>
      <w:bookmarkEnd w:id="38"/>
      <w:bookmarkEnd w:id="39"/>
      <w:bookmarkEnd w:id="40"/>
      <w:bookmarkEnd w:id="41"/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Следующим этапом синтеза гормонов щ</w:t>
      </w:r>
      <w:r>
        <w:rPr>
          <w:sz w:val="24"/>
        </w:rPr>
        <w:t>итовидной железы является конденсация йодтирозинов. Конденсация двух молекул ДИТ с образованием тироксина или молекул МИТ и ДИТ с образованием Т</w:t>
      </w:r>
      <w:r>
        <w:rPr>
          <w:vertAlign w:val="subscript"/>
        </w:rPr>
        <w:t>3</w:t>
      </w:r>
      <w:r>
        <w:rPr>
          <w:sz w:val="24"/>
        </w:rPr>
        <w:t xml:space="preserve"> происходит в составе молекулы тиреоглоб</w:t>
      </w:r>
      <w:r>
        <w:rPr>
          <w:sz w:val="24"/>
        </w:rPr>
        <w:t>у</w:t>
      </w:r>
      <w:r>
        <w:rPr>
          <w:sz w:val="24"/>
        </w:rPr>
        <w:t xml:space="preserve">лина, хотя потенциально возможна и конденсация свободных МИТ и ДИТ со </w:t>
      </w:r>
      <w:r>
        <w:rPr>
          <w:sz w:val="24"/>
        </w:rPr>
        <w:t>связанными ДИТ. Полагают, что ферментом, катализирующим этот процесс, также является тиреопероксидаза, подтверждением чему служит то, что реакция конденс</w:t>
      </w:r>
      <w:r>
        <w:rPr>
          <w:sz w:val="24"/>
        </w:rPr>
        <w:t>а</w:t>
      </w:r>
      <w:r>
        <w:rPr>
          <w:sz w:val="24"/>
        </w:rPr>
        <w:t>ции ингибируется теми же веществами, что подавляют окисление I</w:t>
      </w:r>
      <w:r>
        <w:rPr>
          <w:vertAlign w:val="superscript"/>
        </w:rPr>
        <w:t>-</w:t>
      </w:r>
      <w:r>
        <w:rPr>
          <w:sz w:val="24"/>
        </w:rPr>
        <w:t>. В то же время, описаны редкие нарушен</w:t>
      </w:r>
      <w:r>
        <w:rPr>
          <w:sz w:val="24"/>
        </w:rPr>
        <w:t>ия синтеза тиреоидных гормонов, которые проявляются только на этой стадии синтеза, что даёт основание предположить, что в реакции принимает участие другой тип пероксидазы.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Возможным механизмом конденсации молекул может служить окисление мол</w:t>
      </w:r>
      <w:r>
        <w:rPr>
          <w:sz w:val="24"/>
        </w:rPr>
        <w:t>е</w:t>
      </w:r>
      <w:r>
        <w:rPr>
          <w:sz w:val="24"/>
        </w:rPr>
        <w:t>кулы дийодтироз</w:t>
      </w:r>
      <w:r>
        <w:rPr>
          <w:sz w:val="24"/>
        </w:rPr>
        <w:t>ина  до свободного радикала и образование тироксина через хиноновый эфир. При этом взаимодействуют две молекулы дийодтирозина, наход</w:t>
      </w:r>
      <w:r>
        <w:rPr>
          <w:sz w:val="24"/>
        </w:rPr>
        <w:t>я</w:t>
      </w:r>
      <w:r>
        <w:rPr>
          <w:sz w:val="24"/>
        </w:rPr>
        <w:t>щиеся в связанном состоянии; образовавшиеся в результате реакции тирозин, и серин остаются в молекуле тиреоглобулина.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Образ</w:t>
      </w:r>
      <w:r>
        <w:rPr>
          <w:sz w:val="24"/>
        </w:rPr>
        <w:t>овавшиеся гормоны остаются в составе тиреоглобулина до начала стадии его деградации. Гидролиз тиреоглобулина стимулируется тиреотропином, но тормозится I</w:t>
      </w:r>
      <w:r>
        <w:rPr>
          <w:sz w:val="24"/>
          <w:vertAlign w:val="superscript"/>
        </w:rPr>
        <w:t>-</w:t>
      </w:r>
      <w:r>
        <w:rPr>
          <w:sz w:val="24"/>
        </w:rPr>
        <w:t>, что иногда используют для лечения гипертиреоза введением KI.</w:t>
      </w:r>
    </w:p>
    <w:p w:rsidR="00000000" w:rsidRDefault="009018A5">
      <w:pPr>
        <w:pStyle w:val="3"/>
        <w:jc w:val="both"/>
      </w:pPr>
      <w:bookmarkStart w:id="42" w:name="_Toc447267238"/>
      <w:bookmarkStart w:id="43" w:name="_Toc447268868"/>
      <w:bookmarkStart w:id="44" w:name="_Toc447298543"/>
      <w:bookmarkStart w:id="45" w:name="_Toc450989365"/>
      <w:bookmarkStart w:id="46" w:name="_Toc452020639"/>
      <w:bookmarkStart w:id="47" w:name="_Toc452896812"/>
      <w:r>
        <w:t>Высвобождение гормонов щитовидной желез</w:t>
      </w:r>
      <w:r>
        <w:t>ы.</w:t>
      </w:r>
      <w:bookmarkEnd w:id="42"/>
      <w:bookmarkEnd w:id="43"/>
      <w:bookmarkEnd w:id="44"/>
      <w:bookmarkEnd w:id="45"/>
      <w:bookmarkEnd w:id="46"/>
      <w:bookmarkEnd w:id="47"/>
    </w:p>
    <w:p w:rsidR="00000000" w:rsidRDefault="009018A5">
      <w:pPr>
        <w:jc w:val="both"/>
      </w:pP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Тиреоглобулин, представляя собой форму хранения гормонов щитовидной жел</w:t>
      </w:r>
      <w:r>
        <w:rPr>
          <w:sz w:val="24"/>
        </w:rPr>
        <w:t>е</w:t>
      </w:r>
      <w:r>
        <w:rPr>
          <w:sz w:val="24"/>
        </w:rPr>
        <w:t>зы в коллоиде, в норме способен обеспечить устойчивое их выделение в течение нескольких недель. При понижении уровня гормонов в крови срабатывает механизм освобождения тиреотропина</w:t>
      </w:r>
      <w:r>
        <w:rPr>
          <w:sz w:val="24"/>
        </w:rPr>
        <w:t>, который связывается с рецепторами в щитовидной железе. Уже через 10 минут после введения ТТГ заметно увеличивается число микроворсинок на апикальной поверхности тироцитов. В ходе связанного с микр</w:t>
      </w:r>
      <w:r>
        <w:rPr>
          <w:sz w:val="24"/>
        </w:rPr>
        <w:t>о</w:t>
      </w:r>
      <w:r>
        <w:rPr>
          <w:sz w:val="24"/>
        </w:rPr>
        <w:t>трубочками процесса  на поверхности клеток образуются псе</w:t>
      </w:r>
      <w:r>
        <w:rPr>
          <w:sz w:val="24"/>
        </w:rPr>
        <w:t>вдоподии, которые осуществляют путём эндоцитоза захват капли коллоида. Лизосомы мигрируют к апикальной части клеток, сливаются с фагосомами, образуя фаголизосомы, в которых кислые протеазы и пептидазы гидролизуют тиреоглобулин до аминокислот, включая йодти</w:t>
      </w:r>
      <w:r>
        <w:rPr>
          <w:sz w:val="24"/>
        </w:rPr>
        <w:t>ронины,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, которые затем выделяются из клетки преимущес</w:t>
      </w:r>
      <w:r>
        <w:rPr>
          <w:sz w:val="24"/>
        </w:rPr>
        <w:t>т</w:t>
      </w:r>
      <w:r>
        <w:rPr>
          <w:sz w:val="24"/>
        </w:rPr>
        <w:t>венно по механизму облегчённой диффузии.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Высвободившиеся в ходе процесса МИТ и ДИТ, на которые в тиреоглобулине приходится до 70% содержащегося там йода, в дальнейшем теряют йод в результате дей</w:t>
      </w:r>
      <w:r>
        <w:rPr>
          <w:sz w:val="24"/>
        </w:rPr>
        <w:t>ствия НАДФН-зависимой дейодиназы, которая также обнаруживается в печени и почках. Отщеплённый йодид образует в щитовидной железе пул, поддерживаемый поступающим в железу и отщепляемым йодидом, который далее используется для йодирования тирозина. В норме ко</w:t>
      </w:r>
      <w:r>
        <w:rPr>
          <w:sz w:val="24"/>
        </w:rPr>
        <w:t>личество йодида, поступающего в щитовидную железу, соответствует количеству её покидающему. Ежедневная секреция горм</w:t>
      </w:r>
      <w:r>
        <w:rPr>
          <w:sz w:val="24"/>
        </w:rPr>
        <w:t>о</w:t>
      </w:r>
      <w:r>
        <w:rPr>
          <w:sz w:val="24"/>
        </w:rPr>
        <w:t>нального йода щитовидной железой составляет в норме 50 мкг, что с учётом средн</w:t>
      </w:r>
      <w:r>
        <w:rPr>
          <w:sz w:val="24"/>
        </w:rPr>
        <w:t>е</w:t>
      </w:r>
      <w:r>
        <w:rPr>
          <w:sz w:val="24"/>
        </w:rPr>
        <w:t>го захвата йодида (25-30% от потреблённого), даёт цифру днев</w:t>
      </w:r>
      <w:r>
        <w:rPr>
          <w:sz w:val="24"/>
        </w:rPr>
        <w:t xml:space="preserve">ной потребности в этом микроэлементе в пределах 150 - 200 мкг в сутки, что полностью покрывается поступлением его с пищей в районах с нормальным содержанием йода в почве. 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Иногда встречается нарушение процесса отщепление йода от йодотирозинов. В таких случ</w:t>
      </w:r>
      <w:r>
        <w:rPr>
          <w:sz w:val="24"/>
        </w:rPr>
        <w:t>аях наблюдается высокая концентрация этих соединений в моче, в норме там не определяющихся. Кроме того, эта патология приводит к большой потере йодидов, что может негативно сказаться на выработке адекватного количества тиреоидных гормонов.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Отношение уровня</w:t>
      </w:r>
      <w:r>
        <w:rPr>
          <w:sz w:val="24"/>
        </w:rPr>
        <w:t xml:space="preserve">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к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выделяемых в кровь ниже, чем в тиреоглобулине, что подводит нас к важной функции щитовидной железы - избирательному 'центральному' дейодированию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, в противоположность 'периферическому', которое имеет место в различных тканях организма, и будет </w:t>
      </w:r>
      <w:r>
        <w:rPr>
          <w:sz w:val="24"/>
        </w:rPr>
        <w:t>рассмотрено ниже. Я.Х. Турак</w:t>
      </w:r>
      <w:r>
        <w:rPr>
          <w:sz w:val="24"/>
        </w:rPr>
        <w:t>у</w:t>
      </w:r>
      <w:r>
        <w:rPr>
          <w:sz w:val="24"/>
        </w:rPr>
        <w:t>лов с соавторами рассматривали внутритиреоидное дейодирование тироксина и влияние на эти процессы тиреотропного гормона и деятельности вегетативной нервной системы. Их данные, полученные в экспериментах на животных, подтве</w:t>
      </w:r>
      <w:r>
        <w:rPr>
          <w:sz w:val="24"/>
        </w:rPr>
        <w:t>р</w:t>
      </w:r>
      <w:r>
        <w:rPr>
          <w:sz w:val="24"/>
        </w:rPr>
        <w:t>дили</w:t>
      </w:r>
      <w:r>
        <w:rPr>
          <w:sz w:val="24"/>
        </w:rPr>
        <w:t>, что часть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в процессе секреции из щитовидной железы дейодируется до трийодтиронина и реверсивного трийодтиронина, представляющего собой неакти</w:t>
      </w:r>
      <w:r>
        <w:rPr>
          <w:sz w:val="24"/>
        </w:rPr>
        <w:t>в</w:t>
      </w:r>
      <w:r>
        <w:rPr>
          <w:sz w:val="24"/>
        </w:rPr>
        <w:t xml:space="preserve">ный продукт метаболизма тироксина, и дийодтиронина. Они также подтвердили наличие специфических дейодирующих </w:t>
      </w:r>
      <w:r>
        <w:rPr>
          <w:sz w:val="24"/>
        </w:rPr>
        <w:t>ферментов в микросомальных фракциях щитовидной железы, печени и почек, но показали, что в отличие от находящихся в печени и почках активность дейодиназы щитовидной железы в значительной мере регулируется уровнем ТТГ. Кроме того, они показали, что суммарное</w:t>
      </w:r>
      <w:r>
        <w:rPr>
          <w:sz w:val="24"/>
        </w:rPr>
        <w:t xml:space="preserve"> воздействие симпатической и парасимпатической системы угнетает процесс внутритиреоидного дейодирования тироксина, что согласуется с данными о подавлении ТТГ-стимулированной секреции тиреоидных гормонов адреналином и норадреналином.</w:t>
      </w:r>
    </w:p>
    <w:p w:rsidR="00000000" w:rsidRDefault="009018A5">
      <w:pPr>
        <w:pStyle w:val="2"/>
        <w:jc w:val="both"/>
      </w:pPr>
      <w:bookmarkStart w:id="48" w:name="_Toc447267239"/>
      <w:bookmarkStart w:id="49" w:name="_Toc447268869"/>
      <w:bookmarkStart w:id="50" w:name="_Toc447298544"/>
      <w:bookmarkStart w:id="51" w:name="_Toc450989366"/>
      <w:bookmarkStart w:id="52" w:name="_Toc452020640"/>
      <w:bookmarkStart w:id="53" w:name="_Toc452896813"/>
      <w:r>
        <w:t>Транспорт, метаболизм г</w:t>
      </w:r>
      <w:r>
        <w:t>ормонов щитовидной железы.</w:t>
      </w:r>
      <w:bookmarkEnd w:id="48"/>
      <w:bookmarkEnd w:id="49"/>
      <w:bookmarkEnd w:id="50"/>
      <w:bookmarkEnd w:id="51"/>
      <w:bookmarkEnd w:id="52"/>
      <w:bookmarkEnd w:id="53"/>
    </w:p>
    <w:p w:rsidR="00000000" w:rsidRDefault="009018A5">
      <w:pPr>
        <w:pStyle w:val="3"/>
        <w:jc w:val="both"/>
      </w:pPr>
      <w:bookmarkStart w:id="54" w:name="_Toc447267240"/>
      <w:bookmarkStart w:id="55" w:name="_Toc447268870"/>
      <w:bookmarkStart w:id="56" w:name="_Toc447298545"/>
      <w:bookmarkStart w:id="57" w:name="_Toc450989367"/>
      <w:bookmarkStart w:id="58" w:name="_Toc452020641"/>
      <w:bookmarkStart w:id="59" w:name="_Toc452896814"/>
      <w:r>
        <w:t>Белковая транспортная система плазмы крови.</w:t>
      </w:r>
      <w:bookmarkEnd w:id="54"/>
      <w:bookmarkEnd w:id="55"/>
      <w:bookmarkEnd w:id="56"/>
      <w:bookmarkEnd w:id="57"/>
      <w:bookmarkEnd w:id="58"/>
      <w:bookmarkEnd w:id="59"/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От половины до двух третей содержащихся в организме тиреоидных гормонов постоянно находятся вне щитовидной железы, причём большая часть циркулиру</w:t>
      </w:r>
      <w:r>
        <w:rPr>
          <w:sz w:val="24"/>
        </w:rPr>
        <w:t>ю</w:t>
      </w:r>
      <w:r>
        <w:rPr>
          <w:sz w:val="24"/>
        </w:rPr>
        <w:t>щих в крови гормонов существует в связа</w:t>
      </w:r>
      <w:r>
        <w:rPr>
          <w:sz w:val="24"/>
        </w:rPr>
        <w:t>нном с белками-переносчиками состоянии. Тироксин и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связываются с тремя белками: тироксинсвязывающим глобулином (ТСГ), тироксинсвязывающим преальбумином (ТСПА) и альбумином. В количес</w:t>
      </w:r>
      <w:r>
        <w:rPr>
          <w:sz w:val="24"/>
        </w:rPr>
        <w:t>т</w:t>
      </w:r>
      <w:r>
        <w:rPr>
          <w:sz w:val="24"/>
        </w:rPr>
        <w:t>венном отношении более важен ТСГ, который представляет собой гликопрот</w:t>
      </w:r>
      <w:r>
        <w:rPr>
          <w:sz w:val="24"/>
        </w:rPr>
        <w:t>еин с молекулярной массой 50000 Да. На его долю приходится 75% тироксина и 85%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которые связываются с ним со сродством в 100 раз превышающим таковое для ТСПА. Период полураспада в крови для ТСГ равняется 5 дням, скорость его разр</w:t>
      </w:r>
      <w:r>
        <w:rPr>
          <w:sz w:val="24"/>
        </w:rPr>
        <w:t>у</w:t>
      </w:r>
      <w:r>
        <w:rPr>
          <w:sz w:val="24"/>
        </w:rPr>
        <w:t>шения равна 15 мг в сут</w:t>
      </w:r>
      <w:r>
        <w:rPr>
          <w:sz w:val="24"/>
        </w:rPr>
        <w:t>ки, а концентрация 1,6 мг/100 мл. Его ёмкость по гормонам щитовидной железы равняется 20 мкг на 100 мл плазмы. Этот белок лучше связыв</w:t>
      </w:r>
      <w:r>
        <w:rPr>
          <w:sz w:val="24"/>
        </w:rPr>
        <w:t>а</w:t>
      </w:r>
      <w:r>
        <w:rPr>
          <w:sz w:val="24"/>
        </w:rPr>
        <w:t>ет тироксин, а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в 4-5 раз слабее. ТСПА имеет время полураспада 2 дня, скорость распада 650 мг/сут, т.е. обращается быст</w:t>
      </w:r>
      <w:r>
        <w:rPr>
          <w:sz w:val="24"/>
        </w:rPr>
        <w:t>рее, а концентрация его в плазме составляет 25мг/100 мл. Он связывает 15%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и менее 5%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причём оба гормона связываются с ним менее прочно, чем с ТСГ. Примерно по 10% каждого тиреотропного гормона в связанном состоянии приходится на альбумин крови. Врем</w:t>
      </w:r>
      <w:r>
        <w:rPr>
          <w:sz w:val="24"/>
        </w:rPr>
        <w:t>я его полураспада составляет 15 дней, разрушение 7 г за сутки и содержание 3,5 г/100 мл плазмы.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Свободная фракция тиреоидных гормонов крайне мала и составляет 0,03% для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и 0,3% для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. Однако именно это небольшое количество свободных гормонов определяет </w:t>
      </w:r>
      <w:r>
        <w:rPr>
          <w:sz w:val="24"/>
        </w:rPr>
        <w:t>их биологическую активность. Несмотря на большую разницу в конце</w:t>
      </w:r>
      <w:r>
        <w:rPr>
          <w:sz w:val="24"/>
        </w:rPr>
        <w:t>н</w:t>
      </w:r>
      <w:r>
        <w:rPr>
          <w:sz w:val="24"/>
        </w:rPr>
        <w:t>трации общих гормонов (связанных и несвязанных) в сыворотке крови (8 мкг/100 мл для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и 0,15 мкг/100мл для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) различное сродство белков-переносчиков к тиреои</w:t>
      </w:r>
      <w:r>
        <w:rPr>
          <w:sz w:val="24"/>
        </w:rPr>
        <w:t>д</w:t>
      </w:r>
      <w:r>
        <w:rPr>
          <w:sz w:val="24"/>
        </w:rPr>
        <w:t>ным гормонам обеспечивает близк</w:t>
      </w:r>
      <w:r>
        <w:rPr>
          <w:sz w:val="24"/>
        </w:rPr>
        <w:t>ую их концентрацию в несвязанной, активной форме.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Роль белков-переносчиков в процессах транспорта тиреоидных гормонов закл</w:t>
      </w:r>
      <w:r>
        <w:rPr>
          <w:sz w:val="24"/>
        </w:rPr>
        <w:t>ю</w:t>
      </w:r>
      <w:r>
        <w:rPr>
          <w:sz w:val="24"/>
        </w:rPr>
        <w:t xml:space="preserve">чается в предупреждении потери гормонов через почки и печень и регуляции скорости их доставки на периферию. То, что сам ТСГ является </w:t>
      </w:r>
      <w:r>
        <w:rPr>
          <w:sz w:val="24"/>
        </w:rPr>
        <w:t>объектом регуляции необходимо учитывать при диагностических исследованиях функции щитовидной железы, поскольку большинство используемых в клинике методов позволяет измерять общее содержание тиреоидных гормонов, а не содержание их свободной фракции. ТСГ обр</w:t>
      </w:r>
      <w:r>
        <w:rPr>
          <w:sz w:val="24"/>
        </w:rPr>
        <w:t>азуется в печени и его уровень может регулироваться многими факторами. Он повышается эстрогенами (при беременности и применении против</w:t>
      </w:r>
      <w:r>
        <w:rPr>
          <w:sz w:val="24"/>
        </w:rPr>
        <w:t>о</w:t>
      </w:r>
      <w:r>
        <w:rPr>
          <w:sz w:val="24"/>
        </w:rPr>
        <w:t>зачаточных средств), снижается при терапевтическом введении андрогенов или глюкокортикоидов и при некоторых болезнях поче</w:t>
      </w:r>
      <w:r>
        <w:rPr>
          <w:sz w:val="24"/>
        </w:rPr>
        <w:t>к. Кроме того, существует ряд генетически обусловленных нарушений выработки этого белка: увеличение синтеза или заметное его снижение.  Во всех этих случаях будет регистрироваться  сдвиги общего содержания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, тогда как содержание свободной его фракци</w:t>
      </w:r>
      <w:r>
        <w:rPr>
          <w:sz w:val="24"/>
        </w:rPr>
        <w:t>и нарушено не будет. Салицилаты, конкурируя с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за связывание с ТСГ, могут понижать общее содержание тиреоидных гормонов в плазме, тогда как содержание свободной фракции остаётся в норме.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 xml:space="preserve">При определении уровня тироксинсвязывающих белков применяется </w:t>
      </w:r>
      <w:r>
        <w:rPr>
          <w:sz w:val="24"/>
        </w:rPr>
        <w:t>радио и</w:t>
      </w:r>
      <w:r>
        <w:rPr>
          <w:sz w:val="24"/>
        </w:rPr>
        <w:t>м</w:t>
      </w:r>
      <w:r>
        <w:rPr>
          <w:sz w:val="24"/>
        </w:rPr>
        <w:t>мунологический метод, дающий нормальное значения уровня белка в плазме на уровне 1,2 - 2,2 мг на 100 мл. Кроме того для определения содержания тироксинсв</w:t>
      </w:r>
      <w:r>
        <w:rPr>
          <w:sz w:val="24"/>
        </w:rPr>
        <w:t>я</w:t>
      </w:r>
      <w:r>
        <w:rPr>
          <w:sz w:val="24"/>
        </w:rPr>
        <w:t>зывающих белков используют специальные наборы типа 'Тиопак-3', основанные на способности белко</w:t>
      </w:r>
      <w:r>
        <w:rPr>
          <w:sz w:val="24"/>
        </w:rPr>
        <w:t>в крови связывать тироксин до полного насыщения.</w:t>
      </w:r>
    </w:p>
    <w:p w:rsidR="00000000" w:rsidRDefault="009018A5">
      <w:pPr>
        <w:ind w:firstLine="284"/>
        <w:rPr>
          <w:sz w:val="24"/>
          <w:lang w:val="en-US"/>
        </w:rPr>
      </w:pPr>
      <w:r>
        <w:rPr>
          <w:i/>
          <w:sz w:val="24"/>
          <w:lang w:val="en-US"/>
        </w:rPr>
        <w:t>Таблица 1</w:t>
      </w:r>
      <w:r>
        <w:rPr>
          <w:sz w:val="24"/>
          <w:lang w:val="en-US"/>
        </w:rPr>
        <w:t>. Показатели гормональной регуляции гомеостаза у практически здоровых мужчин г. Архангельска.</w:t>
      </w:r>
    </w:p>
    <w:p w:rsidR="00000000" w:rsidRDefault="009018A5">
      <w:pPr>
        <w:ind w:firstLine="284"/>
        <w:rPr>
          <w:sz w:val="24"/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9"/>
        <w:gridCol w:w="1704"/>
        <w:gridCol w:w="1704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vAlign w:val="center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гормон </w:t>
            </w:r>
            <w:r>
              <w:rPr>
                <w:sz w:val="24"/>
                <w:lang w:val="en-US"/>
              </w:rPr>
              <w:t>\</w:t>
            </w:r>
            <w:r>
              <w:rPr>
                <w:sz w:val="24"/>
              </w:rPr>
              <w:t xml:space="preserve"> возраст</w:t>
            </w:r>
          </w:p>
        </w:tc>
        <w:tc>
          <w:tcPr>
            <w:tcW w:w="1599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1704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1704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1704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ТТГ, мЕД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</w:tc>
        <w:tc>
          <w:tcPr>
            <w:tcW w:w="1599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3,22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0,20</w:t>
            </w:r>
          </w:p>
        </w:tc>
        <w:tc>
          <w:tcPr>
            <w:tcW w:w="1704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3,69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0,46</w:t>
            </w:r>
          </w:p>
        </w:tc>
        <w:tc>
          <w:tcPr>
            <w:tcW w:w="1704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2,24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0,22</w:t>
            </w:r>
          </w:p>
        </w:tc>
        <w:tc>
          <w:tcPr>
            <w:tcW w:w="1704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2,28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, нмоль</w:t>
            </w:r>
            <w:r>
              <w:rPr>
                <w:sz w:val="24"/>
                <w:lang w:val="en-US"/>
              </w:rPr>
              <w:t>/л</w:t>
            </w:r>
          </w:p>
        </w:tc>
        <w:tc>
          <w:tcPr>
            <w:tcW w:w="1599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2,63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0,07</w:t>
            </w:r>
          </w:p>
        </w:tc>
        <w:tc>
          <w:tcPr>
            <w:tcW w:w="1704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2,57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0,08</w:t>
            </w:r>
          </w:p>
        </w:tc>
        <w:tc>
          <w:tcPr>
            <w:tcW w:w="1704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2,32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0,12</w:t>
            </w:r>
          </w:p>
        </w:tc>
        <w:tc>
          <w:tcPr>
            <w:tcW w:w="1704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2,40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нмоль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</w:tc>
        <w:tc>
          <w:tcPr>
            <w:tcW w:w="1599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137,05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3,94</w:t>
            </w:r>
          </w:p>
        </w:tc>
        <w:tc>
          <w:tcPr>
            <w:tcW w:w="1704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138,61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8,22</w:t>
            </w:r>
          </w:p>
        </w:tc>
        <w:tc>
          <w:tcPr>
            <w:tcW w:w="1704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134,58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6,66</w:t>
            </w:r>
          </w:p>
        </w:tc>
        <w:tc>
          <w:tcPr>
            <w:tcW w:w="1704" w:type="dxa"/>
          </w:tcPr>
          <w:p w:rsidR="00000000" w:rsidRDefault="009018A5">
            <w:pPr>
              <w:pStyle w:val="a4"/>
              <w:ind w:right="-48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131,64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8,13</w:t>
            </w:r>
          </w:p>
        </w:tc>
      </w:tr>
    </w:tbl>
    <w:p w:rsidR="00000000" w:rsidRDefault="009018A5">
      <w:pPr>
        <w:pStyle w:val="a4"/>
        <w:ind w:right="-483" w:firstLine="284"/>
        <w:jc w:val="both"/>
        <w:rPr>
          <w:sz w:val="24"/>
        </w:rPr>
      </w:pP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В крови здорового взрослого человека концентрация общего тироксина составл</w:t>
      </w:r>
      <w:r>
        <w:rPr>
          <w:sz w:val="24"/>
        </w:rPr>
        <w:t>я</w:t>
      </w:r>
      <w:r>
        <w:rPr>
          <w:sz w:val="24"/>
        </w:rPr>
        <w:t xml:space="preserve">ет 0,065-0,156мкмоль/л. Концентрация же свободного тироксина составляет 30 </w:t>
      </w:r>
      <w:r>
        <w:rPr>
          <w:sz w:val="24"/>
        </w:rPr>
        <w:t>пмоль/л. Для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эти цифры составляют 0,61 нмоль/л и 6 пмоль/л, причём по некот</w:t>
      </w:r>
      <w:r>
        <w:rPr>
          <w:sz w:val="24"/>
        </w:rPr>
        <w:t>о</w:t>
      </w:r>
      <w:r>
        <w:rPr>
          <w:sz w:val="24"/>
        </w:rPr>
        <w:t>рым данным концентрация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в сыворотке крови у мужчин на 5-10% выше, чем у женщин. Эти числа непостоянны. На основании данных исследований (Б.Я. Бакра</w:t>
      </w:r>
      <w:r>
        <w:rPr>
          <w:sz w:val="24"/>
        </w:rPr>
        <w:t>д</w:t>
      </w:r>
      <w:r>
        <w:rPr>
          <w:sz w:val="24"/>
        </w:rPr>
        <w:t xml:space="preserve">зе) можно сделать вывод о </w:t>
      </w:r>
      <w:r>
        <w:rPr>
          <w:sz w:val="24"/>
        </w:rPr>
        <w:t>зависимости состояния гипофизарно-тиреоидной системы от сезонов года, состояния здоровья, возраста и пола. Все эти факторы определяют роль данной системы в сложных процессах роста, развития и адаптации организма к меняющимся условиям среды. Её роль в адапт</w:t>
      </w:r>
      <w:r>
        <w:rPr>
          <w:sz w:val="24"/>
        </w:rPr>
        <w:t>ации детского организма демонстр</w:t>
      </w:r>
      <w:r>
        <w:rPr>
          <w:sz w:val="24"/>
        </w:rPr>
        <w:t>и</w:t>
      </w:r>
      <w:r>
        <w:rPr>
          <w:sz w:val="24"/>
        </w:rPr>
        <w:t>руется результатами исследования, полученными в сезонном аспекте. Особенно это выражено в зимний перйод, когда у детей регистрируется высокий уровень активн</w:t>
      </w:r>
      <w:r>
        <w:rPr>
          <w:sz w:val="24"/>
        </w:rPr>
        <w:t>о</w:t>
      </w:r>
      <w:r>
        <w:rPr>
          <w:sz w:val="24"/>
        </w:rPr>
        <w:t>сти тиреотропной функции гипофиза, при низком уровне гормонов щито</w:t>
      </w:r>
      <w:r>
        <w:rPr>
          <w:sz w:val="24"/>
        </w:rPr>
        <w:t>видной железы. Это объясняется тем, что понижение температуры воздуха компенсируется повышением основного обмена, в регуляции уровня которого принимает участие процесс периферического превращения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в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. При этом уровень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начинает повышаться, что зафикс</w:t>
      </w:r>
      <w:r>
        <w:rPr>
          <w:sz w:val="24"/>
        </w:rPr>
        <w:t>ировано исследованиями у взрослых. У детей к этому механизму прибавляется усиленный расход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, связанный с продолжением роста. Такие изменения и приводят к уменьшению его уровня, с возрастанием по механи</w:t>
      </w:r>
      <w:r>
        <w:rPr>
          <w:sz w:val="24"/>
        </w:rPr>
        <w:t>з</w:t>
      </w:r>
      <w:r>
        <w:rPr>
          <w:sz w:val="24"/>
        </w:rPr>
        <w:t>му обратной связи уровня ТТГ.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Подтверждают эти наблю</w:t>
      </w:r>
      <w:r>
        <w:rPr>
          <w:sz w:val="24"/>
        </w:rPr>
        <w:t>дения и эксперименты на лабораторных животных. У крыс, длительное время содержавшихся при экстремально низких (-10</w:t>
      </w:r>
      <w:r>
        <w:rPr>
          <w:sz w:val="24"/>
        </w:rPr>
        <w:sym w:font="Symbol" w:char="F0B0"/>
      </w:r>
      <w:r>
        <w:rPr>
          <w:sz w:val="24"/>
        </w:rPr>
        <w:t>С) темпер</w:t>
      </w:r>
      <w:r>
        <w:rPr>
          <w:sz w:val="24"/>
        </w:rPr>
        <w:t>а</w:t>
      </w:r>
      <w:r>
        <w:rPr>
          <w:sz w:val="24"/>
        </w:rPr>
        <w:t>турах в сыворотке снизился уровень тироксина, увеличилось отношение Т</w:t>
      </w:r>
      <w:r>
        <w:rPr>
          <w:sz w:val="24"/>
          <w:vertAlign w:val="subscript"/>
        </w:rPr>
        <w:t>3</w:t>
      </w:r>
      <w:r>
        <w:rPr>
          <w:sz w:val="24"/>
          <w:lang w:val="en-US"/>
        </w:rPr>
        <w:t>/</w:t>
      </w:r>
      <w:r>
        <w:rPr>
          <w:sz w:val="24"/>
        </w:rPr>
        <w:t>Т</w:t>
      </w:r>
      <w:r>
        <w:rPr>
          <w:sz w:val="24"/>
          <w:vertAlign w:val="subscript"/>
        </w:rPr>
        <w:t>4</w:t>
      </w:r>
      <w:r>
        <w:rPr>
          <w:sz w:val="24"/>
        </w:rPr>
        <w:t>, в ткани щитовидной железы повысилось содержание тиреоидн</w:t>
      </w:r>
      <w:r>
        <w:rPr>
          <w:sz w:val="24"/>
        </w:rPr>
        <w:t>ых гормонов. Таким образом при воздействии экстремально низких температур функциональная  акти</w:t>
      </w:r>
      <w:r>
        <w:rPr>
          <w:sz w:val="24"/>
        </w:rPr>
        <w:t>в</w:t>
      </w:r>
      <w:r>
        <w:rPr>
          <w:sz w:val="24"/>
        </w:rPr>
        <w:t>ность щитовидной железы повышается, несмотря на истощение приспособительных реакций организма.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Вообще изменение функциональной активности щитовидной железы вовле</w:t>
      </w:r>
      <w:r>
        <w:rPr>
          <w:sz w:val="24"/>
        </w:rPr>
        <w:t>кается в любую реакцию стресса на ранних стадиях, но реакция на различные воздействия может быть разной. Так при при влиянии низких температур функциональная актвность щитовидной железы повышается, тогда как в условиях долговременного стресса ожидания у кр</w:t>
      </w:r>
      <w:r>
        <w:rPr>
          <w:sz w:val="24"/>
        </w:rPr>
        <w:t>ыс снижается гормоносинтетическая активность щитовидной железы, проявляются признаки гипофункции, которые исчезают только через две недели после окончания невротизирующего воздействия.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Участие системы гипофиз-щитовидная железа в адаптации организма к небла</w:t>
      </w:r>
      <w:r>
        <w:rPr>
          <w:sz w:val="24"/>
        </w:rPr>
        <w:t>г</w:t>
      </w:r>
      <w:r>
        <w:rPr>
          <w:sz w:val="24"/>
        </w:rPr>
        <w:t>о</w:t>
      </w:r>
      <w:r>
        <w:rPr>
          <w:sz w:val="24"/>
        </w:rPr>
        <w:t xml:space="preserve">приятным условиям среды отмечается в исследованиях Раменской Е.Б. Она отмечает у аборигенов Заполярья несколько большую стабильность взаимообусловленности эволюционно сложившихся гормональных реакций, служущюю адаптационнным механизмом. У представителей </w:t>
      </w:r>
      <w:r>
        <w:rPr>
          <w:sz w:val="24"/>
        </w:rPr>
        <w:t>аборигенов, имеющих больший срок исторического проживания (ненцев и эскимосов по сравнению с чукчами и коми) обнаруженные особенности более выражены. Изменения заключались в повышении уровня тиро</w:t>
      </w:r>
      <w:r>
        <w:rPr>
          <w:sz w:val="24"/>
        </w:rPr>
        <w:t>к</w:t>
      </w:r>
      <w:r>
        <w:rPr>
          <w:sz w:val="24"/>
        </w:rPr>
        <w:t xml:space="preserve">сина по сравннию со среднеширотным или уровнем, характерным </w:t>
      </w:r>
      <w:r>
        <w:rPr>
          <w:sz w:val="24"/>
        </w:rPr>
        <w:t>для приезжих жителей.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i/>
          <w:sz w:val="24"/>
        </w:rPr>
        <w:t>Таблица 2</w:t>
      </w:r>
      <w:r>
        <w:rPr>
          <w:sz w:val="24"/>
        </w:rPr>
        <w:t>. Показатели в системе гипофиз-щитовидная железа у представителей различных групп населения севера.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67"/>
        <w:gridCol w:w="1701"/>
        <w:gridCol w:w="1701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>группы\гормоны</w:t>
            </w:r>
          </w:p>
        </w:tc>
        <w:tc>
          <w:tcPr>
            <w:tcW w:w="567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>Пол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>ТТГ,мЕД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>Т</w:t>
            </w:r>
            <w:r>
              <w:rPr>
                <w:vertAlign w:val="superscript"/>
              </w:rPr>
              <w:t>4</w:t>
            </w:r>
            <w:r>
              <w:t>, нмоль.л</w:t>
            </w:r>
          </w:p>
        </w:tc>
        <w:tc>
          <w:tcPr>
            <w:tcW w:w="1843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>Т</w:t>
            </w:r>
            <w:r>
              <w:rPr>
                <w:vertAlign w:val="superscript"/>
              </w:rPr>
              <w:t>3</w:t>
            </w:r>
            <w:r>
              <w:t>,нмоль</w:t>
            </w:r>
            <w:r>
              <w:rPr>
                <w:lang w:val="en-US"/>
              </w:rPr>
              <w:t>/</w:t>
            </w:r>
            <w: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518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 xml:space="preserve">Среднеширотная </w:t>
            </w:r>
          </w:p>
          <w:p w:rsidR="00000000" w:rsidRDefault="009018A5">
            <w:pPr>
              <w:pStyle w:val="a4"/>
              <w:ind w:right="-483"/>
              <w:jc w:val="both"/>
            </w:pPr>
            <w:r>
              <w:t>норма</w:t>
            </w:r>
          </w:p>
        </w:tc>
        <w:tc>
          <w:tcPr>
            <w:tcW w:w="567" w:type="dxa"/>
          </w:tcPr>
          <w:p w:rsidR="00000000" w:rsidRDefault="009018A5">
            <w:pPr>
              <w:pStyle w:val="a4"/>
              <w:ind w:right="-483"/>
              <w:jc w:val="both"/>
            </w:pP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2,50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0,30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97,0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1,73</w:t>
            </w:r>
          </w:p>
        </w:tc>
        <w:tc>
          <w:tcPr>
            <w:tcW w:w="1843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1,72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</w:tcPr>
          <w:p w:rsidR="00000000" w:rsidRDefault="009018A5">
            <w:pPr>
              <w:pStyle w:val="a4"/>
              <w:ind w:right="-483"/>
              <w:jc w:val="both"/>
            </w:pPr>
            <w:r>
              <w:t>Жители г. Архангел</w:t>
            </w:r>
            <w:r>
              <w:t>ьска</w:t>
            </w:r>
          </w:p>
        </w:tc>
        <w:tc>
          <w:tcPr>
            <w:tcW w:w="567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>М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2,56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0,10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108,35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1,51</w:t>
            </w:r>
          </w:p>
        </w:tc>
        <w:tc>
          <w:tcPr>
            <w:tcW w:w="1843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rPr>
                <w:lang w:val="en-US"/>
              </w:rPr>
              <w:t>1,68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000000" w:rsidRDefault="009018A5">
            <w:pPr>
              <w:pStyle w:val="a4"/>
              <w:ind w:right="-483"/>
              <w:jc w:val="both"/>
            </w:pPr>
          </w:p>
        </w:tc>
        <w:tc>
          <w:tcPr>
            <w:tcW w:w="567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>Ж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rPr>
                <w:lang w:val="en-US"/>
              </w:rPr>
              <w:t>2,74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0,10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rPr>
                <w:lang w:val="en-US"/>
              </w:rPr>
              <w:t>114,33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1,62</w:t>
            </w:r>
          </w:p>
        </w:tc>
        <w:tc>
          <w:tcPr>
            <w:tcW w:w="1843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1,75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</w:tcPr>
          <w:p w:rsidR="00000000" w:rsidRDefault="009018A5">
            <w:pPr>
              <w:pStyle w:val="a4"/>
              <w:ind w:right="-483"/>
              <w:jc w:val="both"/>
            </w:pPr>
            <w:r>
              <w:t xml:space="preserve">Приезжие жители </w:t>
            </w:r>
          </w:p>
          <w:p w:rsidR="00000000" w:rsidRDefault="009018A5">
            <w:pPr>
              <w:pStyle w:val="a4"/>
              <w:ind w:right="-483"/>
              <w:jc w:val="both"/>
            </w:pPr>
            <w:r>
              <w:t>Заполярья</w:t>
            </w:r>
          </w:p>
        </w:tc>
        <w:tc>
          <w:tcPr>
            <w:tcW w:w="567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>М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2,28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0,06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103,94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1,08</w:t>
            </w:r>
          </w:p>
        </w:tc>
        <w:tc>
          <w:tcPr>
            <w:tcW w:w="1843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1,65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000000" w:rsidRDefault="009018A5">
            <w:pPr>
              <w:pStyle w:val="a4"/>
              <w:ind w:right="-483"/>
              <w:jc w:val="both"/>
            </w:pPr>
          </w:p>
        </w:tc>
        <w:tc>
          <w:tcPr>
            <w:tcW w:w="567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>Ж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2,39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0,08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106,97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1,64</w:t>
            </w:r>
          </w:p>
        </w:tc>
        <w:tc>
          <w:tcPr>
            <w:tcW w:w="1843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1,68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</w:tcPr>
          <w:p w:rsidR="00000000" w:rsidRDefault="009018A5">
            <w:pPr>
              <w:pStyle w:val="a4"/>
              <w:ind w:right="-483"/>
              <w:jc w:val="both"/>
            </w:pPr>
            <w:r>
              <w:t xml:space="preserve">Местные жители </w:t>
            </w:r>
          </w:p>
          <w:p w:rsidR="00000000" w:rsidRDefault="009018A5">
            <w:pPr>
              <w:pStyle w:val="a4"/>
              <w:ind w:right="-483"/>
              <w:jc w:val="both"/>
            </w:pPr>
            <w:r>
              <w:t>Заполярья</w:t>
            </w:r>
          </w:p>
        </w:tc>
        <w:tc>
          <w:tcPr>
            <w:tcW w:w="567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>М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2,32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0,11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106,79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1,85</w:t>
            </w:r>
          </w:p>
        </w:tc>
        <w:tc>
          <w:tcPr>
            <w:tcW w:w="1843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1,75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000000" w:rsidRDefault="009018A5">
            <w:pPr>
              <w:pStyle w:val="a4"/>
              <w:ind w:right="-483"/>
              <w:jc w:val="both"/>
            </w:pPr>
          </w:p>
        </w:tc>
        <w:tc>
          <w:tcPr>
            <w:tcW w:w="567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>Ж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2,85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0,11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112,18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,98</w:t>
            </w:r>
          </w:p>
        </w:tc>
        <w:tc>
          <w:tcPr>
            <w:tcW w:w="1843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1,64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</w:tcPr>
          <w:p w:rsidR="00000000" w:rsidRDefault="009018A5">
            <w:pPr>
              <w:pStyle w:val="a4"/>
              <w:ind w:right="-483"/>
              <w:jc w:val="both"/>
            </w:pPr>
            <w:r>
              <w:t>Аборигены</w:t>
            </w:r>
          </w:p>
        </w:tc>
        <w:tc>
          <w:tcPr>
            <w:tcW w:w="567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>М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2,28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0,10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113,33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1,76</w:t>
            </w:r>
          </w:p>
        </w:tc>
        <w:tc>
          <w:tcPr>
            <w:tcW w:w="1843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1,76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000000" w:rsidRDefault="009018A5">
            <w:pPr>
              <w:pStyle w:val="a4"/>
              <w:ind w:right="-483"/>
              <w:jc w:val="both"/>
            </w:pPr>
          </w:p>
        </w:tc>
        <w:tc>
          <w:tcPr>
            <w:tcW w:w="567" w:type="dxa"/>
          </w:tcPr>
          <w:p w:rsidR="00000000" w:rsidRDefault="009018A5">
            <w:pPr>
              <w:pStyle w:val="a4"/>
              <w:ind w:right="-483"/>
              <w:jc w:val="both"/>
            </w:pPr>
            <w:r>
              <w:t>Ж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2,69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0,10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113,93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1,39</w:t>
            </w:r>
          </w:p>
        </w:tc>
        <w:tc>
          <w:tcPr>
            <w:tcW w:w="1843" w:type="dxa"/>
          </w:tcPr>
          <w:p w:rsidR="00000000" w:rsidRDefault="009018A5">
            <w:pPr>
              <w:pStyle w:val="a4"/>
              <w:ind w:right="-483"/>
              <w:jc w:val="both"/>
              <w:rPr>
                <w:lang w:val="en-US"/>
              </w:rPr>
            </w:pPr>
            <w:r>
              <w:rPr>
                <w:lang w:val="en-US"/>
              </w:rPr>
              <w:t>1,67</w:t>
            </w:r>
            <w:r>
              <w:rPr>
                <w:sz w:val="24"/>
                <w:lang w:val="en-US"/>
              </w:rPr>
              <w:sym w:font="Symbol" w:char="F0B1"/>
            </w:r>
            <w:r>
              <w:rPr>
                <w:sz w:val="24"/>
                <w:lang w:val="en-US"/>
              </w:rPr>
              <w:t>0,02</w:t>
            </w:r>
          </w:p>
        </w:tc>
      </w:tr>
    </w:tbl>
    <w:p w:rsidR="00000000" w:rsidRDefault="009018A5">
      <w:pPr>
        <w:pStyle w:val="a4"/>
        <w:ind w:right="-483" w:firstLine="284"/>
        <w:jc w:val="both"/>
        <w:rPr>
          <w:sz w:val="24"/>
        </w:rPr>
      </w:pPr>
    </w:p>
    <w:p w:rsidR="00000000" w:rsidRDefault="009018A5">
      <w:pPr>
        <w:pStyle w:val="3"/>
        <w:jc w:val="both"/>
      </w:pPr>
      <w:bookmarkStart w:id="60" w:name="_Toc447267241"/>
      <w:bookmarkStart w:id="61" w:name="_Toc447268871"/>
      <w:bookmarkStart w:id="62" w:name="_Toc447298546"/>
      <w:bookmarkStart w:id="63" w:name="_Toc450989368"/>
      <w:bookmarkStart w:id="64" w:name="_Toc452020642"/>
      <w:bookmarkStart w:id="65" w:name="_Toc452896815"/>
      <w:r>
        <w:t>Метаболизм тиреоидных гормонов.</w:t>
      </w:r>
      <w:bookmarkEnd w:id="60"/>
      <w:bookmarkEnd w:id="61"/>
      <w:bookmarkEnd w:id="62"/>
      <w:bookmarkEnd w:id="63"/>
      <w:bookmarkEnd w:id="64"/>
      <w:bookmarkEnd w:id="65"/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Одним из основных направлений метаболизма тиреоидных гормонов является дейодирование. Дейодирование осуществляется специфически</w:t>
      </w:r>
      <w:r>
        <w:rPr>
          <w:sz w:val="24"/>
        </w:rPr>
        <w:t>ми ферментами - дейодиназами. 5-дейодиназа ответственна за удаление одного атома йода из тиро</w:t>
      </w:r>
      <w:r>
        <w:rPr>
          <w:sz w:val="24"/>
        </w:rPr>
        <w:t>к</w:t>
      </w:r>
      <w:r>
        <w:rPr>
          <w:sz w:val="24"/>
        </w:rPr>
        <w:t>сина в 5-ом положении α-кольца (ближнего к боковой цепи молекулы), что приводит к образованию рТ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а действие 5'-дейодиназы приводит к образованию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Кроме описа</w:t>
      </w:r>
      <w:r>
        <w:rPr>
          <w:sz w:val="24"/>
        </w:rPr>
        <w:t>нного ранее механизма  дейодирования тироксина в щитовидной железе, потеря тироксином одного атома йода может проходить и в других органах. Исследованиями установлено наличие 5'-дейодиназы в почках, печени, культуре фибробластов, а 5-дейодиназы также в пла</w:t>
      </w:r>
      <w:r>
        <w:rPr>
          <w:sz w:val="24"/>
        </w:rPr>
        <w:t>центе человека. Показано, что 5'-дейодирование тиронинов в печени опосредуется микросомальными ферментами ЭПР. Дейодированию в печени подвергается до 75% метаболизируемого тироксина.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Дейодирование тиреоидных гормонов является важнейшим направлением их мета</w:t>
      </w:r>
      <w:r>
        <w:rPr>
          <w:sz w:val="24"/>
        </w:rPr>
        <w:t>болизма, но не только. Предполагается, что основным действующим гормоном является Т</w:t>
      </w:r>
      <w:r>
        <w:rPr>
          <w:sz w:val="24"/>
          <w:vertAlign w:val="subscript"/>
        </w:rPr>
        <w:t>3</w:t>
      </w:r>
      <w:r>
        <w:rPr>
          <w:sz w:val="24"/>
        </w:rPr>
        <w:t>, а тироксин является его предшественником - прогормоном, обеспеч</w:t>
      </w:r>
      <w:r>
        <w:rPr>
          <w:sz w:val="24"/>
        </w:rPr>
        <w:t>и</w:t>
      </w:r>
      <w:r>
        <w:rPr>
          <w:sz w:val="24"/>
        </w:rPr>
        <w:t>вающим постоянный запас гормона в малоактивной форме.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связывается с реце</w:t>
      </w:r>
      <w:r>
        <w:rPr>
          <w:sz w:val="24"/>
        </w:rPr>
        <w:t>п</w:t>
      </w:r>
      <w:r>
        <w:rPr>
          <w:sz w:val="24"/>
        </w:rPr>
        <w:t>торами клеток-мишеней со сродс</w:t>
      </w:r>
      <w:r>
        <w:rPr>
          <w:sz w:val="24"/>
        </w:rPr>
        <w:t>твом в 10 раз более слабым, чем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т.е. преобл</w:t>
      </w:r>
      <w:r>
        <w:rPr>
          <w:sz w:val="24"/>
        </w:rPr>
        <w:t>а</w:t>
      </w:r>
      <w:r>
        <w:rPr>
          <w:sz w:val="24"/>
        </w:rPr>
        <w:t>дающей метаболически активной формой гормона действительно является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. Таким образом, дейодирование важно не только для деактивации и выведения гормона из организма, но и для достижения им оптимального биоло</w:t>
      </w:r>
      <w:r>
        <w:rPr>
          <w:sz w:val="24"/>
        </w:rPr>
        <w:t>гического эффекта.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 xml:space="preserve"> Доказательством того, что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скорее служит прогормоном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являются исслед</w:t>
      </w:r>
      <w:r>
        <w:rPr>
          <w:sz w:val="24"/>
        </w:rPr>
        <w:t>о</w:t>
      </w:r>
      <w:r>
        <w:rPr>
          <w:sz w:val="24"/>
        </w:rPr>
        <w:t>вания с применением радиологического метода, показавшие, что 80% циркулиру</w:t>
      </w:r>
      <w:r>
        <w:rPr>
          <w:sz w:val="24"/>
        </w:rPr>
        <w:t>ю</w:t>
      </w:r>
      <w:r>
        <w:rPr>
          <w:sz w:val="24"/>
        </w:rPr>
        <w:t>щего в крови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являются продуктами дейодирования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, а 20% непосредственно образуются </w:t>
      </w:r>
      <w:r>
        <w:rPr>
          <w:sz w:val="24"/>
        </w:rPr>
        <w:t>в щитовидной железе. Из 42 нмоль трийодтиронина, образующегося в организме в сутки, лишь 5% образуется непосредственно в щитовидной железе, 95% образуется из тироксина.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Превращение тироксина в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ингибируется пропилтиоурацилом и пропранололом.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Трийодтирони</w:t>
      </w:r>
      <w:r>
        <w:rPr>
          <w:sz w:val="24"/>
        </w:rPr>
        <w:t>н не единственный продукт дейодирования тироксина. Кроме него образуется реверсивный (обратный) трийодтиронин, который является практически неактивным агентом и образуется в относительно больших количествах при некот</w:t>
      </w:r>
      <w:r>
        <w:rPr>
          <w:sz w:val="24"/>
        </w:rPr>
        <w:t>о</w:t>
      </w:r>
      <w:r>
        <w:rPr>
          <w:sz w:val="24"/>
        </w:rPr>
        <w:t>рых хронических болезнях, при углеводно</w:t>
      </w:r>
      <w:r>
        <w:rPr>
          <w:sz w:val="24"/>
        </w:rPr>
        <w:t>м голодании у плодов. В норме 34%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дейодируется до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42% до рТ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а оставшиеся 24% непосредственно участвуют  в регуляции обменных процессов, разрушается и экскретируется. Таким образом, в сутки вырабатывается 83-93 мкг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, 22,6-44,8 мкг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17-52 мкг </w:t>
      </w:r>
      <w:r>
        <w:rPr>
          <w:sz w:val="24"/>
        </w:rPr>
        <w:t>рТ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.  Концентрация обратного трийодтиронина в плазме составляет от 14 до 40 нг/100 мл (22,2±2 нг/100мл), а время его распада 5-6 часов. Полагают, что рТ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является одним из регуляторов конверсии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в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в клетках тканей-мишеней (ингибирует реакцию частичног</w:t>
      </w:r>
      <w:r>
        <w:rPr>
          <w:sz w:val="24"/>
        </w:rPr>
        <w:t>о дейодирования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и превращения его в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). Содержание рТ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резко повышается при состояниях, когда необходимо сберечь энергию или предохранить организм от перегревания (при голодании, повышении температуры тела, заболев</w:t>
      </w:r>
      <w:r>
        <w:rPr>
          <w:sz w:val="24"/>
        </w:rPr>
        <w:t>а</w:t>
      </w:r>
      <w:r>
        <w:rPr>
          <w:sz w:val="24"/>
        </w:rPr>
        <w:t>ниях печени и почек, а также в пожило</w:t>
      </w:r>
      <w:r>
        <w:rPr>
          <w:sz w:val="24"/>
        </w:rPr>
        <w:t>м и старческом возрасте). Определение сывороточного уровня рТ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помогает при диагностике гипер- и гипотиреоза, связа</w:t>
      </w:r>
      <w:r>
        <w:rPr>
          <w:sz w:val="24"/>
        </w:rPr>
        <w:t>н</w:t>
      </w:r>
      <w:r>
        <w:rPr>
          <w:sz w:val="24"/>
        </w:rPr>
        <w:t>ных с нарушениями дейодирования тироксина. Он повышено при болезни Грейвса и понижен при гипотиреозе.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По данным радиоиммунологического метод</w:t>
      </w:r>
      <w:r>
        <w:rPr>
          <w:sz w:val="24"/>
        </w:rPr>
        <w:t>а диагностики можно определить динамику уровня общего тироксина в онтогенезе. У плода во время первой полов</w:t>
      </w:r>
      <w:r>
        <w:rPr>
          <w:sz w:val="24"/>
        </w:rPr>
        <w:t>и</w:t>
      </w:r>
      <w:r>
        <w:rPr>
          <w:sz w:val="24"/>
        </w:rPr>
        <w:t>ны беременности тироксин неопределим или находится на нижней границе чувств</w:t>
      </w:r>
      <w:r>
        <w:rPr>
          <w:sz w:val="24"/>
        </w:rPr>
        <w:t>и</w:t>
      </w:r>
      <w:r>
        <w:rPr>
          <w:sz w:val="24"/>
        </w:rPr>
        <w:t>тельности метода. Во второй половине внутриутробного развития отмечается</w:t>
      </w:r>
      <w:r>
        <w:rPr>
          <w:sz w:val="24"/>
        </w:rPr>
        <w:t xml:space="preserve"> его резкое повышение; его уровень находится на нижней границе уровня для здорового взрослого человека. В первые часы после рождения уровень тироксина начинает повышаться и практически достигает уровня, характерного для взрослого в норме в течение первых 2</w:t>
      </w:r>
      <w:r>
        <w:rPr>
          <w:sz w:val="24"/>
        </w:rPr>
        <w:t>-3 дней, а к шести годам окончательно устанавливается 'взрослый' уровень гормона. После 60-65 лет уровень тироксина в крови незначительно сниж</w:t>
      </w:r>
      <w:r>
        <w:rPr>
          <w:sz w:val="24"/>
        </w:rPr>
        <w:t>а</w:t>
      </w:r>
      <w:r>
        <w:rPr>
          <w:sz w:val="24"/>
        </w:rPr>
        <w:t>ется. Уровень общего трийодтиронина в крови новорождённого составляет от четверти до трети уровня, наблюдаемого у</w:t>
      </w:r>
      <w:r>
        <w:rPr>
          <w:sz w:val="24"/>
        </w:rPr>
        <w:t xml:space="preserve"> взрослых, а к 1-2 суткам достигает уровня, регистрируемого у взрослых. В раннем детском возрасте концентрация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несколько уменьшается, восстанавливаясь в подростковом, а после 65 наблюдается её снижение, более значительное по сравнению с уровнем тироксин</w:t>
      </w:r>
      <w:r>
        <w:rPr>
          <w:sz w:val="24"/>
        </w:rPr>
        <w:t>а. Содержание обратного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у новорождённых резко повышено, но в течение первых недель уровень трийодтиронинов достигает пропорции, характерной для взрослых.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Пониженное содержание гормонов щитовидной железы у плода и новорожденн</w:t>
      </w:r>
      <w:r>
        <w:rPr>
          <w:sz w:val="24"/>
        </w:rPr>
        <w:t>о</w:t>
      </w:r>
      <w:r>
        <w:rPr>
          <w:sz w:val="24"/>
        </w:rPr>
        <w:t>го приводит к развитию крети</w:t>
      </w:r>
      <w:r>
        <w:rPr>
          <w:sz w:val="24"/>
        </w:rPr>
        <w:t>низма - заболевания, которое  характеризуется множ</w:t>
      </w:r>
      <w:r>
        <w:rPr>
          <w:sz w:val="24"/>
        </w:rPr>
        <w:t>е</w:t>
      </w:r>
      <w:r>
        <w:rPr>
          <w:sz w:val="24"/>
        </w:rPr>
        <w:t>ственными нарушениями и тяжелой необратимой задержкой умственного развития. При возникновении гипотиреоза у детей старшего возраста наблюдается отставание в росте без задержки умственного развития.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Из обще</w:t>
      </w:r>
      <w:r>
        <w:rPr>
          <w:sz w:val="24"/>
        </w:rPr>
        <w:t>го количества трийодтиронинов метаболизируется 80%, остальная часть выделяется в неизменном виде. Превращения трийодтиронинов приводят к образ</w:t>
      </w:r>
      <w:r>
        <w:rPr>
          <w:sz w:val="24"/>
        </w:rPr>
        <w:t>о</w:t>
      </w:r>
      <w:r>
        <w:rPr>
          <w:sz w:val="24"/>
        </w:rPr>
        <w:t xml:space="preserve">ванию 3,5-дийодтиронона, 3,3'-дийодтиронина, 3'5'-дийодтиронина, 3'-монойодтиронина, нейодированного тиронина, а </w:t>
      </w:r>
      <w:r>
        <w:rPr>
          <w:sz w:val="24"/>
        </w:rPr>
        <w:t>также, альтернативно, разрыв связи между кольцами с образованием йодтирозинов (МИТ и ДИТ). Другие пути метаб</w:t>
      </w:r>
      <w:r>
        <w:rPr>
          <w:sz w:val="24"/>
        </w:rPr>
        <w:t>о</w:t>
      </w:r>
      <w:r>
        <w:rPr>
          <w:sz w:val="24"/>
        </w:rPr>
        <w:t>лизма тиреоидных гормонов включают инактивацию дезаминированием и декарбо</w:t>
      </w:r>
      <w:r>
        <w:rPr>
          <w:sz w:val="24"/>
        </w:rPr>
        <w:t>к</w:t>
      </w:r>
      <w:r>
        <w:rPr>
          <w:sz w:val="24"/>
        </w:rPr>
        <w:t>силированием остатка аланина боковой цепи. Образование конъюгатов в печен</w:t>
      </w:r>
      <w:r>
        <w:rPr>
          <w:sz w:val="24"/>
        </w:rPr>
        <w:t>и (с β-глюкуроновой и серной кислотой) приводит к формированию более гидрофильных молекул, которые выделяются в желчь, снова всасываются, дейодируются в почках и выделяются с мочой.</w:t>
      </w:r>
    </w:p>
    <w:p w:rsidR="00000000" w:rsidRDefault="009018A5">
      <w:pPr>
        <w:pStyle w:val="2"/>
        <w:jc w:val="both"/>
      </w:pPr>
      <w:bookmarkStart w:id="66" w:name="_Toc447267242"/>
      <w:bookmarkStart w:id="67" w:name="_Toc447268872"/>
      <w:bookmarkStart w:id="68" w:name="_Toc447298547"/>
      <w:bookmarkStart w:id="69" w:name="_Toc450989369"/>
      <w:bookmarkStart w:id="70" w:name="_Toc452020643"/>
      <w:bookmarkStart w:id="71" w:name="_Toc452896816"/>
      <w:r>
        <w:t>Регуляция синтеза и высвобождения гормона щитовидной жел</w:t>
      </w:r>
      <w:r>
        <w:t>е</w:t>
      </w:r>
      <w:r>
        <w:t>зы.</w:t>
      </w:r>
      <w:bookmarkEnd w:id="66"/>
      <w:bookmarkEnd w:id="67"/>
      <w:bookmarkEnd w:id="68"/>
      <w:bookmarkEnd w:id="69"/>
      <w:bookmarkEnd w:id="70"/>
      <w:bookmarkEnd w:id="71"/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Главными комп</w:t>
      </w:r>
      <w:r>
        <w:rPr>
          <w:sz w:val="24"/>
        </w:rPr>
        <w:t>онентами системы регуляции уровня тиреоидных гормонов явл</w:t>
      </w:r>
      <w:r>
        <w:rPr>
          <w:sz w:val="24"/>
        </w:rPr>
        <w:t>я</w:t>
      </w:r>
      <w:r>
        <w:rPr>
          <w:sz w:val="24"/>
        </w:rPr>
        <w:t>ются тиреолиберин - ТТ-релизинг-фактор (ТРФ) гипоталамуса, тиреотропин,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.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тормозят свой собственный синтез по механизму обратной связи. Очевидно, медиатором этого процесса является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т.к.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в гипофизе дейодируется. При этом ингибируется высвобождение тиреотропина.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также может подавлять высвобо</w:t>
      </w:r>
      <w:r>
        <w:rPr>
          <w:sz w:val="24"/>
        </w:rPr>
        <w:t>ж</w:t>
      </w:r>
      <w:r>
        <w:rPr>
          <w:sz w:val="24"/>
        </w:rPr>
        <w:t xml:space="preserve">дение или секрецию ТРФ. Стимулом для повышения секреции ТРФ и ТТГ, таким образом, становится понижение концентрации тиреоидных гормонов в </w:t>
      </w:r>
      <w:r>
        <w:rPr>
          <w:sz w:val="24"/>
        </w:rPr>
        <w:t>крови.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ТРФ (тиреолиберин) секретируется  в гипоталамусе нерибосомальным путём из аминокислотных предшественников при участии ТРФ-синтетазы. Полученный синтетическим путём ТРФ, представляет собой полипептид состоящий из 3 амин</w:t>
      </w:r>
      <w:r>
        <w:rPr>
          <w:sz w:val="24"/>
        </w:rPr>
        <w:t>о</w:t>
      </w:r>
      <w:r>
        <w:rPr>
          <w:sz w:val="24"/>
        </w:rPr>
        <w:t>кислот: пироглутаминовая кисло</w:t>
      </w:r>
      <w:r>
        <w:rPr>
          <w:sz w:val="24"/>
        </w:rPr>
        <w:t>та -гистидин - глутаминовая кислота - NH</w:t>
      </w:r>
      <w:r>
        <w:rPr>
          <w:rFonts w:ascii="Courier New" w:hAnsi="Courier New"/>
          <w:vertAlign w:val="subscript"/>
        </w:rPr>
        <w:t>2</w:t>
      </w:r>
      <w:r>
        <w:rPr>
          <w:sz w:val="24"/>
        </w:rPr>
        <w:t>. ТРФ, подобно другим гипоталамическим нейрогормонам может влиять не только на секрецию ТТГ, но и на его синтез. ТРФ может избирательно воздействовать на мембранные рецепторы гипофизарных клеток, опосредуя свой эффе</w:t>
      </w:r>
      <w:r>
        <w:rPr>
          <w:sz w:val="24"/>
        </w:rPr>
        <w:t>кт через иноз</w:t>
      </w:r>
      <w:r>
        <w:rPr>
          <w:sz w:val="24"/>
        </w:rPr>
        <w:t>и</w:t>
      </w:r>
      <w:r>
        <w:rPr>
          <w:sz w:val="24"/>
        </w:rPr>
        <w:t>тол-фосфатидный механизм, причем продукты распада инозитол-фосфатида высв</w:t>
      </w:r>
      <w:r>
        <w:rPr>
          <w:sz w:val="24"/>
        </w:rPr>
        <w:t>о</w:t>
      </w:r>
      <w:r>
        <w:rPr>
          <w:sz w:val="24"/>
        </w:rPr>
        <w:t xml:space="preserve">бождая ионы </w:t>
      </w:r>
      <w:r>
        <w:rPr>
          <w:sz w:val="24"/>
          <w:lang w:val="en-US"/>
        </w:rPr>
        <w:t>Ca</w:t>
      </w:r>
      <w:r>
        <w:rPr>
          <w:sz w:val="24"/>
          <w:vertAlign w:val="superscript"/>
          <w:lang w:val="en-US"/>
        </w:rPr>
        <w:t>++</w:t>
      </w:r>
      <w:r>
        <w:rPr>
          <w:sz w:val="24"/>
        </w:rPr>
        <w:t>, активируют ряд важных для метаболического ответа ферментов. Кроме того, фосфорилирование некоторых структур биологических мембран клетки приводит к не</w:t>
      </w:r>
      <w:r>
        <w:rPr>
          <w:sz w:val="24"/>
        </w:rPr>
        <w:t>медленному освобождению накопленных в гранулах гормонов.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Выделяемый в ответ на стимуляцию тиреолиберином тиреотропин представляет собой гликопротеид с молекулярной массой около 28000 Да. Углеводная часть молекулы составляет 15% её массы. Молекула состоит и</w:t>
      </w:r>
      <w:r>
        <w:rPr>
          <w:sz w:val="24"/>
        </w:rPr>
        <w:t>з двух субъединиц - α- и β-цепей.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 xml:space="preserve"> Действие ТТГ на щитовидную железу определяется мембранно-цитозольным механизмом и сопровождается стимуляцией захвата йода, ускорением йодирования тиреоглобулина, стимуляцией резорбции коллоида и выброса тиреотропных горм</w:t>
      </w:r>
      <w:r>
        <w:rPr>
          <w:sz w:val="24"/>
        </w:rPr>
        <w:t>о</w:t>
      </w:r>
      <w:r>
        <w:rPr>
          <w:sz w:val="24"/>
        </w:rPr>
        <w:t xml:space="preserve">нов в кровь в течение первых 30 минут. В дальнейшем в щитовидной железе наблюдается интенсификация синтеза фосфолипидов, белка, РНК и ДНК. 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Гипофиз в норме вырабатывает от 30 до 200 мЕД гормона в сутки, а его акти</w:t>
      </w:r>
      <w:r>
        <w:rPr>
          <w:sz w:val="24"/>
        </w:rPr>
        <w:t>в</w:t>
      </w:r>
      <w:r>
        <w:rPr>
          <w:sz w:val="24"/>
        </w:rPr>
        <w:t xml:space="preserve">ность подчинена биоритмам организма. Так, </w:t>
      </w:r>
      <w:r>
        <w:rPr>
          <w:sz w:val="24"/>
        </w:rPr>
        <w:t>максимальный пик концентрации гормона (до 200% основного) наблюдается в первые часы сна. Концентрация ТТГ в крови взрослого здорового человека, определённая радиоиммунологическим методом, составляет 2-8 мЕД/л.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Надо заметить, что даже  полная блокада синтез</w:t>
      </w:r>
      <w:r>
        <w:rPr>
          <w:sz w:val="24"/>
        </w:rPr>
        <w:t>а тиреоидных гормонов (напр</w:t>
      </w:r>
      <w:r>
        <w:rPr>
          <w:sz w:val="24"/>
        </w:rPr>
        <w:t>и</w:t>
      </w:r>
      <w:r>
        <w:rPr>
          <w:sz w:val="24"/>
        </w:rPr>
        <w:t>мер, при лечении антитиреоидными средствами) не будет обязательно означать немедленное понижение их концентрации в крови человека. Щитовидная железа содержит достаточное количество гормонов, чтобы обеспечить поддержание достаточ</w:t>
      </w:r>
      <w:r>
        <w:rPr>
          <w:sz w:val="24"/>
        </w:rPr>
        <w:t>ного их уровня в крови в течение нескольких недель. Имеются также внетиреоидные запасы гормонов в печени и связанной с белками-переносчиками форме. Некоторую дополнительную роль играет саморегуляция функции щитови</w:t>
      </w:r>
      <w:r>
        <w:rPr>
          <w:sz w:val="24"/>
        </w:rPr>
        <w:t>д</w:t>
      </w:r>
      <w:r>
        <w:rPr>
          <w:sz w:val="24"/>
        </w:rPr>
        <w:t xml:space="preserve">ной железы при недостатке йода. </w:t>
      </w:r>
    </w:p>
    <w:p w:rsidR="00000000" w:rsidRDefault="009018A5">
      <w:pPr>
        <w:pStyle w:val="a4"/>
        <w:ind w:right="-483" w:firstLine="284"/>
        <w:jc w:val="both"/>
        <w:rPr>
          <w:sz w:val="24"/>
        </w:rPr>
      </w:pPr>
      <w:r>
        <w:rPr>
          <w:sz w:val="24"/>
        </w:rPr>
        <w:t>Некоторую</w:t>
      </w:r>
      <w:r>
        <w:rPr>
          <w:sz w:val="24"/>
        </w:rPr>
        <w:t xml:space="preserve"> дополнительную регуляцию выработки гормонов может оказать св</w:t>
      </w:r>
      <w:r>
        <w:rPr>
          <w:sz w:val="24"/>
        </w:rPr>
        <w:t>я</w:t>
      </w:r>
      <w:r>
        <w:rPr>
          <w:sz w:val="24"/>
        </w:rPr>
        <w:t>занный с соматостатином механизм.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усиливают высвобождение соматост</w:t>
      </w:r>
      <w:r>
        <w:rPr>
          <w:sz w:val="24"/>
        </w:rPr>
        <w:t>а</w:t>
      </w:r>
      <w:r>
        <w:rPr>
          <w:sz w:val="24"/>
        </w:rPr>
        <w:t>тина, а он в свою очередь ингибирует секрецию тиреотропина гипофизом.</w:t>
      </w:r>
    </w:p>
    <w:p w:rsidR="00000000" w:rsidRDefault="009018A5">
      <w:pPr>
        <w:pStyle w:val="2"/>
        <w:jc w:val="both"/>
      </w:pPr>
      <w:bookmarkStart w:id="72" w:name="_Toc447267243"/>
      <w:bookmarkStart w:id="73" w:name="_Toc447268873"/>
      <w:bookmarkStart w:id="74" w:name="_Toc447298548"/>
      <w:bookmarkStart w:id="75" w:name="_Toc450989370"/>
      <w:bookmarkStart w:id="76" w:name="_Toc452020644"/>
      <w:bookmarkStart w:id="77" w:name="_Toc452896817"/>
      <w:r>
        <w:t>Механизм действия тиреоидных гормонов.</w:t>
      </w:r>
      <w:bookmarkEnd w:id="72"/>
      <w:bookmarkEnd w:id="73"/>
      <w:bookmarkEnd w:id="74"/>
      <w:bookmarkEnd w:id="75"/>
      <w:bookmarkEnd w:id="76"/>
      <w:bookmarkEnd w:id="77"/>
    </w:p>
    <w:p w:rsidR="00000000" w:rsidRDefault="009018A5">
      <w:pPr>
        <w:pStyle w:val="3"/>
        <w:jc w:val="both"/>
      </w:pPr>
      <w:bookmarkStart w:id="78" w:name="_Toc447267244"/>
      <w:bookmarkStart w:id="79" w:name="_Toc447268874"/>
      <w:bookmarkStart w:id="80" w:name="_Toc447298549"/>
      <w:bookmarkStart w:id="81" w:name="_Toc450989371"/>
      <w:bookmarkStart w:id="82" w:name="_Toc452020645"/>
      <w:bookmarkStart w:id="83" w:name="_Toc452896818"/>
      <w:r>
        <w:t>Значение т</w:t>
      </w:r>
      <w:r>
        <w:t>иреоидных гормонов.</w:t>
      </w:r>
      <w:bookmarkEnd w:id="78"/>
      <w:bookmarkEnd w:id="79"/>
      <w:bookmarkEnd w:id="80"/>
      <w:bookmarkEnd w:id="81"/>
      <w:bookmarkEnd w:id="82"/>
      <w:bookmarkEnd w:id="83"/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Тиреоидные гормоны необходимы для нормального роста и развития орг</w:t>
      </w:r>
      <w:r>
        <w:rPr>
          <w:sz w:val="24"/>
        </w:rPr>
        <w:t>а</w:t>
      </w:r>
      <w:r>
        <w:rPr>
          <w:sz w:val="24"/>
        </w:rPr>
        <w:t>низма. Они повышают потребление кислорода тканями, увеличивают частоту сердечных сокращений, интенсифицируют синтез и деградацию белков и лип</w:t>
      </w:r>
      <w:r>
        <w:rPr>
          <w:sz w:val="24"/>
        </w:rPr>
        <w:t>и</w:t>
      </w:r>
      <w:r>
        <w:rPr>
          <w:sz w:val="24"/>
        </w:rPr>
        <w:t xml:space="preserve">дов. Снижение биосинтеза и </w:t>
      </w:r>
      <w:r>
        <w:rPr>
          <w:sz w:val="24"/>
        </w:rPr>
        <w:t>секреции этих гормонов приводит к задержке пс</w:t>
      </w:r>
      <w:r>
        <w:rPr>
          <w:sz w:val="24"/>
        </w:rPr>
        <w:t>и</w:t>
      </w:r>
      <w:r>
        <w:rPr>
          <w:sz w:val="24"/>
        </w:rPr>
        <w:t>хического и физического развития, к нарушению дифференцировки тканей и задержке функционального созревания ЦНС. При этом отмечается снижение поглощения O</w:t>
      </w:r>
      <w:r>
        <w:rPr>
          <w:rFonts w:ascii="Courier New" w:hAnsi="Courier New"/>
          <w:vertAlign w:val="subscript"/>
        </w:rPr>
        <w:t>2</w:t>
      </w:r>
      <w:r>
        <w:rPr>
          <w:sz w:val="24"/>
        </w:rPr>
        <w:t xml:space="preserve"> организмом, брадикардия, накопление мукополисахаридов в</w:t>
      </w:r>
      <w:r>
        <w:rPr>
          <w:sz w:val="24"/>
        </w:rPr>
        <w:t xml:space="preserve"> коже, повышение концентрации липидов и холестерина  в крови, гипотермия, нарушение превращений многих эндогенных метаболитов и лекарственных средств.</w:t>
      </w:r>
    </w:p>
    <w:p w:rsidR="00000000" w:rsidRDefault="009018A5">
      <w:pPr>
        <w:pStyle w:val="3"/>
        <w:jc w:val="both"/>
      </w:pPr>
      <w:bookmarkStart w:id="84" w:name="_Toc447267245"/>
      <w:bookmarkStart w:id="85" w:name="_Toc447268875"/>
      <w:bookmarkStart w:id="86" w:name="_Toc447298550"/>
      <w:bookmarkStart w:id="87" w:name="_Toc450989372"/>
      <w:bookmarkStart w:id="88" w:name="_Toc452020646"/>
      <w:bookmarkStart w:id="89" w:name="_Toc452896819"/>
      <w:r>
        <w:t>Механизм действия.</w:t>
      </w:r>
      <w:bookmarkEnd w:id="84"/>
      <w:bookmarkEnd w:id="85"/>
      <w:bookmarkEnd w:id="86"/>
      <w:bookmarkEnd w:id="87"/>
      <w:bookmarkEnd w:id="88"/>
      <w:bookmarkEnd w:id="89"/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Гормоны щитовидной железы воздействуют на обменные процессы в клетке за счет активации</w:t>
      </w:r>
      <w:r>
        <w:rPr>
          <w:sz w:val="24"/>
        </w:rPr>
        <w:t xml:space="preserve"> механизмов генной транскрипции. Первым этапом в мех</w:t>
      </w:r>
      <w:r>
        <w:rPr>
          <w:sz w:val="24"/>
        </w:rPr>
        <w:t>а</w:t>
      </w:r>
      <w:r>
        <w:rPr>
          <w:sz w:val="24"/>
        </w:rPr>
        <w:t>низме действия является связывание тиреоидных гормонов с ядерными реце</w:t>
      </w:r>
      <w:r>
        <w:rPr>
          <w:sz w:val="24"/>
        </w:rPr>
        <w:t>п</w:t>
      </w:r>
      <w:r>
        <w:rPr>
          <w:sz w:val="24"/>
        </w:rPr>
        <w:t>торами. Этот процесс в печени и почках подопытных крыс отмечается уже ч</w:t>
      </w:r>
      <w:r>
        <w:rPr>
          <w:sz w:val="24"/>
        </w:rPr>
        <w:t>е</w:t>
      </w:r>
      <w:r>
        <w:rPr>
          <w:sz w:val="24"/>
        </w:rPr>
        <w:t>рез 30 минут после введения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причём среднее время диссоци</w:t>
      </w:r>
      <w:r>
        <w:rPr>
          <w:sz w:val="24"/>
        </w:rPr>
        <w:t>ации из связи с рецептором составляет для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15 минут. Очевидно, биологическая роль прина</w:t>
      </w:r>
      <w:r>
        <w:rPr>
          <w:sz w:val="24"/>
        </w:rPr>
        <w:t>д</w:t>
      </w:r>
      <w:r>
        <w:rPr>
          <w:sz w:val="24"/>
        </w:rPr>
        <w:t>лежит в большей степени этому гормону, т.к. для него степень сродства к яде</w:t>
      </w:r>
      <w:r>
        <w:rPr>
          <w:sz w:val="24"/>
        </w:rPr>
        <w:t>р</w:t>
      </w:r>
      <w:r>
        <w:rPr>
          <w:sz w:val="24"/>
        </w:rPr>
        <w:t>ным рецепторам клеток-мишеней в 10 раз превышает таковую для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.  Опред</w:t>
      </w:r>
      <w:r>
        <w:rPr>
          <w:sz w:val="24"/>
        </w:rPr>
        <w:t>е</w:t>
      </w:r>
      <w:r>
        <w:rPr>
          <w:sz w:val="24"/>
        </w:rPr>
        <w:t>лена и природа яде</w:t>
      </w:r>
      <w:r>
        <w:rPr>
          <w:sz w:val="24"/>
        </w:rPr>
        <w:t>рных рецепторов, связывающих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это белок, не относящи</w:t>
      </w:r>
      <w:r>
        <w:rPr>
          <w:sz w:val="24"/>
        </w:rPr>
        <w:t>й</w:t>
      </w:r>
      <w:r>
        <w:rPr>
          <w:sz w:val="24"/>
        </w:rPr>
        <w:t>ся к гистонам, с молекулярной массой 50500 Да. Тиреоидные гормоны связ</w:t>
      </w:r>
      <w:r>
        <w:rPr>
          <w:sz w:val="24"/>
        </w:rPr>
        <w:t>ы</w:t>
      </w:r>
      <w:r>
        <w:rPr>
          <w:sz w:val="24"/>
        </w:rPr>
        <w:t>ваются и с определёнными низкомолекулярными структурами в цитоплазме, роль которых возможно состоит в удержании гормонов поблизос</w:t>
      </w:r>
      <w:r>
        <w:rPr>
          <w:sz w:val="24"/>
        </w:rPr>
        <w:t xml:space="preserve">ти от истинных рецепторов. 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Связываясь с ядерными рецепторами, тиреоидные гормоны повышают а</w:t>
      </w:r>
      <w:r>
        <w:rPr>
          <w:sz w:val="24"/>
        </w:rPr>
        <w:t>к</w:t>
      </w:r>
      <w:r>
        <w:rPr>
          <w:sz w:val="24"/>
        </w:rPr>
        <w:t>тивность РНК-полимеразы и матричную активность хроматина, что приводит к стимуляции синтеза новых популяций гетерогенной РНК.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Согласно гипотезе Халберта, тиреоидны</w:t>
      </w:r>
      <w:r>
        <w:rPr>
          <w:sz w:val="24"/>
        </w:rPr>
        <w:t>е гормоны изменяют состав жирных кислот мембран, что приводит к усилению потоков субстратов синтеза белка в цитоплазму клеток и более быстрому включению в клетки метаболически ва</w:t>
      </w:r>
      <w:r>
        <w:rPr>
          <w:sz w:val="24"/>
        </w:rPr>
        <w:t>ж</w:t>
      </w:r>
      <w:r>
        <w:rPr>
          <w:sz w:val="24"/>
        </w:rPr>
        <w:t>ных солей (Na</w:t>
      </w:r>
      <w:r>
        <w:rPr>
          <w:rFonts w:ascii="Courier New" w:hAnsi="Courier New"/>
          <w:vertAlign w:val="superscript"/>
        </w:rPr>
        <w:t>+</w:t>
      </w:r>
      <w:r>
        <w:rPr>
          <w:sz w:val="24"/>
        </w:rPr>
        <w:t>,K</w:t>
      </w:r>
      <w:r>
        <w:rPr>
          <w:rFonts w:ascii="Courier New" w:hAnsi="Courier New"/>
          <w:vertAlign w:val="superscript"/>
        </w:rPr>
        <w:t>+</w:t>
      </w:r>
      <w:r>
        <w:rPr>
          <w:sz w:val="24"/>
        </w:rPr>
        <w:t>, Ca</w:t>
      </w:r>
      <w:r>
        <w:rPr>
          <w:rFonts w:ascii="Courier New" w:hAnsi="Courier New"/>
          <w:vertAlign w:val="superscript"/>
        </w:rPr>
        <w:t>++</w:t>
      </w:r>
      <w:r>
        <w:rPr>
          <w:sz w:val="24"/>
        </w:rPr>
        <w:t>), сахаров, нуклеотидов.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Под действием тиреоидных горм</w:t>
      </w:r>
      <w:r>
        <w:rPr>
          <w:sz w:val="24"/>
        </w:rPr>
        <w:t>онов отмечают увеличение текучести л</w:t>
      </w:r>
      <w:r>
        <w:rPr>
          <w:sz w:val="24"/>
        </w:rPr>
        <w:t>и</w:t>
      </w:r>
      <w:r>
        <w:rPr>
          <w:sz w:val="24"/>
        </w:rPr>
        <w:t>пидного слоя биологических мембран ЭПР, а ещё более глубокие изменения обнаруживают при гормональном воздействии в липидном составе хроматина ядер. Нарушение в ядрах соотношения насыщенных и полиненасыщенных ЖК приводит</w:t>
      </w:r>
      <w:r>
        <w:rPr>
          <w:sz w:val="24"/>
        </w:rPr>
        <w:t xml:space="preserve"> к изменению вязкости мембран, их транспортных свойств, что также приводит к активации биосинтетических процессов в клетке.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Усиление под действием тиреотропных гормонов синтеза белков и фосфол</w:t>
      </w:r>
      <w:r>
        <w:rPr>
          <w:sz w:val="24"/>
        </w:rPr>
        <w:t>и</w:t>
      </w:r>
      <w:r>
        <w:rPr>
          <w:sz w:val="24"/>
        </w:rPr>
        <w:t>пидов приводит к увеличению количества мембран ЭПР, что являетс</w:t>
      </w:r>
      <w:r>
        <w:rPr>
          <w:sz w:val="24"/>
        </w:rPr>
        <w:t>я необх</w:t>
      </w:r>
      <w:r>
        <w:rPr>
          <w:sz w:val="24"/>
        </w:rPr>
        <w:t>о</w:t>
      </w:r>
      <w:r>
        <w:rPr>
          <w:sz w:val="24"/>
        </w:rPr>
        <w:t>димым условием дальнейшей интенсификации синтеза белков, процессов роста и дифференцировки.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Действие тиреоидных гормонов на клеточном уровне проявляется повыш</w:t>
      </w:r>
      <w:r>
        <w:rPr>
          <w:sz w:val="24"/>
        </w:rPr>
        <w:t>е</w:t>
      </w:r>
      <w:r>
        <w:rPr>
          <w:sz w:val="24"/>
        </w:rPr>
        <w:t>нием метаболизма и увеличением поглощения O</w:t>
      </w:r>
      <w:r>
        <w:rPr>
          <w:rFonts w:ascii="Courier New" w:hAnsi="Courier New"/>
          <w:vertAlign w:val="subscript"/>
        </w:rPr>
        <w:t>2</w:t>
      </w:r>
      <w:r>
        <w:rPr>
          <w:sz w:val="24"/>
        </w:rPr>
        <w:t>, т.е. проявлениями калорич</w:t>
      </w:r>
      <w:r>
        <w:rPr>
          <w:sz w:val="24"/>
        </w:rPr>
        <w:t>е</w:t>
      </w:r>
      <w:r>
        <w:rPr>
          <w:sz w:val="24"/>
        </w:rPr>
        <w:t>ского эффекта. Ра</w:t>
      </w:r>
      <w:r>
        <w:rPr>
          <w:sz w:val="24"/>
        </w:rPr>
        <w:t>нее действие тиреоидных гормонов на дыхание относили к немедленному эффекту, связанному с разобщением окислительного фосфор</w:t>
      </w:r>
      <w:r>
        <w:rPr>
          <w:sz w:val="24"/>
        </w:rPr>
        <w:t>и</w:t>
      </w:r>
      <w:r>
        <w:rPr>
          <w:sz w:val="24"/>
        </w:rPr>
        <w:t>лирования, однако исследованиями было показано, что тиреоидные гормоны вызывают разобщение только в очень высоких, токсичных концент</w:t>
      </w:r>
      <w:r>
        <w:rPr>
          <w:sz w:val="24"/>
        </w:rPr>
        <w:t>рациях (5</w:t>
      </w:r>
      <w:r>
        <w:rPr>
          <w:rFonts w:ascii="Courier New" w:hAnsi="Courier New"/>
          <w:vertAlign w:val="superscript"/>
        </w:rPr>
        <w:t>.</w:t>
      </w:r>
      <w:r>
        <w:rPr>
          <w:sz w:val="24"/>
        </w:rPr>
        <w:t>10</w:t>
      </w:r>
      <w:r>
        <w:rPr>
          <w:rFonts w:ascii="Courier New" w:hAnsi="Courier New"/>
          <w:vertAlign w:val="superscript"/>
        </w:rPr>
        <w:t>-5</w:t>
      </w:r>
      <w:r>
        <w:rPr>
          <w:sz w:val="24"/>
        </w:rPr>
        <w:t xml:space="preserve"> - 5</w:t>
      </w:r>
      <w:r>
        <w:rPr>
          <w:rFonts w:ascii="Courier New" w:hAnsi="Courier New"/>
          <w:vertAlign w:val="superscript"/>
        </w:rPr>
        <w:t>.</w:t>
      </w:r>
      <w:r>
        <w:rPr>
          <w:sz w:val="24"/>
        </w:rPr>
        <w:t>10</w:t>
      </w:r>
      <w:r>
        <w:rPr>
          <w:rFonts w:ascii="Courier New" w:hAnsi="Courier New"/>
          <w:vertAlign w:val="superscript"/>
        </w:rPr>
        <w:t>-4</w:t>
      </w:r>
      <w:r>
        <w:rPr>
          <w:sz w:val="24"/>
        </w:rPr>
        <w:t xml:space="preserve"> М), т.е. митохондрии не чувствительны к действию физиологических концентраций гормонов. В то же время было показано, что тиреоидные горм</w:t>
      </w:r>
      <w:r>
        <w:rPr>
          <w:sz w:val="24"/>
        </w:rPr>
        <w:t>о</w:t>
      </w:r>
      <w:r>
        <w:rPr>
          <w:sz w:val="24"/>
        </w:rPr>
        <w:t>ны стимулируют синтез ферментов и других белков на внутренней мембране митохондрий в результате</w:t>
      </w:r>
      <w:r>
        <w:rPr>
          <w:sz w:val="24"/>
        </w:rPr>
        <w:t xml:space="preserve"> как деятельности самих митохондриальных, так и внемитохондриальных, цитоплазматических белоксинтезирующих систем, н</w:t>
      </w:r>
      <w:r>
        <w:rPr>
          <w:sz w:val="24"/>
        </w:rPr>
        <w:t>а</w:t>
      </w:r>
      <w:r>
        <w:rPr>
          <w:sz w:val="24"/>
        </w:rPr>
        <w:t>ходящихся под контролем м-РНК ядра. Исследования подтвердили активиров</w:t>
      </w:r>
      <w:r>
        <w:rPr>
          <w:sz w:val="24"/>
        </w:rPr>
        <w:t>а</w:t>
      </w:r>
      <w:r>
        <w:rPr>
          <w:sz w:val="24"/>
        </w:rPr>
        <w:t>ние хроматина ядра, ускорение синтеза белка в бесклеточной системе п</w:t>
      </w:r>
      <w:r>
        <w:rPr>
          <w:sz w:val="24"/>
        </w:rPr>
        <w:t>ри д</w:t>
      </w:r>
      <w:r>
        <w:rPr>
          <w:sz w:val="24"/>
        </w:rPr>
        <w:t>о</w:t>
      </w:r>
      <w:r>
        <w:rPr>
          <w:sz w:val="24"/>
        </w:rPr>
        <w:t>бавлении тиреоидных гормонов. Надо отметить, что если при введении небол</w:t>
      </w:r>
      <w:r>
        <w:rPr>
          <w:sz w:val="24"/>
        </w:rPr>
        <w:t>ь</w:t>
      </w:r>
      <w:r>
        <w:rPr>
          <w:sz w:val="24"/>
        </w:rPr>
        <w:t>ших доз тиреоидных гормонов лабораторным животным наблюдается стимул</w:t>
      </w:r>
      <w:r>
        <w:rPr>
          <w:sz w:val="24"/>
        </w:rPr>
        <w:t>я</w:t>
      </w:r>
      <w:r>
        <w:rPr>
          <w:sz w:val="24"/>
        </w:rPr>
        <w:t>ция биосинтетических и биоэнергетических процессов, активности мембрано</w:t>
      </w:r>
      <w:r>
        <w:rPr>
          <w:sz w:val="24"/>
        </w:rPr>
        <w:t>с</w:t>
      </w:r>
      <w:r>
        <w:rPr>
          <w:sz w:val="24"/>
        </w:rPr>
        <w:t>вязанных ферментов, то при тиреотокси</w:t>
      </w:r>
      <w:r>
        <w:rPr>
          <w:sz w:val="24"/>
        </w:rPr>
        <w:t>козе наблюдается обратный процесс, так, например содержание фосфолипидов в митохондриях печени кроликов при тиреотоксикозе было понижено по сравнению с нормой.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Согласно теории Эдельмана, большая часть энергии, утилизируемой клеткой, используется для работы</w:t>
      </w:r>
      <w:r>
        <w:rPr>
          <w:sz w:val="24"/>
        </w:rPr>
        <w:t xml:space="preserve"> Na</w:t>
      </w:r>
      <w:r>
        <w:rPr>
          <w:rFonts w:ascii="Courier New" w:hAnsi="Courier New"/>
          <w:vertAlign w:val="superscript"/>
        </w:rPr>
        <w:t>+</w:t>
      </w:r>
      <w:r>
        <w:rPr>
          <w:sz w:val="24"/>
        </w:rPr>
        <w:t>/K</w:t>
      </w:r>
      <w:r>
        <w:rPr>
          <w:rFonts w:ascii="Courier New" w:hAnsi="Courier New"/>
          <w:vertAlign w:val="superscript"/>
        </w:rPr>
        <w:t>+</w:t>
      </w:r>
      <w:r>
        <w:rPr>
          <w:sz w:val="24"/>
        </w:rPr>
        <w:t>-АТФазного насоса. Гормоны щитовидной ж</w:t>
      </w:r>
      <w:r>
        <w:rPr>
          <w:sz w:val="24"/>
        </w:rPr>
        <w:t>е</w:t>
      </w:r>
      <w:r>
        <w:rPr>
          <w:sz w:val="24"/>
        </w:rPr>
        <w:t>лезы увеличивают эффективность этого процесса, повышая число составля</w:t>
      </w:r>
      <w:r>
        <w:rPr>
          <w:sz w:val="24"/>
        </w:rPr>
        <w:t>ю</w:t>
      </w:r>
      <w:r>
        <w:rPr>
          <w:sz w:val="24"/>
        </w:rPr>
        <w:t xml:space="preserve">щих его единиц в каждой клетке. </w:t>
      </w:r>
    </w:p>
    <w:p w:rsidR="00000000" w:rsidRDefault="009018A5">
      <w:pPr>
        <w:pStyle w:val="2"/>
        <w:jc w:val="both"/>
      </w:pPr>
      <w:bookmarkStart w:id="90" w:name="_Toc447267246"/>
      <w:bookmarkStart w:id="91" w:name="_Toc447268876"/>
      <w:bookmarkStart w:id="92" w:name="_Toc447298551"/>
      <w:bookmarkStart w:id="93" w:name="_Toc450989373"/>
      <w:bookmarkStart w:id="94" w:name="_Toc452020647"/>
      <w:bookmarkStart w:id="95" w:name="_Toc452896820"/>
      <w:r>
        <w:t>Патологии тиреоидных гормонов.</w:t>
      </w:r>
      <w:bookmarkEnd w:id="90"/>
      <w:bookmarkEnd w:id="91"/>
      <w:bookmarkEnd w:id="92"/>
      <w:bookmarkEnd w:id="93"/>
      <w:bookmarkEnd w:id="94"/>
      <w:bookmarkEnd w:id="95"/>
    </w:p>
    <w:p w:rsidR="00000000" w:rsidRDefault="009018A5">
      <w:pPr>
        <w:pStyle w:val="3"/>
        <w:jc w:val="both"/>
      </w:pPr>
      <w:bookmarkStart w:id="96" w:name="_Toc447267247"/>
      <w:bookmarkStart w:id="97" w:name="_Toc447268877"/>
      <w:bookmarkStart w:id="98" w:name="_Toc447298552"/>
      <w:bookmarkStart w:id="99" w:name="_Toc450989374"/>
      <w:bookmarkStart w:id="100" w:name="_Toc452020648"/>
      <w:bookmarkStart w:id="101" w:name="_Toc452896821"/>
      <w:r>
        <w:t>Гипертиреоз.</w:t>
      </w:r>
      <w:bookmarkEnd w:id="96"/>
      <w:bookmarkEnd w:id="97"/>
      <w:bookmarkEnd w:id="98"/>
      <w:bookmarkEnd w:id="99"/>
      <w:bookmarkEnd w:id="100"/>
      <w:bookmarkEnd w:id="101"/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Гипертиреоз (тиреотоксикоз) - синдром, обусловленный избыточны</w:t>
      </w:r>
      <w:r>
        <w:rPr>
          <w:sz w:val="24"/>
        </w:rPr>
        <w:t>м образ</w:t>
      </w:r>
      <w:r>
        <w:rPr>
          <w:sz w:val="24"/>
        </w:rPr>
        <w:t>о</w:t>
      </w:r>
      <w:r>
        <w:rPr>
          <w:sz w:val="24"/>
        </w:rPr>
        <w:t>ванием тиреоидных гормонов и повышенным их уровнем в крови. Этот синдром может быть связан со многими заболеваниями, но чаще наблюдается при боле</w:t>
      </w:r>
      <w:r>
        <w:rPr>
          <w:sz w:val="24"/>
        </w:rPr>
        <w:t>з</w:t>
      </w:r>
      <w:r>
        <w:rPr>
          <w:sz w:val="24"/>
        </w:rPr>
        <w:t>ни Грейвса.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Основной обмен у больных бывает повышен до 150%. Усиление катаболизма белков ведёт к потер</w:t>
      </w:r>
      <w:r>
        <w:rPr>
          <w:sz w:val="24"/>
        </w:rPr>
        <w:t>е оссеомукоида тканью кости и, соответственно, к остеоп</w:t>
      </w:r>
      <w:r>
        <w:rPr>
          <w:sz w:val="24"/>
        </w:rPr>
        <w:t>о</w:t>
      </w:r>
      <w:r>
        <w:rPr>
          <w:sz w:val="24"/>
        </w:rPr>
        <w:t>розу. При воздействии токсических доз тиреотропных гормонов в миокарде н</w:t>
      </w:r>
      <w:r>
        <w:rPr>
          <w:sz w:val="24"/>
        </w:rPr>
        <w:t>а</w:t>
      </w:r>
      <w:r>
        <w:rPr>
          <w:sz w:val="24"/>
        </w:rPr>
        <w:t>блюдается разобщение тканевого дыхания и окислительного фосфорилиров</w:t>
      </w:r>
      <w:r>
        <w:rPr>
          <w:sz w:val="24"/>
        </w:rPr>
        <w:t>а</w:t>
      </w:r>
      <w:r>
        <w:rPr>
          <w:sz w:val="24"/>
        </w:rPr>
        <w:t>ния, снижение интенсивности синтеза и усиление распада бел</w:t>
      </w:r>
      <w:r>
        <w:rPr>
          <w:sz w:val="24"/>
        </w:rPr>
        <w:t>ка, неодноро</w:t>
      </w:r>
      <w:r>
        <w:rPr>
          <w:sz w:val="24"/>
        </w:rPr>
        <w:t>д</w:t>
      </w:r>
      <w:r>
        <w:rPr>
          <w:sz w:val="24"/>
        </w:rPr>
        <w:t>ность электрического потенциала миокарда. Совокупность симптомов: тахика</w:t>
      </w:r>
      <w:r>
        <w:rPr>
          <w:sz w:val="24"/>
        </w:rPr>
        <w:t>р</w:t>
      </w:r>
      <w:r>
        <w:rPr>
          <w:sz w:val="24"/>
        </w:rPr>
        <w:t>дия, увеличение скорости кровотока и объёма циркулирующей крови получило - получило название 'тиреотоксическое сердце'.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Проявления гипертиреоза также включают различные м</w:t>
      </w:r>
      <w:r>
        <w:rPr>
          <w:sz w:val="24"/>
        </w:rPr>
        <w:t>ногосистемные сдв</w:t>
      </w:r>
      <w:r>
        <w:rPr>
          <w:sz w:val="24"/>
        </w:rPr>
        <w:t>и</w:t>
      </w:r>
      <w:r>
        <w:rPr>
          <w:sz w:val="24"/>
        </w:rPr>
        <w:t>ги, куда относятся нервозность, повышенная раздражительность, бессонница, похудание, слабость, потливость. При гипертиреозе наблюдается расстройства микроциркуляции, приводящие к необратимой гипотензии. Различные наруш</w:t>
      </w:r>
      <w:r>
        <w:rPr>
          <w:sz w:val="24"/>
        </w:rPr>
        <w:t>е</w:t>
      </w:r>
      <w:r>
        <w:rPr>
          <w:sz w:val="24"/>
        </w:rPr>
        <w:t xml:space="preserve">ния проявляются на </w:t>
      </w:r>
      <w:r>
        <w:rPr>
          <w:sz w:val="24"/>
        </w:rPr>
        <w:t>уровне желудочно-кишечного тракта,  печени и почек.</w:t>
      </w:r>
    </w:p>
    <w:p w:rsidR="00000000" w:rsidRDefault="009018A5">
      <w:pPr>
        <w:pStyle w:val="3"/>
        <w:jc w:val="both"/>
      </w:pPr>
      <w:bookmarkStart w:id="102" w:name="_Toc447267248"/>
      <w:bookmarkStart w:id="103" w:name="_Toc447268878"/>
      <w:bookmarkStart w:id="104" w:name="_Toc447298553"/>
      <w:bookmarkStart w:id="105" w:name="_Toc450989375"/>
      <w:bookmarkStart w:id="106" w:name="_Toc452020649"/>
      <w:bookmarkStart w:id="107" w:name="_Toc452896822"/>
      <w:r>
        <w:t>Гипотиреоз.</w:t>
      </w:r>
      <w:bookmarkEnd w:id="102"/>
      <w:bookmarkEnd w:id="103"/>
      <w:bookmarkEnd w:id="104"/>
      <w:bookmarkEnd w:id="105"/>
      <w:bookmarkEnd w:id="106"/>
      <w:bookmarkEnd w:id="107"/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Дефицит содержания свободных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 xml:space="preserve"> и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в сыворотке крови обуславливает появление клинического состояния, известного как гипотиреоз.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Различают первичный гипотиреоз, вызванный нарушениями образова</w:t>
      </w:r>
      <w:r>
        <w:rPr>
          <w:sz w:val="24"/>
        </w:rPr>
        <w:t>ния т</w:t>
      </w:r>
      <w:r>
        <w:rPr>
          <w:sz w:val="24"/>
        </w:rPr>
        <w:t>и</w:t>
      </w:r>
      <w:r>
        <w:rPr>
          <w:sz w:val="24"/>
        </w:rPr>
        <w:t>реоидных гормонов на уровне щитовидной железы. К этой группе относят ан</w:t>
      </w:r>
      <w:r>
        <w:rPr>
          <w:sz w:val="24"/>
        </w:rPr>
        <w:t>о</w:t>
      </w:r>
      <w:r>
        <w:rPr>
          <w:sz w:val="24"/>
        </w:rPr>
        <w:t>малии щитовидной железы, эндемический зоб, воспалительные процессы в ж</w:t>
      </w:r>
      <w:r>
        <w:rPr>
          <w:sz w:val="24"/>
        </w:rPr>
        <w:t>е</w:t>
      </w:r>
      <w:r>
        <w:rPr>
          <w:sz w:val="24"/>
        </w:rPr>
        <w:t>лезе, врождённые нарушения синтеза тиреоидных гормонов, тиреостатическую терапию. Вторичный гипотиреоз обус</w:t>
      </w:r>
      <w:r>
        <w:rPr>
          <w:sz w:val="24"/>
        </w:rPr>
        <w:t>ловлен нарушениями образования и се</w:t>
      </w:r>
      <w:r>
        <w:rPr>
          <w:sz w:val="24"/>
        </w:rPr>
        <w:t>к</w:t>
      </w:r>
      <w:r>
        <w:rPr>
          <w:sz w:val="24"/>
        </w:rPr>
        <w:t>реции ТТГ в гипофизе, а третичный поражением гипоталамических центров, секретирующих тиреолиберин. Отдельно рассматриваются периферические н</w:t>
      </w:r>
      <w:r>
        <w:rPr>
          <w:sz w:val="24"/>
        </w:rPr>
        <w:t>а</w:t>
      </w:r>
      <w:r>
        <w:rPr>
          <w:sz w:val="24"/>
        </w:rPr>
        <w:t>рушения, связанные с появлением антител к гормонам, снижением числа яде</w:t>
      </w:r>
      <w:r>
        <w:rPr>
          <w:sz w:val="24"/>
        </w:rPr>
        <w:t>р</w:t>
      </w:r>
      <w:r>
        <w:rPr>
          <w:sz w:val="24"/>
        </w:rPr>
        <w:t>ных рец</w:t>
      </w:r>
      <w:r>
        <w:rPr>
          <w:sz w:val="24"/>
        </w:rPr>
        <w:t>епторов, снижением периферического дейодирования тироксина, вед</w:t>
      </w:r>
      <w:r>
        <w:rPr>
          <w:sz w:val="24"/>
        </w:rPr>
        <w:t>у</w:t>
      </w:r>
      <w:r>
        <w:rPr>
          <w:sz w:val="24"/>
        </w:rPr>
        <w:t>щим к понижению уровня более активного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. У 95% больных наблюдается первичный гипотиреоз, лишь у 5% - вторичный и третичный.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В основе развития синдрома гипотиреоза лежит длительный дефицит йо</w:t>
      </w:r>
      <w:r>
        <w:rPr>
          <w:sz w:val="24"/>
        </w:rPr>
        <w:t>д</w:t>
      </w:r>
      <w:r>
        <w:rPr>
          <w:sz w:val="24"/>
        </w:rPr>
        <w:t>и</w:t>
      </w:r>
      <w:r>
        <w:rPr>
          <w:sz w:val="24"/>
        </w:rPr>
        <w:t>рованных гормонов в организме со снижением окислительных процессов и те</w:t>
      </w:r>
      <w:r>
        <w:rPr>
          <w:sz w:val="24"/>
        </w:rPr>
        <w:t>р</w:t>
      </w:r>
      <w:r>
        <w:rPr>
          <w:sz w:val="24"/>
        </w:rPr>
        <w:t>могенеза, накоплением продуктов обмена, что приводит к нарушениям ЦНС, эндокринной, сердечно-сосудистой, пищеварительной систем, а также к ди</w:t>
      </w:r>
      <w:r>
        <w:rPr>
          <w:sz w:val="24"/>
        </w:rPr>
        <w:t>с</w:t>
      </w:r>
      <w:r>
        <w:rPr>
          <w:sz w:val="24"/>
        </w:rPr>
        <w:t>трофии и слизистому отёку различных орга</w:t>
      </w:r>
      <w:r>
        <w:rPr>
          <w:sz w:val="24"/>
        </w:rPr>
        <w:t>нов и тканей (миксидема). Микс</w:t>
      </w:r>
      <w:r>
        <w:rPr>
          <w:sz w:val="24"/>
        </w:rPr>
        <w:t>и</w:t>
      </w:r>
      <w:r>
        <w:rPr>
          <w:sz w:val="24"/>
        </w:rPr>
        <w:t>дематозный отёк представляет собой экстрацеллюлярное накопление мукопол</w:t>
      </w:r>
      <w:r>
        <w:rPr>
          <w:sz w:val="24"/>
        </w:rPr>
        <w:t>и</w:t>
      </w:r>
      <w:r>
        <w:rPr>
          <w:sz w:val="24"/>
        </w:rPr>
        <w:t>сахаридов, резко увеличивающих гидрофильность тканей. Одновременно нар</w:t>
      </w:r>
      <w:r>
        <w:rPr>
          <w:sz w:val="24"/>
        </w:rPr>
        <w:t>у</w:t>
      </w:r>
      <w:r>
        <w:rPr>
          <w:sz w:val="24"/>
        </w:rPr>
        <w:t>шается обмен коллагена, уменьшается выделение оксипролина с мочой. Тире</w:t>
      </w:r>
      <w:r>
        <w:rPr>
          <w:sz w:val="24"/>
        </w:rPr>
        <w:t>о</w:t>
      </w:r>
      <w:r>
        <w:rPr>
          <w:sz w:val="24"/>
        </w:rPr>
        <w:t>идные горм</w:t>
      </w:r>
      <w:r>
        <w:rPr>
          <w:sz w:val="24"/>
        </w:rPr>
        <w:t>оны оказывают прямое действие на миокард, и при их резком недо</w:t>
      </w:r>
      <w:r>
        <w:rPr>
          <w:sz w:val="24"/>
        </w:rPr>
        <w:t>с</w:t>
      </w:r>
      <w:r>
        <w:rPr>
          <w:sz w:val="24"/>
        </w:rPr>
        <w:t>татке выявляется брадикардия, ослабление сократительной способности ми</w:t>
      </w:r>
      <w:r>
        <w:rPr>
          <w:sz w:val="24"/>
        </w:rPr>
        <w:t>о</w:t>
      </w:r>
      <w:r>
        <w:rPr>
          <w:sz w:val="24"/>
        </w:rPr>
        <w:t>карда, уменьшение скорости кровотока и объёма циркулирующей крови.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При гипотиреозе фильтрация почек сокращается до 75% нор</w:t>
      </w:r>
      <w:r>
        <w:rPr>
          <w:sz w:val="24"/>
        </w:rPr>
        <w:t>мы, выявляется умеренная протеинурия. У больных развиваются отёки, при этом общее колич</w:t>
      </w:r>
      <w:r>
        <w:rPr>
          <w:sz w:val="24"/>
        </w:rPr>
        <w:t>е</w:t>
      </w:r>
      <w:r>
        <w:rPr>
          <w:sz w:val="24"/>
        </w:rPr>
        <w:t xml:space="preserve">ство воды и натрия в организме увеличивается. 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 xml:space="preserve">Нарушения липидного обмена выражаются замедленным усвоением жиров тканями; торможение процессов катаболизма, и выведения </w:t>
      </w:r>
      <w:r>
        <w:rPr>
          <w:sz w:val="24"/>
        </w:rPr>
        <w:t>продуктов распада жиров ведёт к повышению содержания холестерина, триглицеридов, в меньшей степени фосфолипидов в крови.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Нарушения углеводного обмена проявляются замедлением всасывания гл</w:t>
      </w:r>
      <w:r>
        <w:rPr>
          <w:sz w:val="24"/>
        </w:rPr>
        <w:t>ю</w:t>
      </w:r>
      <w:r>
        <w:rPr>
          <w:sz w:val="24"/>
        </w:rPr>
        <w:t>козы. Обмен всосавшихся углеводов значительно не нарушен, что подтве</w:t>
      </w:r>
      <w:r>
        <w:rPr>
          <w:sz w:val="24"/>
        </w:rPr>
        <w:t>ржд</w:t>
      </w:r>
      <w:r>
        <w:rPr>
          <w:sz w:val="24"/>
        </w:rPr>
        <w:t>а</w:t>
      </w:r>
      <w:r>
        <w:rPr>
          <w:sz w:val="24"/>
        </w:rPr>
        <w:t>ется сохранением нормального дыхательного коэффициента.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Проведение заместительной терапии быстро ликвидирует симптомы и о</w:t>
      </w:r>
      <w:r>
        <w:rPr>
          <w:sz w:val="24"/>
        </w:rPr>
        <w:t>б</w:t>
      </w:r>
      <w:r>
        <w:rPr>
          <w:sz w:val="24"/>
        </w:rPr>
        <w:t>менные нарушения при гипотиреозе. Больным может назначаться тиреоидин - высушенная щитовидная железа животных, тиреоглобулин, трий</w:t>
      </w:r>
      <w:r>
        <w:rPr>
          <w:sz w:val="24"/>
        </w:rPr>
        <w:t>одтиронин, т</w:t>
      </w:r>
      <w:r>
        <w:rPr>
          <w:sz w:val="24"/>
        </w:rPr>
        <w:t>и</w:t>
      </w:r>
      <w:r>
        <w:rPr>
          <w:sz w:val="24"/>
        </w:rPr>
        <w:t>роксин, тиреокомб, содержащий 70 мкг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>, 10 мкг 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150 мкг йодида калия. Однако следует помнить, что всасывание синтетического тироксина в кишечн</w:t>
      </w:r>
      <w:r>
        <w:rPr>
          <w:sz w:val="24"/>
        </w:rPr>
        <w:t>и</w:t>
      </w:r>
      <w:r>
        <w:rPr>
          <w:sz w:val="24"/>
        </w:rPr>
        <w:t xml:space="preserve">ке составляет 40-70% (в среднем 50%), а трийодтиронина 70-100% (в среднем 75%). Таким образом, </w:t>
      </w:r>
      <w:r>
        <w:rPr>
          <w:sz w:val="24"/>
        </w:rPr>
        <w:t>у больных ежедневно получающих 120 мг тиреоидина, или 0,15 мг тироксина, или 0,05 мг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, уровень ТТГ в сыворотке находится в норме, что означает и адекватное количество тиреоидных гормонов.</w:t>
      </w:r>
    </w:p>
    <w:p w:rsidR="00000000" w:rsidRDefault="009018A5">
      <w:pPr>
        <w:pStyle w:val="3"/>
        <w:jc w:val="both"/>
      </w:pPr>
      <w:bookmarkStart w:id="108" w:name="_Toc450989103"/>
      <w:bookmarkStart w:id="109" w:name="_Toc450989162"/>
      <w:bookmarkStart w:id="110" w:name="_Toc450989376"/>
      <w:bookmarkStart w:id="111" w:name="_Toc452020650"/>
      <w:bookmarkStart w:id="112" w:name="_Toc452896823"/>
      <w:r>
        <w:t>Механизм аутоимунных заболеваний.</w:t>
      </w:r>
      <w:bookmarkEnd w:id="108"/>
      <w:bookmarkEnd w:id="109"/>
      <w:bookmarkEnd w:id="110"/>
      <w:bookmarkEnd w:id="111"/>
      <w:bookmarkEnd w:id="112"/>
    </w:p>
    <w:p w:rsidR="00000000" w:rsidRDefault="009018A5">
      <w:pPr>
        <w:jc w:val="both"/>
      </w:pP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Болезнь Грейвса относят к аутои</w:t>
      </w:r>
      <w:r>
        <w:rPr>
          <w:sz w:val="24"/>
        </w:rPr>
        <w:t xml:space="preserve">ммунным и наследственно обусловленным заболеваниям. Часто наблюдают семейный характер патологии, а шанс заболеть у гомозиготных близнецов, один из которых уже болен, составляет 60%. 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На аутоиммунный характер этого заболевания было указано в 1956 году, к</w:t>
      </w:r>
      <w:r>
        <w:rPr>
          <w:sz w:val="24"/>
        </w:rPr>
        <w:t>о</w:t>
      </w:r>
      <w:r>
        <w:rPr>
          <w:sz w:val="24"/>
        </w:rPr>
        <w:t>гд</w:t>
      </w:r>
      <w:r>
        <w:rPr>
          <w:sz w:val="24"/>
        </w:rPr>
        <w:t>а в сыворотке крови больных было обнаружено вещество, способное стим</w:t>
      </w:r>
      <w:r>
        <w:rPr>
          <w:sz w:val="24"/>
        </w:rPr>
        <w:t>у</w:t>
      </w:r>
      <w:r>
        <w:rPr>
          <w:sz w:val="24"/>
        </w:rPr>
        <w:t>лировать деятельность щитовидной железы мышей более длительное время, чем ТТГ. Это вещество получило название LATS (long acting thyreoid stimulator). Позже, однако, было обнаружено, что у</w:t>
      </w:r>
      <w:r>
        <w:rPr>
          <w:sz w:val="24"/>
        </w:rPr>
        <w:t>ровень LATS повышен далеко не у всех больных, а его уровень не коррелировал с тяжестью течения болезни. С разр</w:t>
      </w:r>
      <w:r>
        <w:rPr>
          <w:sz w:val="24"/>
        </w:rPr>
        <w:t>а</w:t>
      </w:r>
      <w:r>
        <w:rPr>
          <w:sz w:val="24"/>
        </w:rPr>
        <w:t>боткой более точных методов диагностики были открыты и другие вещества, названные тиреоидстимулирующими антителами (ТСА).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Считалось, что разраста</w:t>
      </w:r>
      <w:r>
        <w:rPr>
          <w:sz w:val="24"/>
        </w:rPr>
        <w:t>ние ткани щитовидной железы при этой патологии вызывается непосредственным влиянием ТСА на ТТГ-рецепторы, расположе</w:t>
      </w:r>
      <w:r>
        <w:rPr>
          <w:sz w:val="24"/>
        </w:rPr>
        <w:t>н</w:t>
      </w:r>
      <w:r>
        <w:rPr>
          <w:sz w:val="24"/>
        </w:rPr>
        <w:t>ные на наружной мембране тиреоцита, однако некоторые факты противоречат этой теории.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 xml:space="preserve">Накопленоы сведения, позволяющие усомниться в ростовом </w:t>
      </w:r>
      <w:r>
        <w:rPr>
          <w:sz w:val="24"/>
        </w:rPr>
        <w:t>эффекте самого ТТГ, не говоря уже о ТСА. Не исключено, что стимуляция функции железы лишь повышает уё чувствительность к другим ростостимулирующим факторам (ИФР-1), которые и определяют разрастание тиреоидной парехимы через собс</w:t>
      </w:r>
      <w:r>
        <w:rPr>
          <w:sz w:val="24"/>
        </w:rPr>
        <w:t>т</w:t>
      </w:r>
      <w:r>
        <w:rPr>
          <w:sz w:val="24"/>
        </w:rPr>
        <w:t>венные рецепторы.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Можно пре</w:t>
      </w:r>
      <w:r>
        <w:rPr>
          <w:sz w:val="24"/>
        </w:rPr>
        <w:t>дположить и существование у больных отдельного вида ростст</w:t>
      </w:r>
      <w:r>
        <w:rPr>
          <w:sz w:val="24"/>
        </w:rPr>
        <w:t>и</w:t>
      </w:r>
      <w:r>
        <w:rPr>
          <w:sz w:val="24"/>
        </w:rPr>
        <w:t>мулирующих антител, которые реагируют с иными рецепторами, нежели с р</w:t>
      </w:r>
      <w:r>
        <w:rPr>
          <w:sz w:val="24"/>
        </w:rPr>
        <w:t>е</w:t>
      </w:r>
      <w:r>
        <w:rPr>
          <w:sz w:val="24"/>
        </w:rPr>
        <w:t>цепторами к ТТГ.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Возиожно этим объясняется факт, что активность ТСА в сыворотке при б</w:t>
      </w:r>
      <w:r>
        <w:rPr>
          <w:sz w:val="24"/>
        </w:rPr>
        <w:t>о</w:t>
      </w:r>
      <w:r>
        <w:rPr>
          <w:sz w:val="24"/>
        </w:rPr>
        <w:t>лезни Грейвса грубо коррелирует с концент</w:t>
      </w:r>
      <w:r>
        <w:rPr>
          <w:sz w:val="24"/>
        </w:rPr>
        <w:t>рацией тиреоидных гормонов в кр</w:t>
      </w:r>
      <w:r>
        <w:rPr>
          <w:sz w:val="24"/>
        </w:rPr>
        <w:t>о</w:t>
      </w:r>
      <w:r>
        <w:rPr>
          <w:sz w:val="24"/>
        </w:rPr>
        <w:t>ви, но не коррелирует с размерами щитовидной железы больных.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Лечение Болезни Грейвса состоит в подавлении образования гормонов, что достигается применением антитиреоидных средств, блокированием функции железы радиоактивным и</w:t>
      </w:r>
      <w:r>
        <w:rPr>
          <w:sz w:val="24"/>
        </w:rPr>
        <w:t xml:space="preserve">зотопом йода </w:t>
      </w:r>
      <w:r>
        <w:rPr>
          <w:rFonts w:ascii="Courier New" w:hAnsi="Courier New"/>
          <w:vertAlign w:val="superscript"/>
        </w:rPr>
        <w:t>131</w:t>
      </w:r>
      <w:r>
        <w:rPr>
          <w:sz w:val="24"/>
        </w:rPr>
        <w:t>I. Иногда прибегают к хирургическому лечению.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Препараты йода (180-200) мг в день оказывают эффект за счёт торможения выработки тиреоидных гормонов и уменьшения чувствительности тиреоцитов к тиреоидстимулирующим иммуноглобулинам. Одновременн</w:t>
      </w:r>
      <w:r>
        <w:rPr>
          <w:sz w:val="24"/>
        </w:rPr>
        <w:t>о с препаратами й</w:t>
      </w:r>
      <w:r>
        <w:rPr>
          <w:sz w:val="24"/>
        </w:rPr>
        <w:t>о</w:t>
      </w:r>
      <w:r>
        <w:rPr>
          <w:sz w:val="24"/>
        </w:rPr>
        <w:t>да назначаются β-блокаторы (индерал, анаприлин, обзидан).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Препараты лития стабилизируют биологические мембраны, понижая ответ тиреоцитов на ТТГ и тиреоидстимулирующим иммуноглобулинам. Из методов консервативной терапии употребляется испол</w:t>
      </w:r>
      <w:r>
        <w:rPr>
          <w:sz w:val="24"/>
        </w:rPr>
        <w:t>ьзование производных имидазола (мерказолил, метимазол) и тиоурацила (пропилтиоурацил). Мерказолил дейс</w:t>
      </w:r>
      <w:r>
        <w:rPr>
          <w:sz w:val="24"/>
        </w:rPr>
        <w:t>т</w:t>
      </w:r>
      <w:r>
        <w:rPr>
          <w:sz w:val="24"/>
        </w:rPr>
        <w:t>вует на уровне конденсации йодтирозинов, а также при йодировании тиреогл</w:t>
      </w:r>
      <w:r>
        <w:rPr>
          <w:sz w:val="24"/>
        </w:rPr>
        <w:t>о</w:t>
      </w:r>
      <w:r>
        <w:rPr>
          <w:sz w:val="24"/>
        </w:rPr>
        <w:t>булина. Пропилтиоурацил также препятствует превращению йодтирозинов в йодтиронин</w:t>
      </w:r>
      <w:r>
        <w:rPr>
          <w:sz w:val="24"/>
        </w:rPr>
        <w:t>ы, и, кроме того, ингибирует монодийодирование Т</w:t>
      </w:r>
      <w:r>
        <w:rPr>
          <w:rFonts w:ascii="Courier New" w:hAnsi="Courier New"/>
          <w:vertAlign w:val="subscript"/>
        </w:rPr>
        <w:t>4</w:t>
      </w:r>
      <w:r>
        <w:rPr>
          <w:sz w:val="24"/>
        </w:rPr>
        <w:t xml:space="preserve"> и переход его в более активный Т</w:t>
      </w:r>
      <w:r>
        <w:rPr>
          <w:rFonts w:ascii="Courier New" w:hAnsi="Courier New"/>
          <w:vertAlign w:val="subscript"/>
        </w:rPr>
        <w:t>3</w:t>
      </w:r>
      <w:r>
        <w:rPr>
          <w:sz w:val="24"/>
        </w:rPr>
        <w:t>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Кроме этих препаратов в лечении болезни Грейвса применяются иммуном</w:t>
      </w:r>
      <w:r>
        <w:rPr>
          <w:sz w:val="24"/>
        </w:rPr>
        <w:t>о</w:t>
      </w:r>
      <w:r>
        <w:rPr>
          <w:sz w:val="24"/>
        </w:rPr>
        <w:t>дуляторы (декарис,  Т-активин), способствующие быстрому восстановлению функций иммунной системы.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При ау</w:t>
      </w:r>
      <w:r>
        <w:rPr>
          <w:sz w:val="24"/>
        </w:rPr>
        <w:t>тоимунном тиреоидите Хашимото наблюдается клиническая картина гипотиреоза. При этом заболевании в сыворотке крови больного, среди других, обнаруживается высокий титр антимикросомальных антител (АМАТ). Эти а</w:t>
      </w:r>
      <w:r>
        <w:rPr>
          <w:sz w:val="24"/>
        </w:rPr>
        <w:t>н</w:t>
      </w:r>
      <w:r>
        <w:rPr>
          <w:sz w:val="24"/>
        </w:rPr>
        <w:t>титела к микросомальной фракции тиреоцитов способ</w:t>
      </w:r>
      <w:r>
        <w:rPr>
          <w:sz w:val="24"/>
        </w:rPr>
        <w:t>ны связывать комплимент и вызывать лизис клеток. Показана также потенциальная возможность АМАТ непосредственно нарушать действие тиреопероксидазы, т.е. ингибировать си</w:t>
      </w:r>
      <w:r>
        <w:rPr>
          <w:sz w:val="24"/>
        </w:rPr>
        <w:t>н</w:t>
      </w:r>
      <w:r>
        <w:rPr>
          <w:sz w:val="24"/>
        </w:rPr>
        <w:t>тез гормона. Возможно, это связано со способностью некоторых компонентов гетерогенной гр</w:t>
      </w:r>
      <w:r>
        <w:rPr>
          <w:sz w:val="24"/>
        </w:rPr>
        <w:t>уппы АМАТ расщеплять тиреоглобулин, тем самым препятс</w:t>
      </w:r>
      <w:r>
        <w:rPr>
          <w:sz w:val="24"/>
        </w:rPr>
        <w:t>т</w:t>
      </w:r>
      <w:r>
        <w:rPr>
          <w:sz w:val="24"/>
        </w:rPr>
        <w:t xml:space="preserve">вуя деятельности тирепероксидаз, которые могут </w:t>
      </w:r>
      <w:r>
        <w:rPr>
          <w:sz w:val="24"/>
          <w:lang w:val="en-US"/>
        </w:rPr>
        <w:t>‘</w:t>
      </w:r>
      <w:r>
        <w:rPr>
          <w:sz w:val="24"/>
        </w:rPr>
        <w:t>узнавать</w:t>
      </w:r>
      <w:r>
        <w:rPr>
          <w:sz w:val="24"/>
          <w:lang w:val="en-US"/>
        </w:rPr>
        <w:t xml:space="preserve">’ </w:t>
      </w:r>
      <w:r>
        <w:rPr>
          <w:sz w:val="24"/>
        </w:rPr>
        <w:t>только неповре</w:t>
      </w:r>
      <w:r>
        <w:rPr>
          <w:sz w:val="24"/>
        </w:rPr>
        <w:t>ж</w:t>
      </w:r>
      <w:r>
        <w:rPr>
          <w:sz w:val="24"/>
        </w:rPr>
        <w:t>дённый тиреоглобулин, но достоверных сведений о том, могут ли АМАТ пр</w:t>
      </w:r>
      <w:r>
        <w:rPr>
          <w:sz w:val="24"/>
        </w:rPr>
        <w:t>о</w:t>
      </w:r>
      <w:r>
        <w:rPr>
          <w:sz w:val="24"/>
        </w:rPr>
        <w:t>никать через мембрану тиреоцита нет.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Кроме того, получены п</w:t>
      </w:r>
      <w:r>
        <w:rPr>
          <w:sz w:val="24"/>
        </w:rPr>
        <w:t>одтверждения того факта, что ТБА- тиреоблокиру</w:t>
      </w:r>
      <w:r>
        <w:rPr>
          <w:sz w:val="24"/>
        </w:rPr>
        <w:t>ю</w:t>
      </w:r>
      <w:r>
        <w:rPr>
          <w:sz w:val="24"/>
        </w:rPr>
        <w:t>щие антитела способны не только блокировать ТТГ-рецепторы, но могут и с</w:t>
      </w:r>
      <w:r>
        <w:rPr>
          <w:sz w:val="24"/>
        </w:rPr>
        <w:t>а</w:t>
      </w:r>
      <w:r>
        <w:rPr>
          <w:sz w:val="24"/>
        </w:rPr>
        <w:t>мостоятельно тормозить функциональную  активность клеток щитовидной ж</w:t>
      </w:r>
      <w:r>
        <w:rPr>
          <w:sz w:val="24"/>
        </w:rPr>
        <w:t>е</w:t>
      </w:r>
      <w:r>
        <w:rPr>
          <w:sz w:val="24"/>
        </w:rPr>
        <w:t>лезы.</w:t>
      </w:r>
    </w:p>
    <w:p w:rsidR="00000000" w:rsidRDefault="009018A5">
      <w:pPr>
        <w:pStyle w:val="3"/>
        <w:jc w:val="both"/>
      </w:pPr>
      <w:bookmarkStart w:id="113" w:name="_Toc450989377"/>
      <w:bookmarkStart w:id="114" w:name="_Toc452020651"/>
      <w:bookmarkStart w:id="115" w:name="_Toc452896824"/>
      <w:r>
        <w:t>Йоддефицитные состояния в сформировавшемся и развивающемся о</w:t>
      </w:r>
      <w:r>
        <w:t>р</w:t>
      </w:r>
      <w:r>
        <w:t>ганизме.</w:t>
      </w:r>
      <w:bookmarkEnd w:id="113"/>
      <w:bookmarkEnd w:id="114"/>
      <w:bookmarkEnd w:id="115"/>
    </w:p>
    <w:p w:rsidR="00000000" w:rsidRDefault="009018A5">
      <w:pPr>
        <w:jc w:val="both"/>
      </w:pP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Общее число лиц, проживающих в дефицитных по йоду районах составляет более 1 миллиарда человек. У 200-300 млн из них выявляется зоб, более чем у 5 млн – эндемический кретинизм, миллионы имеют различные психомоторные нарушения. В России более поло</w:t>
      </w:r>
      <w:r>
        <w:rPr>
          <w:sz w:val="24"/>
        </w:rPr>
        <w:t>вины территорий (Урал, некоторые регионы Сибири, Центрально-Европейская часть, Север) традиционно считаются йодд</w:t>
      </w:r>
      <w:r>
        <w:rPr>
          <w:sz w:val="24"/>
        </w:rPr>
        <w:t>е</w:t>
      </w:r>
      <w:r>
        <w:rPr>
          <w:sz w:val="24"/>
        </w:rPr>
        <w:t>фицитными.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В процессе эволюции человек выработал ряд адаптаций к умеренно пон</w:t>
      </w:r>
      <w:r>
        <w:rPr>
          <w:sz w:val="24"/>
        </w:rPr>
        <w:t>и</w:t>
      </w:r>
      <w:r>
        <w:rPr>
          <w:sz w:val="24"/>
        </w:rPr>
        <w:t>женноту содержанию йода в пище и воде. Норма суточного потреблени</w:t>
      </w:r>
      <w:r>
        <w:rPr>
          <w:sz w:val="24"/>
        </w:rPr>
        <w:t>я йода составляет 150-200 мкг, а при его поступлении менее 100 мкг в сутки могут н</w:t>
      </w:r>
      <w:r>
        <w:rPr>
          <w:sz w:val="24"/>
        </w:rPr>
        <w:t>а</w:t>
      </w:r>
      <w:r>
        <w:rPr>
          <w:sz w:val="24"/>
        </w:rPr>
        <w:t>блюдаться некоторые изменения процессов синтеза тиреоидных гормонов.</w:t>
      </w:r>
    </w:p>
    <w:p w:rsidR="00000000" w:rsidRDefault="009018A5">
      <w:pPr>
        <w:pStyle w:val="a4"/>
        <w:numPr>
          <w:ilvl w:val="0"/>
          <w:numId w:val="2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В ответ на понижение поступления йода и уровня тиреоидных гормонов в крови повышается активность процесс</w:t>
      </w:r>
      <w:r>
        <w:rPr>
          <w:sz w:val="24"/>
        </w:rPr>
        <w:t>аз захвата йода и синтеза ТГ. Эти процессы приводят к гиперплазии клеток щитовидной железы и, соотве</w:t>
      </w:r>
      <w:r>
        <w:rPr>
          <w:sz w:val="24"/>
        </w:rPr>
        <w:t>т</w:t>
      </w:r>
      <w:r>
        <w:rPr>
          <w:sz w:val="24"/>
        </w:rPr>
        <w:t>ственно, к ещё большему усилению способности щитовидной железы з</w:t>
      </w:r>
      <w:r>
        <w:rPr>
          <w:sz w:val="24"/>
        </w:rPr>
        <w:t>а</w:t>
      </w:r>
      <w:r>
        <w:rPr>
          <w:sz w:val="24"/>
        </w:rPr>
        <w:t>хватывать йод (процент поглощения йода в условиях его дефицита увел</w:t>
      </w:r>
      <w:r>
        <w:rPr>
          <w:sz w:val="24"/>
        </w:rPr>
        <w:t>и</w:t>
      </w:r>
      <w:r>
        <w:rPr>
          <w:sz w:val="24"/>
        </w:rPr>
        <w:t>чивается в 4-8 раз).</w:t>
      </w:r>
    </w:p>
    <w:p w:rsidR="00000000" w:rsidRDefault="009018A5">
      <w:pPr>
        <w:pStyle w:val="a4"/>
        <w:numPr>
          <w:ilvl w:val="0"/>
          <w:numId w:val="2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>силенный синтез и метаболизм ТГ в ответ на повышение уровня ТТГ способствует ускорению циркуляции йода, что позволяет обходиться меньшим его количеством.</w:t>
      </w:r>
    </w:p>
    <w:p w:rsidR="00000000" w:rsidRDefault="009018A5">
      <w:pPr>
        <w:pStyle w:val="a4"/>
        <w:numPr>
          <w:ilvl w:val="0"/>
          <w:numId w:val="2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При дефиците йода более активно синтезируется Т</w:t>
      </w:r>
      <w:r>
        <w:rPr>
          <w:sz w:val="24"/>
          <w:vertAlign w:val="subscript"/>
        </w:rPr>
        <w:t>3</w:t>
      </w:r>
      <w:r>
        <w:rPr>
          <w:sz w:val="24"/>
        </w:rPr>
        <w:t>, который обладает большей биологической активностью.</w:t>
      </w:r>
    </w:p>
    <w:p w:rsidR="00000000" w:rsidRDefault="009018A5">
      <w:pPr>
        <w:pStyle w:val="a4"/>
        <w:numPr>
          <w:ilvl w:val="0"/>
          <w:numId w:val="2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В условиях дефицита йода ускоряется переферическое дейодирование т</w:t>
      </w:r>
      <w:r>
        <w:rPr>
          <w:sz w:val="24"/>
        </w:rPr>
        <w:t>и</w:t>
      </w:r>
      <w:r>
        <w:rPr>
          <w:sz w:val="24"/>
        </w:rPr>
        <w:t>роксина с образованием более активного Т</w:t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:rsidR="00000000" w:rsidRDefault="009018A5">
      <w:pPr>
        <w:pStyle w:val="a4"/>
        <w:jc w:val="both"/>
        <w:rPr>
          <w:sz w:val="24"/>
        </w:rPr>
      </w:pPr>
      <w:r>
        <w:rPr>
          <w:sz w:val="24"/>
        </w:rPr>
        <w:t xml:space="preserve">  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В условиях умеренного дефицита йода эти адаптационные реакции позвол</w:t>
      </w:r>
      <w:r>
        <w:rPr>
          <w:sz w:val="24"/>
        </w:rPr>
        <w:t>я</w:t>
      </w:r>
      <w:r>
        <w:rPr>
          <w:sz w:val="24"/>
        </w:rPr>
        <w:t>ют сохранить на нормальном уровне концентрацию тиреоидных гормонов в крови</w:t>
      </w:r>
      <w:r>
        <w:rPr>
          <w:sz w:val="24"/>
        </w:rPr>
        <w:t>, но при значительном дефиците йода их оказывается недостаточно.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Спектр ЙДЗ.</w:t>
      </w:r>
    </w:p>
    <w:p w:rsidR="00000000" w:rsidRDefault="009018A5">
      <w:pPr>
        <w:pStyle w:val="a4"/>
        <w:ind w:firstLine="284"/>
        <w:jc w:val="both"/>
        <w:rPr>
          <w:i/>
          <w:sz w:val="24"/>
        </w:rPr>
      </w:pPr>
      <w:r>
        <w:rPr>
          <w:i/>
          <w:sz w:val="24"/>
        </w:rPr>
        <w:t xml:space="preserve">Плод </w:t>
      </w:r>
    </w:p>
    <w:p w:rsidR="00000000" w:rsidRDefault="009018A5">
      <w:pPr>
        <w:pStyle w:val="a4"/>
        <w:jc w:val="both"/>
        <w:rPr>
          <w:sz w:val="24"/>
        </w:rPr>
      </w:pPr>
      <w:r>
        <w:rPr>
          <w:sz w:val="24"/>
        </w:rPr>
        <w:t>Высокая перинатальная смертность</w:t>
      </w:r>
    </w:p>
    <w:p w:rsidR="00000000" w:rsidRDefault="009018A5">
      <w:pPr>
        <w:pStyle w:val="a4"/>
        <w:jc w:val="both"/>
        <w:rPr>
          <w:sz w:val="24"/>
        </w:rPr>
      </w:pPr>
      <w:r>
        <w:rPr>
          <w:sz w:val="24"/>
        </w:rPr>
        <w:t>Врождённые пороки развития</w:t>
      </w:r>
    </w:p>
    <w:p w:rsidR="00000000" w:rsidRDefault="009018A5">
      <w:pPr>
        <w:pStyle w:val="a4"/>
        <w:jc w:val="both"/>
        <w:rPr>
          <w:sz w:val="24"/>
          <w:lang w:val="en-US"/>
        </w:rPr>
      </w:pPr>
      <w:r>
        <w:rPr>
          <w:sz w:val="24"/>
        </w:rPr>
        <w:t>Невролологический кретинизм</w:t>
      </w:r>
      <w:r>
        <w:rPr>
          <w:sz w:val="24"/>
          <w:lang w:val="en-US"/>
        </w:rPr>
        <w:t>:</w:t>
      </w:r>
    </w:p>
    <w:p w:rsidR="00000000" w:rsidRDefault="009018A5">
      <w:pPr>
        <w:pStyle w:val="a4"/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4"/>
          <w:lang w:val="en-US"/>
        </w:rPr>
      </w:pPr>
      <w:r>
        <w:rPr>
          <w:sz w:val="24"/>
        </w:rPr>
        <w:t>Отставание в психическом развитии</w:t>
      </w:r>
    </w:p>
    <w:p w:rsidR="00000000" w:rsidRDefault="009018A5">
      <w:pPr>
        <w:pStyle w:val="a4"/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4"/>
          <w:lang w:val="en-US"/>
        </w:rPr>
      </w:pPr>
      <w:r>
        <w:rPr>
          <w:sz w:val="24"/>
        </w:rPr>
        <w:t>Глухонемота</w:t>
      </w:r>
    </w:p>
    <w:p w:rsidR="00000000" w:rsidRDefault="009018A5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>Миксематозный кретинизм:</w:t>
      </w:r>
    </w:p>
    <w:p w:rsidR="00000000" w:rsidRDefault="009018A5">
      <w:pPr>
        <w:pStyle w:val="a4"/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Задержка физи</w:t>
      </w:r>
      <w:r>
        <w:rPr>
          <w:sz w:val="24"/>
          <w:lang w:val="en-US"/>
        </w:rPr>
        <w:t>ческого развития</w:t>
      </w:r>
    </w:p>
    <w:p w:rsidR="00000000" w:rsidRDefault="009018A5">
      <w:pPr>
        <w:pStyle w:val="a4"/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Отставанияя в психическом развитии</w:t>
      </w:r>
    </w:p>
    <w:p w:rsidR="00000000" w:rsidRDefault="009018A5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>Психомоторные нарушения</w:t>
      </w:r>
    </w:p>
    <w:p w:rsidR="00000000" w:rsidRDefault="009018A5">
      <w:pPr>
        <w:pStyle w:val="a4"/>
        <w:ind w:firstLine="284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Новорождённый</w:t>
      </w:r>
    </w:p>
    <w:p w:rsidR="00000000" w:rsidRDefault="009018A5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>Высокая младенческая смертность</w:t>
      </w:r>
    </w:p>
    <w:p w:rsidR="00000000" w:rsidRDefault="009018A5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>Врождённый зоб</w:t>
      </w:r>
    </w:p>
    <w:p w:rsidR="00000000" w:rsidRDefault="009018A5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>Врождёный гипотиреоз</w:t>
      </w:r>
    </w:p>
    <w:p w:rsidR="00000000" w:rsidRDefault="009018A5">
      <w:pPr>
        <w:pStyle w:val="a4"/>
        <w:ind w:firstLine="284"/>
        <w:jc w:val="both"/>
        <w:rPr>
          <w:i/>
          <w:sz w:val="24"/>
        </w:rPr>
      </w:pPr>
      <w:r>
        <w:rPr>
          <w:i/>
          <w:sz w:val="24"/>
          <w:lang w:val="en-US"/>
        </w:rPr>
        <w:t>Ребёнок/</w:t>
      </w:r>
      <w:r>
        <w:rPr>
          <w:i/>
          <w:sz w:val="24"/>
        </w:rPr>
        <w:t>Подросток.</w:t>
      </w:r>
    </w:p>
    <w:p w:rsidR="00000000" w:rsidRDefault="009018A5">
      <w:pPr>
        <w:pStyle w:val="a4"/>
        <w:jc w:val="both"/>
        <w:rPr>
          <w:sz w:val="24"/>
        </w:rPr>
      </w:pPr>
      <w:r>
        <w:rPr>
          <w:sz w:val="24"/>
        </w:rPr>
        <w:t>Зоб.</w:t>
      </w:r>
    </w:p>
    <w:p w:rsidR="00000000" w:rsidRDefault="009018A5">
      <w:pPr>
        <w:pStyle w:val="a4"/>
        <w:jc w:val="both"/>
        <w:rPr>
          <w:sz w:val="24"/>
        </w:rPr>
      </w:pPr>
      <w:r>
        <w:rPr>
          <w:sz w:val="24"/>
        </w:rPr>
        <w:t>Ювенильный (субклинический) гипотиреоз:</w:t>
      </w:r>
    </w:p>
    <w:p w:rsidR="00000000" w:rsidRDefault="009018A5">
      <w:pPr>
        <w:pStyle w:val="a4"/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Снижение интеллектуальной работосп</w:t>
      </w:r>
      <w:r>
        <w:rPr>
          <w:sz w:val="24"/>
        </w:rPr>
        <w:t>особности</w:t>
      </w:r>
    </w:p>
    <w:p w:rsidR="00000000" w:rsidRDefault="009018A5">
      <w:pPr>
        <w:pStyle w:val="a4"/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Задержка физического развития</w:t>
      </w:r>
    </w:p>
    <w:p w:rsidR="00000000" w:rsidRDefault="009018A5">
      <w:pPr>
        <w:pStyle w:val="a4"/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Нарушения становления репродуктивной функции</w:t>
      </w:r>
    </w:p>
    <w:p w:rsidR="00000000" w:rsidRDefault="009018A5">
      <w:pPr>
        <w:pStyle w:val="a4"/>
        <w:ind w:left="720"/>
        <w:jc w:val="both"/>
        <w:rPr>
          <w:sz w:val="24"/>
        </w:rPr>
      </w:pPr>
    </w:p>
    <w:p w:rsidR="00000000" w:rsidRDefault="009018A5">
      <w:pPr>
        <w:pStyle w:val="a4"/>
        <w:ind w:firstLine="284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Взрослый.</w:t>
      </w:r>
    </w:p>
    <w:p w:rsidR="00000000" w:rsidRDefault="009018A5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>Зоб.</w:t>
      </w:r>
    </w:p>
    <w:p w:rsidR="00000000" w:rsidRDefault="009018A5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>Субклинический гипотиреоз:</w:t>
      </w:r>
    </w:p>
    <w:p w:rsidR="00000000" w:rsidRDefault="009018A5">
      <w:pPr>
        <w:pStyle w:val="a4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Снижение физической работоспособности</w:t>
      </w:r>
    </w:p>
    <w:p w:rsidR="00000000" w:rsidRDefault="009018A5">
      <w:pPr>
        <w:pStyle w:val="a4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Снижение интеллектуальной работоспособности</w:t>
      </w:r>
    </w:p>
    <w:p w:rsidR="00000000" w:rsidRDefault="009018A5">
      <w:pPr>
        <w:pStyle w:val="a4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Сулонность к гиперхолестеринэмии</w:t>
      </w:r>
    </w:p>
    <w:p w:rsidR="00000000" w:rsidRDefault="009018A5">
      <w:pPr>
        <w:pStyle w:val="a4"/>
        <w:ind w:firstLine="720"/>
        <w:jc w:val="both"/>
        <w:rPr>
          <w:sz w:val="24"/>
          <w:lang w:val="en-US"/>
        </w:rPr>
      </w:pPr>
    </w:p>
    <w:p w:rsidR="00000000" w:rsidRDefault="009018A5">
      <w:pPr>
        <w:pStyle w:val="a4"/>
        <w:ind w:firstLine="284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Женщины дето</w:t>
      </w:r>
      <w:r>
        <w:rPr>
          <w:i/>
          <w:sz w:val="24"/>
          <w:lang w:val="en-US"/>
        </w:rPr>
        <w:t>родного возраста.</w:t>
      </w:r>
    </w:p>
    <w:p w:rsidR="00000000" w:rsidRDefault="009018A5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>Зоб.</w:t>
      </w:r>
    </w:p>
    <w:p w:rsidR="00000000" w:rsidRDefault="009018A5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>Анемия.</w:t>
      </w:r>
    </w:p>
    <w:p w:rsidR="00000000" w:rsidRDefault="009018A5">
      <w:pPr>
        <w:pStyle w:val="a4"/>
        <w:jc w:val="both"/>
        <w:rPr>
          <w:sz w:val="24"/>
          <w:lang w:val="en-US"/>
        </w:rPr>
      </w:pPr>
      <w:r>
        <w:rPr>
          <w:sz w:val="24"/>
          <w:lang w:val="en-US"/>
        </w:rPr>
        <w:t>Нарушения репродуктивной функции:</w:t>
      </w:r>
    </w:p>
    <w:p w:rsidR="00000000" w:rsidRDefault="009018A5">
      <w:pPr>
        <w:pStyle w:val="a4"/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Бесплодие</w:t>
      </w:r>
    </w:p>
    <w:p w:rsidR="00000000" w:rsidRDefault="009018A5">
      <w:pPr>
        <w:pStyle w:val="a4"/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Невынашивание беременности</w:t>
      </w:r>
    </w:p>
    <w:p w:rsidR="00000000" w:rsidRDefault="009018A5">
      <w:pPr>
        <w:pStyle w:val="a4"/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Преждевременные роды</w:t>
      </w:r>
    </w:p>
    <w:p w:rsidR="00000000" w:rsidRDefault="009018A5">
      <w:pPr>
        <w:pStyle w:val="a4"/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Тиреоидне гормоны отвечают в первую очередь не за линейный рост, но за процессы созревания и дифференцировки. Исключительное действие</w:t>
      </w:r>
      <w:r>
        <w:rPr>
          <w:sz w:val="24"/>
          <w:lang w:val="en-US"/>
        </w:rPr>
        <w:t xml:space="preserve"> они оказывают на формирование и созревание мозга. Сроки его развития чётко ограничены по времени и при недостатке ТГ в этот период развитие останавливается, ткань подвергается дегенеративным изменениям.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  <w:lang w:val="en-US"/>
        </w:rPr>
        <w:t>Известно, что щитовидная железа плода приобретает сп</w:t>
      </w:r>
      <w:r>
        <w:rPr>
          <w:sz w:val="24"/>
          <w:lang w:val="en-US"/>
        </w:rPr>
        <w:t>особность концентрировать йод и синтезировать тиреоидные гормоны на 10-12 неделе внутриутробного развития, однако потребность в йоде на начальных этапах беременности очень велика. Очевидно, что в этот период тиреоидные гормоны проникают через плаценту в ор</w:t>
      </w:r>
      <w:r>
        <w:rPr>
          <w:sz w:val="24"/>
          <w:lang w:val="en-US"/>
        </w:rPr>
        <w:t>ганизм плода. Bermal et al</w:t>
      </w:r>
      <w:r>
        <w:rPr>
          <w:sz w:val="24"/>
        </w:rPr>
        <w:t xml:space="preserve"> обнаружил в мозговой ткани эмбриона человека йодтиронины и рецепторы к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ещё до начала фун</w:t>
      </w:r>
      <w:r>
        <w:rPr>
          <w:sz w:val="24"/>
        </w:rPr>
        <w:t>к</w:t>
      </w:r>
      <w:r>
        <w:rPr>
          <w:sz w:val="24"/>
        </w:rPr>
        <w:t>ционирования собственной щитовидной железы плода.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Во втором триместре беременности плод развивается под сочетанным во</w:t>
      </w:r>
      <w:r>
        <w:rPr>
          <w:sz w:val="24"/>
        </w:rPr>
        <w:t>з</w:t>
      </w:r>
      <w:r>
        <w:rPr>
          <w:sz w:val="24"/>
        </w:rPr>
        <w:t>действием  собствен</w:t>
      </w:r>
      <w:r>
        <w:rPr>
          <w:sz w:val="24"/>
        </w:rPr>
        <w:t>ных тиреоидных гормонов и гормонов матери. В этот пер</w:t>
      </w:r>
      <w:r>
        <w:rPr>
          <w:sz w:val="24"/>
        </w:rPr>
        <w:t>и</w:t>
      </w:r>
      <w:r>
        <w:rPr>
          <w:sz w:val="24"/>
        </w:rPr>
        <w:t>од формируются кора боольших полушарий и базальные ганглии, дифференц</w:t>
      </w:r>
      <w:r>
        <w:rPr>
          <w:sz w:val="24"/>
        </w:rPr>
        <w:t>и</w:t>
      </w:r>
      <w:r>
        <w:rPr>
          <w:sz w:val="24"/>
        </w:rPr>
        <w:t>руется улитка.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В третем триместре активно работает собственная железа, но, возможно, проникают и тиреоидные гормоны матери.  Активно</w:t>
      </w:r>
      <w:r>
        <w:rPr>
          <w:sz w:val="24"/>
        </w:rPr>
        <w:t>сть щитовидной железы плода полностью зависит о поступления йода через плаценту. При его недо</w:t>
      </w:r>
      <w:r>
        <w:rPr>
          <w:sz w:val="24"/>
        </w:rPr>
        <w:t>с</w:t>
      </w:r>
      <w:r>
        <w:rPr>
          <w:sz w:val="24"/>
        </w:rPr>
        <w:t>татке наблюдается значительное (по сравнению с его значениями у матери) п</w:t>
      </w:r>
      <w:r>
        <w:rPr>
          <w:sz w:val="24"/>
        </w:rPr>
        <w:t>о</w:t>
      </w:r>
      <w:r>
        <w:rPr>
          <w:sz w:val="24"/>
        </w:rPr>
        <w:t>вышение ТТГ и тиреолиберина, развите зоба у плода, необратимое, вплоть до кретинизма, сн</w:t>
      </w:r>
      <w:r>
        <w:rPr>
          <w:sz w:val="24"/>
        </w:rPr>
        <w:t>ижение умственного развития.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Тиреоидные гормоны продолжают оказывать влияние на дифференцировку и созревание различных органов и тканей, прежде всего мозга, и после рождения. Очень важным при этом является раннее выявление гипотиреоза у детей. Скр</w:t>
      </w:r>
      <w:r>
        <w:rPr>
          <w:sz w:val="24"/>
        </w:rPr>
        <w:t>и</w:t>
      </w:r>
      <w:r>
        <w:rPr>
          <w:sz w:val="24"/>
        </w:rPr>
        <w:t>нинг нов</w:t>
      </w:r>
      <w:r>
        <w:rPr>
          <w:sz w:val="24"/>
        </w:rPr>
        <w:t>орождённых, включающий оценку частоты зоба, определение экскр</w:t>
      </w:r>
      <w:r>
        <w:rPr>
          <w:sz w:val="24"/>
        </w:rPr>
        <w:t>е</w:t>
      </w:r>
      <w:r>
        <w:rPr>
          <w:sz w:val="24"/>
        </w:rPr>
        <w:t>ции йода с мочой, показателя перинатального ТТГ показал свою эффективность и ценность, как метод дополнительного изучения йоддефицитных состояний, в ряде исследований, проведённых  в России.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Бер</w:t>
      </w:r>
      <w:r>
        <w:rPr>
          <w:sz w:val="24"/>
        </w:rPr>
        <w:t>еменность также вызывает изменения функционорования щитовидной железы в организме матери, что может быть вызвано несколькими причинами.</w:t>
      </w:r>
    </w:p>
    <w:p w:rsidR="00000000" w:rsidRDefault="009018A5">
      <w:pPr>
        <w:pStyle w:val="a4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Повышение степени связывания ТГ с белками крови.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С начала беременности в результате стимуляции эстрогенами плаценты, п</w:t>
      </w:r>
      <w:r>
        <w:rPr>
          <w:sz w:val="24"/>
        </w:rPr>
        <w:t>о</w:t>
      </w:r>
      <w:r>
        <w:rPr>
          <w:sz w:val="24"/>
        </w:rPr>
        <w:t>с</w:t>
      </w:r>
      <w:r>
        <w:rPr>
          <w:sz w:val="24"/>
        </w:rPr>
        <w:t>тепенно повышается уровень ТСГ в крови, в то время как уровни других т</w:t>
      </w:r>
      <w:r>
        <w:rPr>
          <w:sz w:val="24"/>
        </w:rPr>
        <w:t>и</w:t>
      </w:r>
      <w:r>
        <w:rPr>
          <w:sz w:val="24"/>
        </w:rPr>
        <w:t>роксинсвязывающих белков несколько понижаются в результате пассивного разведения (увеличивается сосудистый пул). В результате понижается свобо</w:t>
      </w:r>
      <w:r>
        <w:rPr>
          <w:sz w:val="24"/>
        </w:rPr>
        <w:t>д</w:t>
      </w:r>
      <w:r>
        <w:rPr>
          <w:sz w:val="24"/>
        </w:rPr>
        <w:t>ная фракция тиреоидных гормонов. В результ</w:t>
      </w:r>
      <w:r>
        <w:rPr>
          <w:sz w:val="24"/>
        </w:rPr>
        <w:t>ате этого от 30 до 70% береме</w:t>
      </w:r>
      <w:r>
        <w:rPr>
          <w:sz w:val="24"/>
        </w:rPr>
        <w:t>н</w:t>
      </w:r>
      <w:r>
        <w:rPr>
          <w:sz w:val="24"/>
        </w:rPr>
        <w:t>ных имеют гипотироксинемию.</w:t>
      </w:r>
    </w:p>
    <w:p w:rsidR="00000000" w:rsidRDefault="009018A5">
      <w:pPr>
        <w:pStyle w:val="a4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Повышение уровня хорионического гонадотропина в крови.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На ранних этапах беременности ХГ действует как слабый аналог ТТГ, в р</w:t>
      </w:r>
      <w:r>
        <w:rPr>
          <w:sz w:val="24"/>
        </w:rPr>
        <w:t>е</w:t>
      </w:r>
      <w:r>
        <w:rPr>
          <w:sz w:val="24"/>
        </w:rPr>
        <w:t>зультате чего у 1-2% женщин в первом триместре снижен уровень ТТГ и пов</w:t>
      </w:r>
      <w:r>
        <w:rPr>
          <w:sz w:val="24"/>
        </w:rPr>
        <w:t>ы</w:t>
      </w:r>
      <w:r>
        <w:rPr>
          <w:sz w:val="24"/>
        </w:rPr>
        <w:t>ш</w:t>
      </w:r>
      <w:r>
        <w:rPr>
          <w:sz w:val="24"/>
        </w:rPr>
        <w:t>ен уровень свободного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, т.е. развивается гипертиреоз.</w:t>
      </w:r>
    </w:p>
    <w:p w:rsidR="00000000" w:rsidRDefault="009018A5">
      <w:pPr>
        <w:pStyle w:val="a4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Недостаточное снабжение йодом в результате повышенной его потери с мочой.</w:t>
      </w:r>
    </w:p>
    <w:p w:rsidR="00000000" w:rsidRDefault="009018A5">
      <w:pPr>
        <w:pStyle w:val="a4"/>
        <w:ind w:left="284"/>
        <w:jc w:val="both"/>
        <w:rPr>
          <w:sz w:val="24"/>
        </w:rPr>
      </w:pPr>
      <w:r>
        <w:rPr>
          <w:sz w:val="24"/>
        </w:rPr>
        <w:t>Это явление складывается из двух факторов.</w:t>
      </w:r>
    </w:p>
    <w:p w:rsidR="00000000" w:rsidRDefault="009018A5">
      <w:pPr>
        <w:pStyle w:val="a4"/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Усиление почечного клиренса йодидов</w:t>
      </w:r>
    </w:p>
    <w:p w:rsidR="00000000" w:rsidRDefault="009018A5">
      <w:pPr>
        <w:pStyle w:val="a4"/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Потеря йодида из-за потребления неорганическог</w:t>
      </w:r>
      <w:r>
        <w:rPr>
          <w:sz w:val="24"/>
        </w:rPr>
        <w:t>о йода фето-плацентарным комплексом.</w:t>
      </w: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t>Для оценки тяжести йодной эндемии в данной месности предложен ряд кр</w:t>
      </w:r>
      <w:r>
        <w:rPr>
          <w:sz w:val="24"/>
        </w:rPr>
        <w:t>и</w:t>
      </w:r>
      <w:r>
        <w:rPr>
          <w:sz w:val="24"/>
        </w:rPr>
        <w:t>териев, часть из которых представлены в таблице.</w:t>
      </w:r>
    </w:p>
    <w:p w:rsidR="00000000" w:rsidRDefault="009018A5">
      <w:pPr>
        <w:pStyle w:val="a4"/>
        <w:ind w:firstLine="284"/>
        <w:jc w:val="both"/>
        <w:rPr>
          <w:sz w:val="24"/>
          <w:lang w:val="en-US"/>
        </w:rPr>
      </w:pPr>
      <w:r>
        <w:rPr>
          <w:i/>
          <w:sz w:val="24"/>
          <w:lang w:val="en-US"/>
        </w:rPr>
        <w:t>Таблица 3</w:t>
      </w:r>
      <w:r>
        <w:rPr>
          <w:sz w:val="24"/>
          <w:lang w:val="en-US"/>
        </w:rPr>
        <w:t>. Оценка тяжести зобной эндемии.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275"/>
        <w:gridCol w:w="1560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Индикаторы тяжести зобной эндемии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 кого выявляется</w:t>
            </w:r>
          </w:p>
        </w:tc>
        <w:tc>
          <w:tcPr>
            <w:tcW w:w="1275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Легкая </w:t>
            </w:r>
            <w:r>
              <w:rPr>
                <w:sz w:val="24"/>
                <w:lang w:val="en-US"/>
              </w:rPr>
              <w:t>степень</w:t>
            </w:r>
          </w:p>
        </w:tc>
        <w:tc>
          <w:tcPr>
            <w:tcW w:w="1560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Умеренная степень</w:t>
            </w:r>
          </w:p>
        </w:tc>
        <w:tc>
          <w:tcPr>
            <w:tcW w:w="1134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Тяжелая степень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Зоб(увеличение щитовидной железы), %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ДПВ</w:t>
            </w:r>
          </w:p>
        </w:tc>
        <w:tc>
          <w:tcPr>
            <w:tcW w:w="1275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5-19,9</w:t>
            </w:r>
          </w:p>
        </w:tc>
        <w:tc>
          <w:tcPr>
            <w:tcW w:w="1560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20-22,9</w:t>
            </w:r>
          </w:p>
        </w:tc>
        <w:tc>
          <w:tcPr>
            <w:tcW w:w="1134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&gt;=30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9018A5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Тиромегалия (УЗ-объём&gt;97 перцентиль/&gt;2</w:t>
            </w:r>
            <w:r>
              <w:rPr>
                <w:sz w:val="24"/>
                <w:lang w:val="en-US"/>
              </w:rPr>
              <w:sym w:font="Symbol" w:char="F073"/>
            </w:r>
            <w:r>
              <w:rPr>
                <w:sz w:val="24"/>
                <w:lang w:val="en-US"/>
              </w:rPr>
              <w:t>)</w:t>
            </w:r>
            <w:r>
              <w:rPr>
                <w:sz w:val="24"/>
              </w:rPr>
              <w:t>,%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ДПВ</w:t>
            </w:r>
          </w:p>
        </w:tc>
        <w:tc>
          <w:tcPr>
            <w:tcW w:w="1275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5-19,9</w:t>
            </w:r>
          </w:p>
        </w:tc>
        <w:tc>
          <w:tcPr>
            <w:tcW w:w="1560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20-22,9</w:t>
            </w:r>
          </w:p>
        </w:tc>
        <w:tc>
          <w:tcPr>
            <w:tcW w:w="1134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&gt;=30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9018A5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ТТГ цельной крови более 5 мЕД/</w:t>
            </w:r>
            <w:r>
              <w:rPr>
                <w:sz w:val="24"/>
              </w:rPr>
              <w:t>л, %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Новорожд.</w:t>
            </w:r>
          </w:p>
        </w:tc>
        <w:tc>
          <w:tcPr>
            <w:tcW w:w="1275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3-19,9</w:t>
            </w:r>
          </w:p>
        </w:tc>
        <w:tc>
          <w:tcPr>
            <w:tcW w:w="1560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20-22,9</w:t>
            </w:r>
          </w:p>
        </w:tc>
        <w:tc>
          <w:tcPr>
            <w:tcW w:w="1134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&gt;=40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9018A5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Медиана ТГ сыворо</w:t>
            </w:r>
            <w:r>
              <w:rPr>
                <w:sz w:val="24"/>
                <w:lang w:val="en-US"/>
              </w:rPr>
              <w:t>тки крови, мкг/</w:t>
            </w:r>
            <w:r>
              <w:rPr>
                <w:sz w:val="24"/>
              </w:rPr>
              <w:t>л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 + В</w:t>
            </w:r>
          </w:p>
        </w:tc>
        <w:tc>
          <w:tcPr>
            <w:tcW w:w="1275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10-19,9</w:t>
            </w:r>
          </w:p>
        </w:tc>
        <w:tc>
          <w:tcPr>
            <w:tcW w:w="1560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20-22,9</w:t>
            </w:r>
          </w:p>
        </w:tc>
        <w:tc>
          <w:tcPr>
            <w:tcW w:w="1134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&gt;=30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9018A5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Медиана йодурии, мкг/</w:t>
            </w:r>
            <w:r>
              <w:rPr>
                <w:sz w:val="24"/>
              </w:rPr>
              <w:t>л</w:t>
            </w:r>
          </w:p>
        </w:tc>
        <w:tc>
          <w:tcPr>
            <w:tcW w:w="1701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ДПВ</w:t>
            </w:r>
          </w:p>
        </w:tc>
        <w:tc>
          <w:tcPr>
            <w:tcW w:w="1275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50-99</w:t>
            </w:r>
          </w:p>
        </w:tc>
        <w:tc>
          <w:tcPr>
            <w:tcW w:w="1560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20-49</w:t>
            </w:r>
          </w:p>
        </w:tc>
        <w:tc>
          <w:tcPr>
            <w:tcW w:w="1134" w:type="dxa"/>
          </w:tcPr>
          <w:p w:rsidR="00000000" w:rsidRDefault="009018A5">
            <w:pPr>
              <w:pStyle w:val="a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&lt;20</w:t>
            </w:r>
          </w:p>
        </w:tc>
      </w:tr>
    </w:tbl>
    <w:p w:rsidR="00000000" w:rsidRDefault="009018A5">
      <w:pPr>
        <w:pStyle w:val="a4"/>
        <w:ind w:firstLine="284"/>
        <w:jc w:val="both"/>
        <w:rPr>
          <w:sz w:val="24"/>
          <w:lang w:val="en-US"/>
        </w:rPr>
      </w:pPr>
    </w:p>
    <w:p w:rsidR="00000000" w:rsidRDefault="009018A5">
      <w:pPr>
        <w:pStyle w:val="a4"/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В последнее время в России растёт напряженность йодной эпидемии. Всё большее количество детей и подростков имеют увеличение щитовидной железы, стали встречаться выраж</w:t>
      </w:r>
      <w:r>
        <w:rPr>
          <w:sz w:val="24"/>
          <w:lang w:val="en-US"/>
        </w:rPr>
        <w:t>енные формы зоба. Это обусловлено двумя факторами.</w:t>
      </w:r>
    </w:p>
    <w:p w:rsidR="00000000" w:rsidRDefault="009018A5">
      <w:pPr>
        <w:pStyle w:val="a4"/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В течение последних 20 лет ликвидирована система йодной профилактики, и в настоящее время можно с уверенностью сказать, что она не проводится.</w:t>
      </w:r>
    </w:p>
    <w:p w:rsidR="00000000" w:rsidRDefault="009018A5">
      <w:pPr>
        <w:pStyle w:val="a4"/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sz w:val="24"/>
          <w:lang w:val="en-US"/>
        </w:rPr>
      </w:pPr>
      <w:r>
        <w:rPr>
          <w:sz w:val="24"/>
          <w:lang w:val="en-US"/>
        </w:rPr>
        <w:t>Экологическая обстановка в России изменилась к худшему.</w:t>
      </w:r>
    </w:p>
    <w:p w:rsidR="00000000" w:rsidRDefault="009018A5">
      <w:pPr>
        <w:pStyle w:val="a4"/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В резу</w:t>
      </w:r>
      <w:r>
        <w:rPr>
          <w:sz w:val="24"/>
          <w:lang w:val="en-US"/>
        </w:rPr>
        <w:t>льтате выраженного недостатка поступления йода и нарушения нормального функционирования многих систем организма, компенсаторные реакции не могут нормализовать функцию щитовидной железы. При этом наблюдаются различные функциональные отклонения, особенно зам</w:t>
      </w:r>
      <w:r>
        <w:rPr>
          <w:sz w:val="24"/>
          <w:lang w:val="en-US"/>
        </w:rPr>
        <w:t>етные в развивающемся организме.</w:t>
      </w:r>
    </w:p>
    <w:p w:rsidR="00000000" w:rsidRDefault="009018A5">
      <w:pPr>
        <w:pStyle w:val="a4"/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Архангельская область относится к неблагоприятной по йодному дефициту. </w:t>
      </w:r>
    </w:p>
    <w:p w:rsidR="00000000" w:rsidRDefault="009018A5">
      <w:pPr>
        <w:pStyle w:val="a4"/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Интересны результаты исследования состояния щитовидной железы, проведённого несколько лет назад у студентов АГМА. Было обследовано 87 студентов, и толь</w:t>
      </w:r>
      <w:r>
        <w:rPr>
          <w:sz w:val="24"/>
          <w:lang w:val="en-US"/>
        </w:rPr>
        <w:t>ко у 3 не обнаруженотой или иной степени увеличения щитовидной железы. У 27% было отмечено увеличение 1 степени,у 55% отмечено увеличение 1 б степени, а у 16% 2 степени. У 10 студентов обнаружено угнетение секреции ТТГ (1,0 мЕд/</w:t>
      </w:r>
      <w:r>
        <w:rPr>
          <w:sz w:val="24"/>
        </w:rPr>
        <w:t>л)</w:t>
      </w:r>
      <w:r>
        <w:rPr>
          <w:sz w:val="24"/>
          <w:lang w:val="en-US"/>
        </w:rPr>
        <w:t>, а у трех превышение норм</w:t>
      </w:r>
      <w:r>
        <w:rPr>
          <w:sz w:val="24"/>
          <w:lang w:val="en-US"/>
        </w:rPr>
        <w:t>ы по Т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>, т.е. признаки гипертиреоза. Признаки гипотиреоза (ТТГ выше 6,0</w:t>
      </w:r>
      <w:r>
        <w:rPr>
          <w:sz w:val="24"/>
        </w:rPr>
        <w:t>мЕд</w:t>
      </w:r>
      <w:r>
        <w:rPr>
          <w:sz w:val="24"/>
          <w:lang w:val="en-US"/>
        </w:rPr>
        <w:t>/</w:t>
      </w:r>
      <w:r>
        <w:rPr>
          <w:sz w:val="24"/>
        </w:rPr>
        <w:t>л и уровень Т3 ниже 1,17 ммоль</w:t>
      </w:r>
      <w:r>
        <w:rPr>
          <w:sz w:val="24"/>
          <w:lang w:val="en-US"/>
        </w:rPr>
        <w:t>/л) были обнаружены соответственно у 12 и 2х студентов.</w:t>
      </w:r>
    </w:p>
    <w:p w:rsidR="00000000" w:rsidRDefault="009018A5">
      <w:pPr>
        <w:pStyle w:val="a4"/>
        <w:ind w:firstLine="284"/>
        <w:jc w:val="both"/>
        <w:rPr>
          <w:sz w:val="24"/>
        </w:rPr>
      </w:pPr>
    </w:p>
    <w:p w:rsidR="00000000" w:rsidRDefault="009018A5">
      <w:pPr>
        <w:pStyle w:val="a4"/>
        <w:ind w:firstLine="284"/>
        <w:jc w:val="both"/>
        <w:rPr>
          <w:sz w:val="24"/>
        </w:rPr>
      </w:pPr>
      <w:r>
        <w:rPr>
          <w:sz w:val="24"/>
        </w:rPr>
        <w:br w:type="page"/>
      </w:r>
    </w:p>
    <w:p w:rsidR="00000000" w:rsidRDefault="009018A5">
      <w:pPr>
        <w:pStyle w:val="20"/>
        <w:outlineLvl w:val="1"/>
      </w:pPr>
      <w:bookmarkStart w:id="116" w:name="_Toc447267250"/>
      <w:bookmarkStart w:id="117" w:name="_Toc447268880"/>
      <w:bookmarkStart w:id="118" w:name="_Toc447298555"/>
      <w:r>
        <w:t>Литература.</w:t>
      </w:r>
      <w:bookmarkEnd w:id="116"/>
      <w:bookmarkEnd w:id="117"/>
      <w:bookmarkEnd w:id="118"/>
    </w:p>
    <w:p w:rsidR="00000000" w:rsidRDefault="009018A5">
      <w:pPr>
        <w:numPr>
          <w:ilvl w:val="0"/>
          <w:numId w:val="1"/>
        </w:numPr>
      </w:pPr>
      <w:r>
        <w:t>Марри Р., Греннер Д. Биохимия человека., в 2</w:t>
      </w:r>
      <w:r>
        <w:rPr>
          <w:vertAlign w:val="superscript"/>
        </w:rPr>
        <w:t>х</w:t>
      </w:r>
      <w:r>
        <w:t xml:space="preserve"> томах, т.2. М.,1993.</w:t>
      </w:r>
    </w:p>
    <w:p w:rsidR="00000000" w:rsidRDefault="009018A5">
      <w:pPr>
        <w:numPr>
          <w:ilvl w:val="0"/>
          <w:numId w:val="1"/>
        </w:numPr>
      </w:pPr>
      <w:r>
        <w:t>Балаболкин М.</w:t>
      </w:r>
      <w:r>
        <w:t>И. Эндокринология. Учебное пособие для субординаторов и интернов, М., 1989. стр 131-196.</w:t>
      </w:r>
    </w:p>
    <w:p w:rsidR="00000000" w:rsidRDefault="009018A5">
      <w:pPr>
        <w:numPr>
          <w:ilvl w:val="0"/>
          <w:numId w:val="1"/>
        </w:numPr>
      </w:pPr>
      <w:r>
        <w:t>Балаболкин М.И. Достижения в изучении биосинтеза тиреоидных гормонов. Проблемы э</w:t>
      </w:r>
      <w:r>
        <w:t>н</w:t>
      </w:r>
      <w:r>
        <w:t>докринологии. т. 34, №2 1988. стр. 46-50.</w:t>
      </w:r>
    </w:p>
    <w:p w:rsidR="00000000" w:rsidRDefault="009018A5">
      <w:pPr>
        <w:numPr>
          <w:ilvl w:val="0"/>
          <w:numId w:val="1"/>
        </w:numPr>
      </w:pPr>
      <w:r>
        <w:t>Никитин В.Н., Бабенко Н.А. Тиреоидные гормон</w:t>
      </w:r>
      <w:r>
        <w:t>ы и липидный обмен. Физиологический журнал. т. 35 №3 1989. стр. 91-98.</w:t>
      </w:r>
    </w:p>
    <w:p w:rsidR="00000000" w:rsidRDefault="009018A5">
      <w:pPr>
        <w:numPr>
          <w:ilvl w:val="0"/>
          <w:numId w:val="1"/>
        </w:numPr>
      </w:pPr>
      <w:r>
        <w:t>Туракулов Я.Х., Ташходжаева Т.П. Внутритиреоидное дейодирование тироксина: влияние ТТГ и денервации щитовидной железы. Проблемы эндокринологии. т. 32, №5 1986. стр. 72-76.</w:t>
      </w:r>
    </w:p>
    <w:p w:rsidR="00000000" w:rsidRDefault="009018A5">
      <w:pPr>
        <w:numPr>
          <w:ilvl w:val="0"/>
          <w:numId w:val="1"/>
        </w:numPr>
      </w:pPr>
      <w:r>
        <w:t>Бакарадзе Б.Я</w:t>
      </w:r>
      <w:r>
        <w:t>. Сезонные биоритмы тиреотропина и тироксина у детей разных групп здор</w:t>
      </w:r>
      <w:r>
        <w:t>о</w:t>
      </w:r>
      <w:r>
        <w:t>вья. Вопросы охраны материнства и детства. т. 31, №10 1986. стр. 28-42.</w:t>
      </w:r>
    </w:p>
    <w:p w:rsidR="00000000" w:rsidRDefault="009018A5">
      <w:pPr>
        <w:numPr>
          <w:ilvl w:val="0"/>
          <w:numId w:val="1"/>
        </w:numPr>
      </w:pPr>
      <w:r>
        <w:t>Шацева Е.И., Кононов Е.И., Суслонова Г.А., Романова Т.Б. Особенности липидного обмена у больных с тиреоидной пато</w:t>
      </w:r>
      <w:r>
        <w:t>логией, жителей европейского севере СССР. Терапевтический архив. т. 63, №10 1991.</w:t>
      </w:r>
    </w:p>
    <w:p w:rsidR="00000000" w:rsidRDefault="009018A5">
      <w:pPr>
        <w:numPr>
          <w:ilvl w:val="0"/>
          <w:numId w:val="1"/>
        </w:numPr>
      </w:pPr>
      <w:r>
        <w:t>Кадырова Д.А., Атаханова Б.А., Туракулов Я.Х. Изучение полиморфизма гена тиреогглоб</w:t>
      </w:r>
      <w:r>
        <w:t>у</w:t>
      </w:r>
      <w:r>
        <w:t>лина щитовидной железы человека. Проблемы эндокринологии. т. 42, №5 1996. стр. 34-37.</w:t>
      </w:r>
    </w:p>
    <w:p w:rsidR="00000000" w:rsidRDefault="009018A5">
      <w:pPr>
        <w:numPr>
          <w:ilvl w:val="0"/>
          <w:numId w:val="1"/>
        </w:numPr>
      </w:pPr>
      <w:r>
        <w:t>Зыко</w:t>
      </w:r>
      <w:r>
        <w:t>ва Т.А., Фефилов А.Л., Цыганова О.А., Мартюшова Н.А. Суханова О.Н., Зыкова С.Н. Скрининг зоба у лиц молодого возраста</w:t>
      </w:r>
      <w:r>
        <w:rPr>
          <w:lang w:val="en-US"/>
        </w:rPr>
        <w:t xml:space="preserve">: </w:t>
      </w:r>
      <w:r>
        <w:t>роль ультразвукового исследования. Проблемы э</w:t>
      </w:r>
      <w:r>
        <w:t>н</w:t>
      </w:r>
      <w:r>
        <w:t>докринологии. т. 42, №2 1996. стр. 17-20.</w:t>
      </w:r>
    </w:p>
    <w:p w:rsidR="00000000" w:rsidRDefault="009018A5">
      <w:pPr>
        <w:numPr>
          <w:ilvl w:val="0"/>
          <w:numId w:val="1"/>
        </w:numPr>
      </w:pPr>
      <w:r>
        <w:t xml:space="preserve">Касаткина Э.П. Йоддефицитные заболевания у детеё </w:t>
      </w:r>
      <w:r>
        <w:t>и подростков. Проблемы эндокринол</w:t>
      </w:r>
      <w:r>
        <w:t>о</w:t>
      </w:r>
      <w:r>
        <w:t>гии. т. 43, №3 1997. стр. 3-7.</w:t>
      </w:r>
    </w:p>
    <w:p w:rsidR="00000000" w:rsidRDefault="009018A5">
      <w:pPr>
        <w:numPr>
          <w:ilvl w:val="0"/>
          <w:numId w:val="1"/>
        </w:numPr>
      </w:pPr>
      <w:r>
        <w:t>Кандрор В.И., Крюкова И.О., Крайнова С.И. Антитиреоидные антитела и аутоимунные з</w:t>
      </w:r>
      <w:r>
        <w:t>а</w:t>
      </w:r>
      <w:r>
        <w:t>болевания. Проблемы эндокринологии. т. 43, №3 1997. стр. 28-30.</w:t>
      </w:r>
    </w:p>
    <w:p w:rsidR="00000000" w:rsidRDefault="009018A5">
      <w:pPr>
        <w:numPr>
          <w:ilvl w:val="0"/>
          <w:numId w:val="1"/>
        </w:numPr>
      </w:pPr>
      <w:r>
        <w:t xml:space="preserve">Бурункулова Ф.Ф., Герасимов Г.Н. Заболевания </w:t>
      </w:r>
      <w:r>
        <w:t>щитовидной железы у беременных. Пр</w:t>
      </w:r>
      <w:r>
        <w:t>о</w:t>
      </w:r>
      <w:r>
        <w:t>блемы эндокринологии. т. 44, №2 1998. стр. 27-32.</w:t>
      </w:r>
    </w:p>
    <w:p w:rsidR="00000000" w:rsidRDefault="009018A5">
      <w:pPr>
        <w:numPr>
          <w:ilvl w:val="0"/>
          <w:numId w:val="1"/>
        </w:numPr>
      </w:pPr>
      <w:r>
        <w:t>Суплотова А.А, Губина В.В, Карнаухова Ю.Б. Скрининг врождённого гипотиреоза как д</w:t>
      </w:r>
      <w:r>
        <w:t>о</w:t>
      </w:r>
      <w:r>
        <w:t>полнительный метод изучения йоддефицитных заболеваний. Проблемы эндокринологии. т. 44, №1</w:t>
      </w:r>
      <w:r>
        <w:t xml:space="preserve"> 1998. стр. 15-19.</w:t>
      </w:r>
    </w:p>
    <w:p w:rsidR="00000000" w:rsidRDefault="009018A5">
      <w:pPr>
        <w:numPr>
          <w:ilvl w:val="0"/>
          <w:numId w:val="1"/>
        </w:numPr>
      </w:pPr>
      <w:r>
        <w:t>Селятицкая В.Г., Одинцов С.В., Обухова Л.А. Морфофункциональные изменения щитови</w:t>
      </w:r>
      <w:r>
        <w:t>д</w:t>
      </w:r>
      <w:r>
        <w:t>ной железы у лабораторных животных при действии холода. Проблемы эндокринологии. т. 44, №4 1998. стр. 40-42.</w:t>
      </w:r>
    </w:p>
    <w:p w:rsidR="009018A5" w:rsidRDefault="009018A5">
      <w:pPr>
        <w:numPr>
          <w:ilvl w:val="0"/>
          <w:numId w:val="13"/>
        </w:numPr>
      </w:pPr>
      <w:r>
        <w:t>Раменская Е.Б. Гипофизарно-тиреоидго-адреналовы</w:t>
      </w:r>
      <w:r>
        <w:t>е взаимоотношения у жителей европе</w:t>
      </w:r>
      <w:r>
        <w:t>й</w:t>
      </w:r>
      <w:r>
        <w:t>ского Севера СССР (аспекты экокологической эндокринологии). Автореферат на соискание учёной степени кандидата медицинских наук. Архангельск –1992. стр 12-15.</w:t>
      </w:r>
    </w:p>
    <w:sectPr w:rsidR="009018A5">
      <w:footerReference w:type="default" r:id="rId7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A5" w:rsidRDefault="009018A5">
      <w:r>
        <w:separator/>
      </w:r>
    </w:p>
  </w:endnote>
  <w:endnote w:type="continuationSeparator" w:id="0">
    <w:p w:rsidR="009018A5" w:rsidRDefault="0090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018A5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32BD">
      <w:rPr>
        <w:rStyle w:val="a7"/>
        <w:noProof/>
      </w:rPr>
      <w:t>2</w:t>
    </w:r>
    <w:r>
      <w:rPr>
        <w:rStyle w:val="a7"/>
      </w:rPr>
      <w:fldChar w:fldCharType="end"/>
    </w:r>
    <w:bookmarkStart w:id="119" w:name="_Toc447267232"/>
  </w:p>
  <w:bookmarkEnd w:id="119"/>
  <w:p w:rsidR="00000000" w:rsidRDefault="009018A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A5" w:rsidRDefault="009018A5">
      <w:r>
        <w:separator/>
      </w:r>
    </w:p>
  </w:footnote>
  <w:footnote w:type="continuationSeparator" w:id="0">
    <w:p w:rsidR="009018A5" w:rsidRDefault="0090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7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DC13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9C04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FE1D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5D73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74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B4542C"/>
    <w:multiLevelType w:val="singleLevel"/>
    <w:tmpl w:val="D54EAD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4D5625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BA50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3331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B066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835B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1535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BD"/>
    <w:rsid w:val="003632BD"/>
    <w:rsid w:val="009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EA2C-091B-4D78-A5A4-39B3BE67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0">
    <w:name w:val="заголовок 3"/>
    <w:basedOn w:val="a"/>
    <w:next w:val="a"/>
    <w:pPr>
      <w:keepNext/>
      <w:spacing w:before="240" w:after="60"/>
    </w:pPr>
    <w:rPr>
      <w:rFonts w:ascii="Arial" w:hAnsi="Arial"/>
      <w:sz w:val="24"/>
    </w:rPr>
  </w:style>
  <w:style w:type="character" w:customStyle="1" w:styleId="a3">
    <w:name w:val="Основной шрифт"/>
  </w:style>
  <w:style w:type="paragraph" w:styleId="a4">
    <w:name w:val="Body Text"/>
    <w:basedOn w:val="a"/>
    <w:semiHidden/>
    <w:pPr>
      <w:spacing w:after="120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</w:style>
  <w:style w:type="paragraph" w:customStyle="1" w:styleId="10">
    <w:name w:val="оглавление 1"/>
    <w:basedOn w:val="a"/>
    <w:next w:val="a"/>
    <w:autoRedefine/>
    <w:pPr>
      <w:spacing w:before="360" w:after="360"/>
    </w:pPr>
    <w:rPr>
      <w:b/>
      <w:caps/>
      <w:sz w:val="22"/>
      <w:u w:val="single"/>
    </w:rPr>
  </w:style>
  <w:style w:type="paragraph" w:customStyle="1" w:styleId="21">
    <w:name w:val="оглавление 2"/>
    <w:basedOn w:val="a"/>
    <w:next w:val="a"/>
    <w:autoRedefine/>
    <w:rPr>
      <w:b/>
      <w:smallCaps/>
      <w:sz w:val="22"/>
    </w:rPr>
  </w:style>
  <w:style w:type="paragraph" w:customStyle="1" w:styleId="31">
    <w:name w:val="оглавление 3"/>
    <w:basedOn w:val="a"/>
    <w:next w:val="a"/>
    <w:autoRedefine/>
    <w:rPr>
      <w:smallCaps/>
      <w:sz w:val="22"/>
    </w:rPr>
  </w:style>
  <w:style w:type="paragraph" w:customStyle="1" w:styleId="40">
    <w:name w:val="оглавление 4"/>
    <w:basedOn w:val="a"/>
    <w:next w:val="a"/>
    <w:autoRedefine/>
    <w:rPr>
      <w:sz w:val="22"/>
    </w:rPr>
  </w:style>
  <w:style w:type="paragraph" w:customStyle="1" w:styleId="50">
    <w:name w:val="оглавление 5"/>
    <w:basedOn w:val="a"/>
    <w:next w:val="a"/>
    <w:autoRedefine/>
    <w:rPr>
      <w:sz w:val="22"/>
    </w:rPr>
  </w:style>
  <w:style w:type="paragraph" w:customStyle="1" w:styleId="6">
    <w:name w:val="оглавление 6"/>
    <w:basedOn w:val="a"/>
    <w:next w:val="a"/>
    <w:autoRedefine/>
    <w:rPr>
      <w:sz w:val="22"/>
    </w:rPr>
  </w:style>
  <w:style w:type="paragraph" w:customStyle="1" w:styleId="7">
    <w:name w:val="оглавление 7"/>
    <w:basedOn w:val="a"/>
    <w:next w:val="a"/>
    <w:autoRedefine/>
    <w:rPr>
      <w:sz w:val="22"/>
    </w:rPr>
  </w:style>
  <w:style w:type="paragraph" w:customStyle="1" w:styleId="8">
    <w:name w:val="оглавление 8"/>
    <w:basedOn w:val="a"/>
    <w:next w:val="a"/>
    <w:autoRedefine/>
    <w:rPr>
      <w:sz w:val="22"/>
    </w:rPr>
  </w:style>
  <w:style w:type="paragraph" w:customStyle="1" w:styleId="9">
    <w:name w:val="оглавление 9"/>
    <w:basedOn w:val="a"/>
    <w:next w:val="a"/>
    <w:autoRedefine/>
    <w:rPr>
      <w:sz w:val="22"/>
    </w:rPr>
  </w:style>
  <w:style w:type="paragraph" w:customStyle="1" w:styleId="11">
    <w:name w:val="указатель 1"/>
    <w:basedOn w:val="a"/>
    <w:next w:val="a"/>
    <w:autoRedefine/>
    <w:pPr>
      <w:ind w:left="200" w:hanging="200"/>
    </w:pPr>
    <w:rPr>
      <w:sz w:val="18"/>
    </w:rPr>
  </w:style>
  <w:style w:type="paragraph" w:customStyle="1" w:styleId="22">
    <w:name w:val="указатель 2"/>
    <w:basedOn w:val="a"/>
    <w:next w:val="a"/>
    <w:autoRedefine/>
    <w:pPr>
      <w:ind w:left="400" w:hanging="200"/>
    </w:pPr>
    <w:rPr>
      <w:sz w:val="18"/>
    </w:rPr>
  </w:style>
  <w:style w:type="paragraph" w:customStyle="1" w:styleId="32">
    <w:name w:val="указатель 3"/>
    <w:basedOn w:val="a"/>
    <w:next w:val="a"/>
    <w:autoRedefine/>
    <w:pPr>
      <w:ind w:left="600" w:hanging="200"/>
    </w:pPr>
    <w:rPr>
      <w:sz w:val="18"/>
    </w:rPr>
  </w:style>
  <w:style w:type="paragraph" w:customStyle="1" w:styleId="41">
    <w:name w:val="указатель 4"/>
    <w:basedOn w:val="a"/>
    <w:next w:val="a"/>
    <w:autoRedefine/>
    <w:pPr>
      <w:ind w:left="800" w:hanging="200"/>
    </w:pPr>
    <w:rPr>
      <w:sz w:val="18"/>
    </w:rPr>
  </w:style>
  <w:style w:type="paragraph" w:customStyle="1" w:styleId="51">
    <w:name w:val="указатель 5"/>
    <w:basedOn w:val="a"/>
    <w:next w:val="a"/>
    <w:autoRedefine/>
    <w:pPr>
      <w:ind w:left="1000" w:hanging="200"/>
    </w:pPr>
    <w:rPr>
      <w:sz w:val="18"/>
    </w:rPr>
  </w:style>
  <w:style w:type="paragraph" w:customStyle="1" w:styleId="60">
    <w:name w:val="указатель 6"/>
    <w:basedOn w:val="a"/>
    <w:next w:val="a"/>
    <w:autoRedefine/>
    <w:pPr>
      <w:ind w:left="1200" w:hanging="200"/>
    </w:pPr>
    <w:rPr>
      <w:sz w:val="18"/>
    </w:rPr>
  </w:style>
  <w:style w:type="paragraph" w:customStyle="1" w:styleId="70">
    <w:name w:val="указатель 7"/>
    <w:basedOn w:val="a"/>
    <w:next w:val="a"/>
    <w:autoRedefine/>
    <w:pPr>
      <w:ind w:left="1400" w:hanging="200"/>
    </w:pPr>
    <w:rPr>
      <w:sz w:val="18"/>
    </w:rPr>
  </w:style>
  <w:style w:type="paragraph" w:customStyle="1" w:styleId="80">
    <w:name w:val="указатель 8"/>
    <w:basedOn w:val="a"/>
    <w:next w:val="a"/>
    <w:autoRedefine/>
    <w:pPr>
      <w:ind w:left="1600" w:hanging="200"/>
    </w:pPr>
    <w:rPr>
      <w:sz w:val="18"/>
    </w:rPr>
  </w:style>
  <w:style w:type="paragraph" w:customStyle="1" w:styleId="90">
    <w:name w:val="указатель 9"/>
    <w:basedOn w:val="a"/>
    <w:next w:val="a"/>
    <w:autoRedefine/>
    <w:pPr>
      <w:ind w:left="1800" w:hanging="200"/>
    </w:pPr>
    <w:rPr>
      <w:sz w:val="18"/>
    </w:rPr>
  </w:style>
  <w:style w:type="paragraph" w:customStyle="1" w:styleId="a8">
    <w:name w:val="указатель"/>
    <w:basedOn w:val="a"/>
    <w:next w:val="11"/>
    <w:pPr>
      <w:spacing w:before="240" w:after="120"/>
      <w:jc w:val="center"/>
    </w:pPr>
    <w:rPr>
      <w:b/>
      <w:sz w:val="26"/>
    </w:rPr>
  </w:style>
  <w:style w:type="paragraph" w:styleId="12">
    <w:name w:val="toc 1"/>
    <w:basedOn w:val="a"/>
    <w:next w:val="a"/>
    <w:autoRedefine/>
    <w:semiHidden/>
    <w:pPr>
      <w:spacing w:before="360" w:after="360"/>
    </w:pPr>
    <w:rPr>
      <w:b/>
      <w:caps/>
      <w:sz w:val="22"/>
      <w:u w:val="single"/>
    </w:rPr>
  </w:style>
  <w:style w:type="paragraph" w:styleId="23">
    <w:name w:val="toc 2"/>
    <w:basedOn w:val="a"/>
    <w:next w:val="a"/>
    <w:autoRedefine/>
    <w:semiHidden/>
    <w:rPr>
      <w:b/>
      <w:smallCaps/>
      <w:sz w:val="22"/>
    </w:rPr>
  </w:style>
  <w:style w:type="paragraph" w:styleId="33">
    <w:name w:val="toc 3"/>
    <w:basedOn w:val="a"/>
    <w:next w:val="a"/>
    <w:autoRedefine/>
    <w:semiHidden/>
    <w:rPr>
      <w:smallCaps/>
      <w:sz w:val="22"/>
    </w:rPr>
  </w:style>
  <w:style w:type="paragraph" w:styleId="42">
    <w:name w:val="toc 4"/>
    <w:basedOn w:val="a"/>
    <w:next w:val="a"/>
    <w:autoRedefine/>
    <w:semiHidden/>
    <w:rPr>
      <w:sz w:val="22"/>
    </w:rPr>
  </w:style>
  <w:style w:type="paragraph" w:styleId="52">
    <w:name w:val="toc 5"/>
    <w:basedOn w:val="a"/>
    <w:next w:val="a"/>
    <w:autoRedefine/>
    <w:semiHidden/>
    <w:rPr>
      <w:sz w:val="22"/>
    </w:rPr>
  </w:style>
  <w:style w:type="paragraph" w:styleId="61">
    <w:name w:val="toc 6"/>
    <w:basedOn w:val="a"/>
    <w:next w:val="a"/>
    <w:autoRedefine/>
    <w:semiHidden/>
    <w:rPr>
      <w:sz w:val="22"/>
    </w:rPr>
  </w:style>
  <w:style w:type="paragraph" w:styleId="71">
    <w:name w:val="toc 7"/>
    <w:basedOn w:val="a"/>
    <w:next w:val="a"/>
    <w:autoRedefine/>
    <w:semiHidden/>
    <w:rPr>
      <w:sz w:val="22"/>
    </w:rPr>
  </w:style>
  <w:style w:type="paragraph" w:styleId="81">
    <w:name w:val="toc 8"/>
    <w:basedOn w:val="a"/>
    <w:next w:val="a"/>
    <w:autoRedefine/>
    <w:semiHidden/>
    <w:rPr>
      <w:sz w:val="22"/>
    </w:rPr>
  </w:style>
  <w:style w:type="paragraph" w:styleId="91">
    <w:name w:val="toc 9"/>
    <w:basedOn w:val="a"/>
    <w:next w:val="a"/>
    <w:autoRedefine/>
    <w:semiHidden/>
    <w:rPr>
      <w:sz w:val="22"/>
    </w:rPr>
  </w:style>
  <w:style w:type="paragraph" w:styleId="a9">
    <w:name w:val="Body Text Indent"/>
    <w:basedOn w:val="a"/>
    <w:semiHidden/>
    <w:pPr>
      <w:jc w:val="center"/>
    </w:pPr>
    <w:rPr>
      <w:b/>
      <w:sz w:val="28"/>
    </w:rPr>
  </w:style>
  <w:style w:type="paragraph" w:styleId="34">
    <w:name w:val="Body Text 3"/>
    <w:basedOn w:val="a"/>
    <w:semiHidden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8281</Words>
  <Characters>47208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Гормоны щитовидной железы</vt:lpstr>
    </vt:vector>
  </TitlesOfParts>
  <Manager>проф Кононов ЕИ</Manager>
  <Company>АГМА</Company>
  <LinksUpToDate>false</LinksUpToDate>
  <CharactersWithSpaces>55379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Гормоны щитовидной железы</dc:title>
  <dc:subject/>
  <dc:creator>Grundy</dc:creator>
  <cp:keywords/>
  <cp:lastModifiedBy>Igor Trofimov</cp:lastModifiedBy>
  <cp:revision>3</cp:revision>
  <dcterms:created xsi:type="dcterms:W3CDTF">2024-10-13T23:34:00Z</dcterms:created>
  <dcterms:modified xsi:type="dcterms:W3CDTF">2024-10-13T23:34:00Z</dcterms:modified>
  <cp:category>СНО</cp:category>
</cp:coreProperties>
</file>