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0BBA">
      <w:pPr>
        <w:pStyle w:val="a4"/>
      </w:pPr>
      <w:bookmarkStart w:id="0" w:name="_GoBack"/>
      <w:bookmarkEnd w:id="0"/>
      <w:r>
        <w:t>Гормоны в онкогинекологии</w:t>
      </w:r>
    </w:p>
    <w:p w:rsidR="00000000" w:rsidRDefault="00820BBA">
      <w:pPr>
        <w:pStyle w:val="a3"/>
      </w:pPr>
      <w:r>
        <w:rPr>
          <w:i/>
          <w:iCs/>
        </w:rPr>
        <w:t>Проведенные исследования по определению содержания гормонов передней доли гипофиза и периферических эндокринных желез показали, что при раке тела матки сохраняются определенные регули</w:t>
      </w:r>
      <w:r>
        <w:rPr>
          <w:i/>
          <w:iCs/>
        </w:rPr>
        <w:t>рующие взаимоотношения в системе гипофиз - яичники. Показано важное значение определения гормонального статуса опухоли для выбора терапии и прогноза при раке тела матки.</w:t>
      </w:r>
    </w:p>
    <w:p w:rsidR="00000000" w:rsidRDefault="00820BBA">
      <w:pPr>
        <w:pStyle w:val="a3"/>
      </w:pPr>
      <w:r>
        <w:rPr>
          <w:b/>
          <w:bCs/>
        </w:rPr>
        <w:t>Х</w:t>
      </w:r>
      <w:r>
        <w:t>арактерной особенностью злокачественных опухолей женской репродуктивной системы являе</w:t>
      </w:r>
      <w:r>
        <w:t>тся то, что они возникают в гормонально-зависимых органах. В связи с этим очевидна возможность воздействия на их возникновение и развитие путем использования гормональных препаратов.</w:t>
      </w:r>
      <w:r>
        <w:br/>
      </w:r>
      <w:r>
        <w:rPr>
          <w:b/>
          <w:bCs/>
        </w:rPr>
        <w:t>   В возникновении злокачественных новообразований в гормонально-зависимы</w:t>
      </w:r>
      <w:r>
        <w:rPr>
          <w:b/>
          <w:bCs/>
        </w:rPr>
        <w:t>х органах главная роль принадлежит эстрогенам, действие которых проявляется развитием гиперпластических процессов.</w:t>
      </w:r>
      <w:r>
        <w:br/>
        <w:t>   Гормональная зависимость и гормональная чувствительность органов женской репродуктивной системы связаны с наличием в них стероидных рецепт</w:t>
      </w:r>
      <w:r>
        <w:t>оров. Последние являются высокоспецифичными белковыми структурами, связывающими определенные гормоны.</w:t>
      </w:r>
      <w:r>
        <w:br/>
        <w:t>   Связывание гормонов с рецепторами следует рассматривать в качестве пусковой стадии в осуществлении гормонального воздействия. Клетки опухоли, в которых</w:t>
      </w:r>
      <w:r>
        <w:t xml:space="preserve"> отсутствуют рецепторы стероидных гормонов, не могут подвергаться влиянию гормонов, циркулирующих в организме. Следует иметь в виду, что даже наличие в клетках опухоли рецепторов стероидных гормонов необязательно свидетельствует о чувствительности опухоли </w:t>
      </w:r>
      <w:r>
        <w:t>к гормонотерапии. Тем не менее при решении вопроса о назначении гормональных препаратов следует обязательно оценить гормональный статус опухоли.</w:t>
      </w:r>
      <w:r>
        <w:br/>
        <w:t>   С целью изучения эндокринных нарушений у пациенток, страдающих раком эндометрия, в отделении хирургической о</w:t>
      </w:r>
      <w:r>
        <w:t>нкогинекологии ОНЦ им.Н.Н.Блохина РАМН совместно с лабораторией клинической биохимии проведены исследования по определению гормонов передней доли гипофиза и периферических желез. В исследовании участвовали больные раком тела матки (РТМ) в пре- и постменопа</w:t>
      </w:r>
      <w:r>
        <w:t>узе.</w:t>
      </w:r>
      <w:r>
        <w:br/>
        <w:t>   Содержание эстрадиола (Э</w:t>
      </w:r>
      <w:r>
        <w:rPr>
          <w:vertAlign w:val="subscript"/>
        </w:rPr>
        <w:t>2</w:t>
      </w:r>
      <w:r>
        <w:t xml:space="preserve">), прогестерона (ПГ) и тестостерона (ТС) в сыворотке крови больных РТМ, находившихся в пременопаузе, было выше, а содержание фолликулостимулирующего гормона - фоллитропина (ФСГ), лютеинизирующего гормона - лютропина (ЛГ) и </w:t>
      </w:r>
      <w:r>
        <w:t>лютеотропного гормона - пролактина (ЛТГ) ниже, чем у пациенток в постменопаузе (табл.1).</w:t>
      </w:r>
      <w:r>
        <w:br/>
        <w:t>   Концентрации адренокортикотропного гормона (АКТГ) и кортизола (КТ) в сыворотке крови больных РТМ в пре- и постменопаузе достоверно не различались. Усиление гонадотр</w:t>
      </w:r>
      <w:r>
        <w:t xml:space="preserve">опной функции гипофиза с наступлением постменопаузы, как известно, отмечается и у здоровых женщин. </w:t>
      </w:r>
      <w:r>
        <w:br/>
        <w:t>   </w:t>
      </w:r>
      <w:r>
        <w:rPr>
          <w:b/>
          <w:bCs/>
        </w:rPr>
        <w:t>Таблица 1. Содержание гормонов передней доли гипофиза и периферических эндокринных желез в сыворотке крови больных раком эндометрия в зависимости от сост</w:t>
      </w:r>
      <w:r>
        <w:rPr>
          <w:b/>
          <w:bCs/>
        </w:rPr>
        <w:t>ояния менструальной функции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42"/>
        <w:gridCol w:w="2835"/>
        <w:gridCol w:w="2843"/>
      </w:tblGrid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Пременопауза (n = 13)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Постменопауза (n = 63)</w:t>
            </w:r>
          </w:p>
        </w:tc>
      </w:tr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, пг/мл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pStyle w:val="a3"/>
              <w:jc w:val="center"/>
            </w:pPr>
            <w:r>
              <w:t>34,3 ± 6,6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pStyle w:val="a3"/>
              <w:jc w:val="center"/>
            </w:pPr>
            <w:r>
              <w:t>15,3 ± 1,8</w:t>
            </w:r>
          </w:p>
        </w:tc>
      </w:tr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ПГ, нг/мл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pStyle w:val="a3"/>
              <w:jc w:val="center"/>
            </w:pPr>
            <w:r>
              <w:t>11,3 ± 1,7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pStyle w:val="a3"/>
              <w:jc w:val="center"/>
            </w:pPr>
            <w:r>
              <w:t>5,6 ± 0,6</w:t>
            </w:r>
          </w:p>
        </w:tc>
      </w:tr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ТС, нг/мл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pStyle w:val="a3"/>
              <w:jc w:val="center"/>
            </w:pPr>
            <w:r>
              <w:t>0,8 ± 0,1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pStyle w:val="a3"/>
              <w:jc w:val="center"/>
            </w:pPr>
            <w:r>
              <w:t>0,5 ± 0,03</w:t>
            </w:r>
          </w:p>
        </w:tc>
      </w:tr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КТ, нг/мл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pStyle w:val="a3"/>
              <w:jc w:val="center"/>
            </w:pPr>
            <w:r>
              <w:t>152,0 ± 14,1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pStyle w:val="a3"/>
              <w:jc w:val="center"/>
            </w:pPr>
            <w:r>
              <w:t>173,0 ± 8,4</w:t>
            </w:r>
          </w:p>
        </w:tc>
      </w:tr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АКТГ, пг/мл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pStyle w:val="a3"/>
              <w:jc w:val="center"/>
            </w:pPr>
            <w:r>
              <w:t>121,1 ± 16,6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pStyle w:val="a3"/>
              <w:jc w:val="center"/>
            </w:pPr>
            <w:r>
              <w:t>88,0 ± 9,5</w:t>
            </w:r>
          </w:p>
        </w:tc>
      </w:tr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СГ, мЕ/мл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pStyle w:val="a3"/>
              <w:jc w:val="center"/>
            </w:pPr>
            <w:r>
              <w:t>20,9 ± 5,3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pStyle w:val="a3"/>
              <w:jc w:val="center"/>
            </w:pPr>
            <w:r>
              <w:t>68,4 ± 6,6</w:t>
            </w:r>
          </w:p>
        </w:tc>
      </w:tr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ЛГ, мЕ/мл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pStyle w:val="a3"/>
              <w:jc w:val="center"/>
            </w:pPr>
            <w:r>
              <w:t>22,2 ± 5,3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pStyle w:val="a3"/>
              <w:jc w:val="center"/>
            </w:pPr>
            <w:r>
              <w:t>52,9 ± 4,2</w:t>
            </w:r>
          </w:p>
        </w:tc>
      </w:tr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ЛТГ, нг/мл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pStyle w:val="a3"/>
              <w:jc w:val="center"/>
            </w:pPr>
            <w:r>
              <w:t>10,7 ± 1,7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pStyle w:val="a3"/>
              <w:jc w:val="center"/>
            </w:pPr>
            <w:r>
              <w:t>16,8 ± 2,3</w:t>
            </w:r>
          </w:p>
        </w:tc>
      </w:tr>
    </w:tbl>
    <w:p w:rsidR="00000000" w:rsidRDefault="00820BBA">
      <w:pPr>
        <w:pStyle w:val="a3"/>
      </w:pPr>
      <w:r>
        <w:t>   Полученные нами результаты свидетельствуют о сохранении у больных РТМ определенных регулирующих взаимоотношений в системе гипофиз-яичники.</w:t>
      </w:r>
      <w:r>
        <w:br/>
        <w:t>   У больных Р</w:t>
      </w:r>
      <w:r>
        <w:t>ТМ, находящихся в постменопаузе, отмечаются выраженные нарушения функции эндокринной системы, проявляющиеся увеличением концентраций АКТГ, ЛГ, ЛТГ, КТ и соотношения ЛГ/ФСГ и уменьшением соотношения ПГ/Э</w:t>
      </w:r>
      <w:r>
        <w:rPr>
          <w:vertAlign w:val="subscript"/>
        </w:rPr>
        <w:t>2</w:t>
      </w:r>
      <w:r>
        <w:t>.</w:t>
      </w:r>
      <w:r>
        <w:br/>
        <w:t>   Отмечено наличие связи между уровнем ФСГ в сывор</w:t>
      </w:r>
      <w:r>
        <w:t>отке крови больных и степенью дифференцировки опухоли. Концентрация ФСГ в сыворотке крови при низкодифференцированном РТМ составила 98,4 ± 8,5 мЕ/мл, при умереннодифференцированном - 69,9 ± 9,6 мЕ/мл, а при высокодифференцированном - 50,5 ± 7,1 мЕ/мл.</w:t>
      </w:r>
      <w:r>
        <w:br/>
        <w:t>   П</w:t>
      </w:r>
      <w:r>
        <w:t>ри изучении динамики концентрации гормонов передней доли гипофиза и периферических эндокринных желез у больных РТМ в процессе лечения выявлены значительные их колебания в зависимости от менструального статуса пациенток.</w:t>
      </w:r>
      <w:r>
        <w:br/>
        <w:t>   Нами проводилось троекратное опре</w:t>
      </w:r>
      <w:r>
        <w:t>деление содержания гормонов в сыворотке крови больных: до лечения, через 10 - 12 и 45 - 55 дней после операции на фоне гормональной терапии прогестинами.</w:t>
      </w:r>
      <w:r>
        <w:br/>
        <w:t>   У пациенток в пременопаузе через 10 - 12 дней после оперативного вмешательства отмечены снижение ко</w:t>
      </w:r>
      <w:r>
        <w:t>нцентрации Э</w:t>
      </w:r>
      <w:r>
        <w:rPr>
          <w:vertAlign w:val="subscript"/>
        </w:rPr>
        <w:t>2</w:t>
      </w:r>
      <w:r>
        <w:t xml:space="preserve"> и ПГ и повышение содержания ЛГ, ФСГ и ЛТГ (табл.2). Следовательно, у больных РТМ сохраняется определенная регулирующая взаимосвязь в системе гипофиз-яичники в виде тормозящего влияния половых гормонов на секреторную деятельность гипофиза.</w:t>
      </w:r>
      <w:r>
        <w:br/>
        <w:t>   </w:t>
      </w:r>
      <w:r>
        <w:t>При повторном определении уровня гормонов через 45 - 55 дней после операции на фоне гормональной терапии выявлено уменьшение концентрации ФСГ, ЛТГ, АКТГ. В то же время содержание остальных гормонов на фоне гормональной терапии не менялось.</w:t>
      </w:r>
      <w:r>
        <w:br/>
      </w:r>
      <w:r>
        <w:rPr>
          <w:b/>
          <w:bCs/>
        </w:rPr>
        <w:t>   Таблица 2. Ко</w:t>
      </w:r>
      <w:r>
        <w:rPr>
          <w:b/>
          <w:bCs/>
        </w:rPr>
        <w:t>нцентрация гормонов передней доли гипофиза и периферических эндокринных желез в сыворотке крови 13 больных раком эндометрия в периоде пременопаузы</w:t>
      </w:r>
      <w:r>
        <w:t xml:space="preserve"> 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3"/>
        <w:gridCol w:w="2126"/>
        <w:gridCol w:w="2127"/>
        <w:gridCol w:w="2134"/>
      </w:tblGrid>
      <w:tr w:rsidR="00000000">
        <w:trPr>
          <w:cantSplit/>
          <w:tblCellSpacing w:w="7" w:type="dxa"/>
        </w:trPr>
        <w:tc>
          <w:tcPr>
            <w:tcW w:w="12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Гормон</w:t>
            </w:r>
          </w:p>
        </w:tc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pStyle w:val="a3"/>
              <w:jc w:val="center"/>
            </w:pPr>
            <w:r>
              <w:t>Время обследования после операции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820BB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лечения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10 - 12 дней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45 - 55 дней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, пг/мл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34,3*1 ± 6,6*2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14,2*1 ± 3,0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16,3*2 ± 5,2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ПГ, нг/мл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11,3*3 ± 1,7*4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6,6*3 ± 1,3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6,2* 4 ± 1,3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ТC, нг/мл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 ± 0,2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± 0,1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± 0,1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КT, нг/мл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 ± 14,1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 ± 13,8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 ± 13,3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АКТГ, пг/мл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121,1*5 ± 16,6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126,1*6 ± 15,5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47,0*5 ± 13,1*6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ФСГ, мЕ/мл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20,9*7 ± 5,3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43,2*7 ± 5,9*8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27,7*8 ± 3,4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ЛГ, мЕ/мл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20,2*9 ± 5,3*10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42,2*9 ± 7,2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45,0*10 ± 7,8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ЛТГ, нг/мл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10,7*11 ± 1,7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24,1*11 ± 3,9*12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11,6*12 ± 1,8</w:t>
            </w:r>
          </w:p>
        </w:tc>
      </w:tr>
    </w:tbl>
    <w:p w:rsidR="00000000" w:rsidRDefault="00820BBA">
      <w:pPr>
        <w:pStyle w:val="a3"/>
      </w:pPr>
      <w:r>
        <w:t>   П р и м е ч а н и е. Здесь и в табл. звездочками отмечены статистически значимые различия. Цифры при</w:t>
      </w:r>
      <w:r>
        <w:t xml:space="preserve"> звездочках обозначают, какие показатели сравниваются между собой (они отмечены одинаковыми цифрами). Значимость различий: *</w:t>
      </w:r>
      <w:r>
        <w:rPr>
          <w:vertAlign w:val="subscript"/>
        </w:rPr>
        <w:t>1</w:t>
      </w:r>
      <w:r>
        <w:t xml:space="preserve"> p &lt; 0,02; *</w:t>
      </w:r>
      <w:r>
        <w:rPr>
          <w:vertAlign w:val="subscript"/>
        </w:rPr>
        <w:t>2</w:t>
      </w:r>
      <w:r>
        <w:t xml:space="preserve"> p &lt; 0,05; *</w:t>
      </w:r>
      <w:r>
        <w:rPr>
          <w:vertAlign w:val="subscript"/>
        </w:rPr>
        <w:t>3</w:t>
      </w:r>
      <w:r>
        <w:t xml:space="preserve"> p &lt; 0,05; *</w:t>
      </w:r>
      <w:r>
        <w:rPr>
          <w:vertAlign w:val="subscript"/>
        </w:rPr>
        <w:t>4</w:t>
      </w:r>
      <w:r>
        <w:t xml:space="preserve"> p &lt; 0,05; *</w:t>
      </w:r>
      <w:r>
        <w:rPr>
          <w:vertAlign w:val="subscript"/>
        </w:rPr>
        <w:t>5</w:t>
      </w:r>
      <w:r>
        <w:t xml:space="preserve"> p &lt; 0,01; *</w:t>
      </w:r>
      <w:r>
        <w:rPr>
          <w:vertAlign w:val="subscript"/>
        </w:rPr>
        <w:t>6</w:t>
      </w:r>
      <w:r>
        <w:t xml:space="preserve"> p &lt; 0,01; *</w:t>
      </w:r>
      <w:r>
        <w:rPr>
          <w:vertAlign w:val="subscript"/>
        </w:rPr>
        <w:t>7</w:t>
      </w:r>
      <w:r>
        <w:t xml:space="preserve"> p &lt; 0,02; *</w:t>
      </w:r>
      <w:r>
        <w:rPr>
          <w:vertAlign w:val="subscript"/>
        </w:rPr>
        <w:t>8</w:t>
      </w:r>
      <w:r>
        <w:t xml:space="preserve"> p &lt; 0,05; *</w:t>
      </w:r>
      <w:r>
        <w:rPr>
          <w:vertAlign w:val="subscript"/>
        </w:rPr>
        <w:t>9</w:t>
      </w:r>
      <w:r>
        <w:t xml:space="preserve"> p &lt; 0,05; *</w:t>
      </w:r>
      <w:r>
        <w:rPr>
          <w:vertAlign w:val="subscript"/>
        </w:rPr>
        <w:t>10</w:t>
      </w:r>
      <w:r>
        <w:t xml:space="preserve"> p &lt; 0,05; *</w:t>
      </w:r>
      <w:r>
        <w:rPr>
          <w:vertAlign w:val="subscript"/>
        </w:rPr>
        <w:t>1</w:t>
      </w:r>
      <w:r>
        <w:rPr>
          <w:vertAlign w:val="subscript"/>
        </w:rPr>
        <w:t>1</w:t>
      </w:r>
      <w:r>
        <w:t xml:space="preserve"> p &lt; 0,01; *</w:t>
      </w:r>
      <w:r>
        <w:rPr>
          <w:vertAlign w:val="subscript"/>
        </w:rPr>
        <w:t>12</w:t>
      </w:r>
      <w:r>
        <w:t xml:space="preserve"> p &lt; 0,02.</w:t>
      </w:r>
      <w:r>
        <w:br/>
        <w:t>   Иной характер имели изменения уровня гормонов у женщин в период постменопаузы (табл. 3).</w:t>
      </w:r>
      <w:r>
        <w:br/>
        <w:t>   У них спустя 10 - 12 дней после операции уменьшалось содержание в сыворотке крови ФСГ и ЛГ, содержание ЛТГ возрастало, а концентрация д</w:t>
      </w:r>
      <w:r>
        <w:t>ругих гормонов не менялась.</w:t>
      </w:r>
      <w:r>
        <w:br/>
        <w:t>   Эти данные свидетельствуют о весьма незначительной роли яичников в выработке половых стероидных гормонов у больных РТМ, находящихся в периоде постменопаузы.</w:t>
      </w:r>
      <w:r>
        <w:br/>
        <w:t>   Обращает на себя внимание и тот факт, что концентрации половых ст</w:t>
      </w:r>
      <w:r>
        <w:t>ероидных гормонов у больных РТМ в пременопаузе после операции и в постменопаузе до операции не различались.</w:t>
      </w:r>
      <w:r>
        <w:br/>
        <w:t>   Спустя 45 - 55 дней после операции у больных РТМ, находящихся в постменопаузе, произошло снижение концентрации Э</w:t>
      </w:r>
      <w:r>
        <w:rPr>
          <w:vertAlign w:val="subscript"/>
        </w:rPr>
        <w:t>2</w:t>
      </w:r>
      <w:r>
        <w:t>, ПГ, КТ, ЛГ и ЛТГ. Концентрации</w:t>
      </w:r>
      <w:r>
        <w:t xml:space="preserve"> ТС, АКТГ и ФСГ у больных РТМ через 10 - 12 и 45 - 55 дней практически не различались.</w:t>
      </w:r>
      <w:r>
        <w:br/>
        <w:t>   </w:t>
      </w:r>
      <w:r>
        <w:rPr>
          <w:b/>
          <w:bCs/>
        </w:rPr>
        <w:t>Исследование наличия и уровней рецепторов гормонов в раковой опухоли тела матки показало, что у подавляющего числа больных опухоли были рецепторположительными.</w:t>
      </w:r>
      <w:r>
        <w:t xml:space="preserve"> Так, р</w:t>
      </w:r>
      <w:r>
        <w:t>ецепторы эстрогенов (РЭ) обнаружены у 87%, а рецепторы прогестерона (РП) - у 82% больных. Рецепторы глюкокортикоидов (РГ) и андрогенов (РА) обнаруживались соответственно у 61 и 55% пациенток. У 75% больных РТМ опухоли одновременно содержали РЭ и РП. У 8% п</w:t>
      </w:r>
      <w:r>
        <w:t>ациенток опухоли были рецепторотрицательными по РЭ и РП. 4 вида рецепторов одновременно обнаруживались в 41% опухолей. Лишь 3% опухолей были лишены всех видов рецепторов стероидных гормонов.</w:t>
      </w:r>
      <w:r>
        <w:br/>
        <w:t>   Уровень рецепторов в раковых опухолях тела матки колебался в ш</w:t>
      </w:r>
      <w:r>
        <w:t>ироких пределах: от порогового значения до 750 фмоль на 1 мг белка для РЭ и до 2419 фмоль/мг для РП.</w:t>
      </w:r>
      <w:r>
        <w:br/>
        <w:t>   </w:t>
      </w:r>
      <w:r>
        <w:rPr>
          <w:b/>
          <w:bCs/>
        </w:rPr>
        <w:t>Таблица 3. Концентрация гормонов передней доли гипофиза и периферических эндокринных желез в сыворотке крови 63 больных раком эндометрия периода постмен</w:t>
      </w:r>
      <w:r>
        <w:rPr>
          <w:b/>
          <w:bCs/>
        </w:rPr>
        <w:t>опаузы в процессе лечения</w:t>
      </w:r>
      <w:r>
        <w:t xml:space="preserve"> 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3"/>
        <w:gridCol w:w="2126"/>
        <w:gridCol w:w="2127"/>
        <w:gridCol w:w="2134"/>
      </w:tblGrid>
      <w:tr w:rsidR="00000000">
        <w:trPr>
          <w:cantSplit/>
          <w:tblCellSpacing w:w="7" w:type="dxa"/>
        </w:trPr>
        <w:tc>
          <w:tcPr>
            <w:tcW w:w="12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Гормон</w:t>
            </w:r>
          </w:p>
        </w:tc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pStyle w:val="a3"/>
              <w:jc w:val="center"/>
            </w:pPr>
            <w:r>
              <w:t>Время обследования после операции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820BB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лечения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10 - 12 дней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45 - 55 дней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, пг/мл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15,2*1 ± 1,8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14,0* 2 ± 1,6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8,7*1 ± 1,9*2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ПГ, нг/мл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5,6*3 ± 0,6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4,8*4 ± 0,6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2,8*3 ± 0,3*4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ТC, нг/мл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± 0,03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± 0,04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 ± 0,04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КT, нг/мл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173,0*5 ± 8,4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164,7*6 ± 9,3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128,9*5 ± 9,4*6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АКТГ, пг/мл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88,0*7 ± 9,5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 ± 12,1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41,0*7 ± 9,8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ФСГ, мЕ/мл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68,4*8 ± 6,6*9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47,4*8 ± 4,3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52,7*9 ± 3,9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ЛГ, мЕ/мл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52,9*10 ± 4,2*11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41,0*10 ± 3,7*12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30,7*11 ± 2,4*12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ЛТГ, нг/мл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16,8*13 ±</w:t>
            </w:r>
            <w:r>
              <w:rPr>
                <w:sz w:val="24"/>
                <w:szCs w:val="24"/>
              </w:rPr>
              <w:t xml:space="preserve"> 3,3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27,2*13 ± 3,5*14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82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11,7*14 ± 1,5</w:t>
            </w:r>
          </w:p>
        </w:tc>
      </w:tr>
    </w:tbl>
    <w:p w:rsidR="00000000" w:rsidRDefault="00820BBA">
      <w:pPr>
        <w:pStyle w:val="a3"/>
      </w:pPr>
      <w:r>
        <w:t>   *</w:t>
      </w:r>
      <w:r>
        <w:rPr>
          <w:vertAlign w:val="subscript"/>
        </w:rPr>
        <w:t>1</w:t>
      </w:r>
      <w:r>
        <w:t xml:space="preserve"> p &lt; 0,02; *</w:t>
      </w:r>
      <w:r>
        <w:rPr>
          <w:vertAlign w:val="subscript"/>
        </w:rPr>
        <w:t>2</w:t>
      </w:r>
      <w:r>
        <w:t xml:space="preserve"> p &lt; 0,05; *</w:t>
      </w:r>
      <w:r>
        <w:rPr>
          <w:vertAlign w:val="subscript"/>
        </w:rPr>
        <w:t>3</w:t>
      </w:r>
      <w:r>
        <w:t xml:space="preserve"> p &lt; 0,001; *</w:t>
      </w:r>
      <w:r>
        <w:rPr>
          <w:vertAlign w:val="subscript"/>
        </w:rPr>
        <w:t>4</w:t>
      </w:r>
      <w:r>
        <w:t xml:space="preserve"> p &lt; 0,01; *</w:t>
      </w:r>
      <w:r>
        <w:rPr>
          <w:vertAlign w:val="subscript"/>
        </w:rPr>
        <w:t>5</w:t>
      </w:r>
      <w:r>
        <w:t xml:space="preserve"> p &lt; 0,001; *</w:t>
      </w:r>
      <w:r>
        <w:rPr>
          <w:vertAlign w:val="subscript"/>
        </w:rPr>
        <w:t>6</w:t>
      </w:r>
      <w:r>
        <w:t xml:space="preserve"> p &lt; 0,01; *</w:t>
      </w:r>
      <w:r>
        <w:rPr>
          <w:vertAlign w:val="subscript"/>
        </w:rPr>
        <w:t>7</w:t>
      </w:r>
      <w:r>
        <w:t xml:space="preserve"> p &lt; 0,01; *</w:t>
      </w:r>
      <w:r>
        <w:rPr>
          <w:vertAlign w:val="subscript"/>
        </w:rPr>
        <w:t>8</w:t>
      </w:r>
      <w:r>
        <w:t xml:space="preserve"> p &lt; 0,01; *</w:t>
      </w:r>
      <w:r>
        <w:rPr>
          <w:vertAlign w:val="subscript"/>
        </w:rPr>
        <w:t>9</w:t>
      </w:r>
      <w:r>
        <w:t xml:space="preserve"> p &lt; 0,05; *</w:t>
      </w:r>
      <w:r>
        <w:rPr>
          <w:vertAlign w:val="subscript"/>
        </w:rPr>
        <w:t>10</w:t>
      </w:r>
      <w:r>
        <w:t xml:space="preserve"> p &lt; 0,05; *</w:t>
      </w:r>
      <w:r>
        <w:rPr>
          <w:vertAlign w:val="subscript"/>
        </w:rPr>
        <w:t>11</w:t>
      </w:r>
      <w:r>
        <w:t xml:space="preserve"> p &lt; 0,001; *</w:t>
      </w:r>
      <w:r>
        <w:rPr>
          <w:vertAlign w:val="subscript"/>
        </w:rPr>
        <w:t>12</w:t>
      </w:r>
      <w:r>
        <w:t xml:space="preserve"> p &lt; 0,05; *</w:t>
      </w:r>
      <w:r>
        <w:rPr>
          <w:vertAlign w:val="subscript"/>
        </w:rPr>
        <w:t>13</w:t>
      </w:r>
      <w:r>
        <w:t xml:space="preserve"> p &lt; 0,05; *</w:t>
      </w:r>
      <w:r>
        <w:rPr>
          <w:vertAlign w:val="subscript"/>
        </w:rPr>
        <w:t>14</w:t>
      </w:r>
      <w:r>
        <w:t xml:space="preserve"> p &lt; 0,001.</w:t>
      </w:r>
      <w:r>
        <w:br/>
        <w:t>   Наивысший уровень РГ с</w:t>
      </w:r>
      <w:r>
        <w:t>оставлял 340 фмоль/мг, РА - 89 фмоль/мг. Средний уровень РЭ составлял 122,9 ±9,9 фмоль/мг , РП - 368,2 ± 27,8 фмоль/мг, РГ - 71,4 ± 6,0 фмоль/мг, РА - 32,3 ± 2,6 фмоль/мг.</w:t>
      </w:r>
      <w:r>
        <w:br/>
        <w:t xml:space="preserve">   Выявлена тесная корреляционная связь между наличием в опухоли РЭ и РП, что имеет </w:t>
      </w:r>
      <w:r>
        <w:t>значение при выборе препаратов для гормональной терапии.</w:t>
      </w:r>
      <w:r>
        <w:br/>
        <w:t>   При проведении корреляционного анализа не удалось выявить зависимости между содержанием гормонов в сыворотке крови у больных и уровнем рецепторов этих гормонов в раковой опухоли тела матки.</w:t>
      </w:r>
      <w:r>
        <w:br/>
        <w:t>   У б</w:t>
      </w:r>
      <w:r>
        <w:t>ольных, находящихся в периоде пременопаузы, опухоли содержали большее количество РП, чем у больных в постменопаузе: соответственно 457,5 ± 59,2 фмоль на 1мг белка и 326,6 ± 29,2 фмоль/мг (р &lt; 0,05).</w:t>
      </w:r>
      <w:r>
        <w:br/>
        <w:t>   </w:t>
      </w:r>
      <w:r>
        <w:rPr>
          <w:b/>
          <w:bCs/>
        </w:rPr>
        <w:t>Уровень рецепторов стероидных гормонов у больных раком</w:t>
      </w:r>
      <w:r>
        <w:rPr>
          <w:b/>
          <w:bCs/>
        </w:rPr>
        <w:t xml:space="preserve"> эндометрия был связан с длительностью постменопаузы.</w:t>
      </w:r>
      <w:r>
        <w:t xml:space="preserve"> По мере увеличения длительности постменопаузы отмечалось возрастание уровней РЭ, РП и РА.</w:t>
      </w:r>
      <w:r>
        <w:br/>
        <w:t>   При изучении характера распределения и средних уровней рецепторов стероидных гормонов в зависимости от распро</w:t>
      </w:r>
      <w:r>
        <w:t>страненности опухолевого процесса выявлена определенная закономерность. Средние уровни РЭ и РП у пациенток с I и II стадиями РТМ были выше по сравнению с таковыми у больных с III и IV стадиями.</w:t>
      </w:r>
      <w:r>
        <w:br/>
        <w:t>   Изучение особенностей распределения и средних уровней рецеп</w:t>
      </w:r>
      <w:r>
        <w:t>торов стероидных гормонов в раковой опухоли тела матки показало их зависимость от глубины инвазии в миометрий. В опухолях с инвазией до 5 мм уровень РП был более высоким по сравнению с таковым при глубине врастания опухоли в мышечную стенку матки более 5 м</w:t>
      </w:r>
      <w:r>
        <w:t>м.</w:t>
      </w:r>
      <w:r>
        <w:br/>
        <w:t>   </w:t>
      </w:r>
      <w:r>
        <w:rPr>
          <w:b/>
          <w:bCs/>
        </w:rPr>
        <w:t>Содержание рецепторов стероидных гормонов было тесно связано со степенью дифференцировки опухоли.</w:t>
      </w:r>
      <w:r>
        <w:t xml:space="preserve"> Высокодифференцированные аденокарциномы более часто содержали РЭ и РП. Так, средний уровень РЭ в высокодифференцированных опухолях составил 129,3 фмоль/</w:t>
      </w:r>
      <w:r>
        <w:t>мг, а в низкодифференцированных - только 70 фмоль на 1 мг белка; средний уровень РП в высокодифференцированных опухолях составил 491 фмоль/мг, в низкодифференцированных - 142,5 фмоль / мг белка.</w:t>
      </w:r>
      <w:r>
        <w:br/>
        <w:t>   Гормональные препараты нашли широкое применение при лечени</w:t>
      </w:r>
      <w:r>
        <w:t>и больных со злокачественными новообразованиями органов репродуктивной системы.</w:t>
      </w:r>
      <w:r>
        <w:br/>
        <w:t xml:space="preserve">   В 1960 г. появилось сообщение R. Kelley </w:t>
      </w:r>
      <w:r>
        <w:br/>
        <w:t>   и W. Baker о регрессии метастазов в легких под влиянием ОПК.</w:t>
      </w:r>
      <w:r>
        <w:br/>
        <w:t>   В нашей стране первое сообщение о благоприятных результатах приме</w:t>
      </w:r>
      <w:r>
        <w:t>нения ОПК было сделано Л.А. Новиковой и Г.Н. Вершининой в 1968 г. Согласно их данным, применение ОПК в непрерывном режиме у 1/3 больных РТМ приводило к регрессии метастатических и рецидивных опухолей.</w:t>
      </w:r>
      <w:r>
        <w:br/>
        <w:t xml:space="preserve">   Эти данные послужили базой для последующих работ, в </w:t>
      </w:r>
      <w:r>
        <w:t>которых гормональное лечение успешно применялось в качестве звена комплексного воздействия при лечении больных РТМ.</w:t>
      </w:r>
      <w:r>
        <w:br/>
        <w:t>   Плодотворные исследования по применению гормонального лечения у больных РТМ были проведены в НИИ им.Н.Н. Петрова в клинике, возглавляемой</w:t>
      </w:r>
      <w:r>
        <w:t xml:space="preserve"> Я.В.Бохманом.</w:t>
      </w:r>
      <w:r>
        <w:br/>
        <w:t>   </w:t>
      </w:r>
      <w:r>
        <w:rPr>
          <w:b/>
          <w:bCs/>
        </w:rPr>
        <w:t>В настоящее время прогестинотерапия используется в целях предупреждения рецидивирования и метастазирования РТМ, при прогрессировании опухолевого процесса и при возникновении рецидива или метастазов.</w:t>
      </w:r>
      <w:r>
        <w:br/>
        <w:t>   Однако данные об эффективности проге</w:t>
      </w:r>
      <w:r>
        <w:t>стинотерапии противоречивы. Исследования, проведенные в нашей клинике, показали, что 5-летняя выживаемость в группе больных, которым была проведена экстирпация матки с придатками в сочетании с гормонотерапией, составила 92%.</w:t>
      </w:r>
      <w:r>
        <w:br/>
        <w:t>   Выживаемость больных, получа</w:t>
      </w:r>
      <w:r>
        <w:t>вших комбинированное лечение (операция + лучевая терапия), составила 89,7%. При комплексном лечении (операция + лучевая + гормональная терапия) 5-летняя выживаемость составила 88,8%, тогда как после операции и гормонотерапии - 81,4%.</w:t>
      </w:r>
      <w:r>
        <w:br/>
        <w:t>   Полученные различия</w:t>
      </w:r>
      <w:r>
        <w:t xml:space="preserve"> в эффективности применения различных способов лечения больных РТМ оказались статистически недостоверными.</w:t>
      </w:r>
      <w:r>
        <w:br/>
        <w:t>   Большое (n = 1084) рандомизированное исследование J.Vergote и соавт. не показало улучшения результатов лечения при использовании прогестинов.</w:t>
      </w:r>
      <w:r>
        <w:br/>
        <w:t>   </w:t>
      </w:r>
      <w:r>
        <w:rPr>
          <w:b/>
          <w:bCs/>
        </w:rPr>
        <w:t>Т</w:t>
      </w:r>
      <w:r>
        <w:rPr>
          <w:b/>
          <w:bCs/>
        </w:rPr>
        <w:t>амоксифен широко и успешно используется при лечении больных раком молочной железы. По данным F. Lawton, эффект применения тамоксифена в качестве единственного гормонального препарата у больных РТМ составляет всего 20%.</w:t>
      </w:r>
      <w:r>
        <w:t xml:space="preserve"> </w:t>
      </w:r>
      <w:r>
        <w:br/>
        <w:t>   Известно, что применение тамоксиф</w:t>
      </w:r>
      <w:r>
        <w:t>ена увеличивает уровень РП в раковой опухоли эндометрия. Казалось бы, применение тамоксифена вместе с прогестинами должно улучшить результаты лечения, однако в клинической практике этого не наблюдается.</w:t>
      </w:r>
      <w:r>
        <w:br/>
        <w:t>   При использовании тамоксифена у пациенток, страдаю</w:t>
      </w:r>
      <w:r>
        <w:t>щих раком молочной железы, следует помнить о повышенной опасности возникновения РТМ. Пациентки, принимающие тамоксифен по поводу рака молочной железы, заболевают РТМ в 2 - 3 раза чаще, чем больные, не использующие этот препарат.</w:t>
      </w:r>
      <w:r>
        <w:br/>
        <w:t xml:space="preserve">   Поскольку возникновение </w:t>
      </w:r>
      <w:r>
        <w:t>новообразований яичника обусловлено гормональными нарушениями в женском организме, представляет интерес определение уровня рецепторов различных гормонов в опухолях этого органа.</w:t>
      </w:r>
      <w:r>
        <w:br/>
        <w:t>   В отделении хирургической онкогинекологии ОНЦ им.Н.Н. Блохина РАМН Е.Е. Мах</w:t>
      </w:r>
      <w:r>
        <w:t>овой совместно с лабораторией клинической биохимии проведена работа по изучению цитоплазматических рецепторов стероидных гормонов в опухолях 93 больных раком яичника. РЭ обнаружены в 77% опухолей, РП - в 59%, РГ - в 73%, РА - в 50%. В опухолях 14 (20%) бол</w:t>
      </w:r>
      <w:r>
        <w:t>ьных обнаружены все 4 вида гормональных рецепторов, у 5,7% пациенток они полностью отсутствовали.</w:t>
      </w:r>
      <w:r>
        <w:br/>
        <w:t>   Уровни рецепторов колебались в широких пределах: от порогового значения 10 фмоль / мг белка цитозоля до 349 фмоль/мг для РЭ и до 1140 фмоль на 1 мг для РП.</w:t>
      </w:r>
      <w:r>
        <w:t xml:space="preserve"> Наивысшие уровни РА и РГ составляли соответственно 145 и 121 фмоль / мг белка.</w:t>
      </w:r>
      <w:r>
        <w:br/>
        <w:t>   У 27 больных раком яичников III и IV стадий одновременно определен уровень рецепторов в первичной опухоли и в метастазах в большой сальник. При этом выявлена идентичность ур</w:t>
      </w:r>
      <w:r>
        <w:t>овней всех четырех видов рецепторов с высокой частотой совпадения результатов обнаружения при одновременном исследовании. Следовательно, в случаях неудалимой первичной опухоли об ее рецепторном статусе можно судить по рецепторному статусу метастазов в боль</w:t>
      </w:r>
      <w:r>
        <w:t>шой сальник.</w:t>
      </w:r>
      <w:r>
        <w:br/>
        <w:t>   Изучение распределения и уровней рецепторов стероидных гормонов в опухолях у пациенток с различным менструальным статусом показало, что опухоли рецепторположительные по ПГ, чаще обнаруживались у менструирующих женщин (83%) по сравнению с бо</w:t>
      </w:r>
      <w:r>
        <w:t>льными в постменопаузе, однако средние уровни этих рецепторов в исследуемых группах не различались.</w:t>
      </w:r>
      <w:r>
        <w:br/>
        <w:t>   Распределение и уровни РЭ, РП, РА и РГК достоверно не различались у менструирующих женщин и у находящихся в постменопаузе.</w:t>
      </w:r>
      <w:r>
        <w:br/>
        <w:t>   Содержание рецепторов стеро</w:t>
      </w:r>
      <w:r>
        <w:t>идных гормонов в серозных цистаденокарциномах коррелирует со степенью дифференцировки опухоли. Так, в высокодифференцированных опухолях средний уровень РП составил 153,3 фмоль на 1 мг белка, а в низкодифференцированных опухолях - только 42 фмоль/мг.</w:t>
      </w:r>
      <w:r>
        <w:br/>
        <w:t>   В т</w:t>
      </w:r>
      <w:r>
        <w:t>о же время доля рецепторположительных опухолей не зависела от степени их дифференцировки.</w:t>
      </w:r>
      <w:r>
        <w:br/>
        <w:t>   Выявлена корреляция между содержанием рецепторов стероидных гормонов и стадией рака яичников. Так, в опухолях I и II стадий распространения средний уровень РП сост</w:t>
      </w:r>
      <w:r>
        <w:t>авил 193,5 фмоль на 1 мг белка, а при III и IV стадиях - соответственно 67,8 и 69,4 фмоль на 1мг белка цитозоля. Такая разница в содержании РП, возможно, объясняется тем, что подавляющее большинство опухолей ранних стадий относились к высоко- и умереннодиф</w:t>
      </w:r>
      <w:r>
        <w:t>ференцированным.</w:t>
      </w:r>
      <w:r>
        <w:br/>
        <w:t>   Проведение предоперационной химиотерапии влияет на уровень рецепторов стероидных гормонов. Так, в группе больных, получавших до операции противоопухолевые лекарственные препараты, РП содержали 43% опухолей, РА - 11%, тогда как у пациент</w:t>
      </w:r>
      <w:r>
        <w:t>ок, не получавших химиотерапию, эти показатели составили соответственно 59 и 50%.</w:t>
      </w:r>
      <w:r>
        <w:br/>
        <w:t>   Одновременно под влиянием химиотерапии отмечено снижение средних уровней РП и РА: соответственно с 86,5 до 36,9 фмоль на 1 мг белка и с 37,4 до 15,3 фмоль / мг. Содержание</w:t>
      </w:r>
      <w:r>
        <w:t xml:space="preserve"> РЭ и РГК под влиянием химиотерапии практически не изменилось.</w:t>
      </w:r>
      <w:r>
        <w:br/>
        <w:t>   Результаты проведенного исследования позволяют предположить, что цитостатические препараты влияют преимущественно на опухолевые клетки, насыщенные РП и РА.</w:t>
      </w:r>
      <w:r>
        <w:br/>
        <w:t xml:space="preserve">   Это предположение подтверждает </w:t>
      </w:r>
      <w:r>
        <w:t>и тот факт, что в группе больных, у которых химиотерапия дала полный эффект, опухоли оказались рецепторположительными по ПГ и андрогенам у 82 и 71% больных, тогда как в группе леченных без эффекта эти показатели составили только 45 и 32%.</w:t>
      </w:r>
      <w:r>
        <w:br/>
      </w:r>
      <w:r>
        <w:rPr>
          <w:b/>
          <w:bCs/>
        </w:rPr>
        <w:t>   Рецепторный ст</w:t>
      </w:r>
      <w:r>
        <w:rPr>
          <w:b/>
          <w:bCs/>
        </w:rPr>
        <w:t>атус больных имеет и прогностическое значение. В группе больных, опухоли которых не содержали РП, частота возникновения рецидивов и метастазов в течение первых двух лет после лечения составила 70,4% и была достоверно выше этого показателя у пациенток с рец</w:t>
      </w:r>
      <w:r>
        <w:rPr>
          <w:b/>
          <w:bCs/>
        </w:rPr>
        <w:t>епторположительными опухолями (32,5%).</w:t>
      </w:r>
      <w:r>
        <w:rPr>
          <w:b/>
          <w:bCs/>
        </w:rPr>
        <w:br/>
      </w:r>
      <w:r>
        <w:t>   Продолжительность ремиссии у больных с опухолями, рецепторотрицательными по ПГ, составила 7 мес (медианное значение), тогда как у пациенток с рецепторположительной опухолью она была выше и составляла более двух лет</w:t>
      </w:r>
      <w:r>
        <w:t>.</w:t>
      </w:r>
      <w:r>
        <w:br/>
        <w:t>   Подобная зависимость отмечена и в отношении РА: частота возникновения рецидивов и метастазов составила 69,7% при рецепторотрицательной опухоли, а при рецепторположительной - всего 33,3%.</w:t>
      </w:r>
      <w:r>
        <w:br/>
        <w:t xml:space="preserve">   Наиболее неблагоприятным прогноз оказался у больных, опухоли </w:t>
      </w:r>
      <w:r>
        <w:t>которых были лишены РП и РА: рецидивы и метастазы возникли в течение первых двух лет у 87,5% больных, а медиана длительности ремиссии составила всего 6 мес.</w:t>
      </w:r>
      <w:r>
        <w:br/>
        <w:t>   Из приведенных выше данных явствует, что многие злокачественные эпителиальные опухоли яичников с</w:t>
      </w:r>
      <w:r>
        <w:t>одержат рецепторы стероидных гормонов. Однако до сих пор роль гормональной терапии в лечении больных с этим видом новообразований не определена.</w:t>
      </w:r>
      <w:r>
        <w:br/>
        <w:t>   Попытки применить препараты прогестина, эстрогенов, антиэстрогенов, андрогенов, гонадотропин-рилизинг-гормон</w:t>
      </w:r>
      <w:r>
        <w:t>а при лечении больных со злокачественными новообразованиями яичников, к сожалению, особого эффекта не дали.</w:t>
      </w:r>
      <w:r>
        <w:br/>
      </w:r>
      <w:r>
        <w:rPr>
          <w:b/>
          <w:bCs/>
        </w:rPr>
        <w:t>   Особое место занимает вопрос о применении заместительной гормональной терапии у больных, успешно леченных по поводу злокачественных опухолей орга</w:t>
      </w:r>
      <w:r>
        <w:rPr>
          <w:b/>
          <w:bCs/>
        </w:rPr>
        <w:t>нов репродуктивной системы. Не вызывает сомнения целесообразность ее применения у больных, которые излечены от рака шейки матки, влагалища и наружных половых органов.</w:t>
      </w:r>
      <w:r>
        <w:br/>
        <w:t>   Сложнее решить вопрос об использовании заместительной гормональной терапии у больных Р</w:t>
      </w:r>
      <w:r>
        <w:t>ТМ, яичника и молочной железы.</w:t>
      </w:r>
      <w:r>
        <w:br/>
        <w:t xml:space="preserve">   Заместительная гормональная терапия может быть рекомендована женщинам, успешно леченным по поводу РТМ, через 0,5 - 1 год после окончания терапии в группах малого риска. </w:t>
      </w:r>
      <w:r>
        <w:br/>
        <w:t>   Больные, которые находятся в состоянии ремиссии п</w:t>
      </w:r>
      <w:r>
        <w:t>осле лечения по поводу рака яичника, также могут получать заместительную гормональную терапию. Однако для окончательного решения этого вопроса необходимы дальнейшие исследования.</w:t>
      </w:r>
      <w:r>
        <w:br/>
        <w:t>   Что касается больных раком молочной железы, то к решению вопроса о назначе</w:t>
      </w:r>
      <w:r>
        <w:t>нии им заместительной гормональной терапии следует подходить с крайней осторожностью, особенно при наличии в опухоли РЭ.</w:t>
      </w:r>
      <w:r>
        <w:br/>
        <w:t>   В заключение хочется выразить надежду, что гормональное лечение будет совершенствоваться, что может способствовать улучшению результ</w:t>
      </w:r>
      <w:r>
        <w:t>атов лечения больных со злокачественными новообразованиями органов репродуктивной системы. </w:t>
      </w:r>
    </w:p>
    <w:p w:rsidR="00820BBA" w:rsidRDefault="00820BBA">
      <w:pPr>
        <w:pStyle w:val="1"/>
        <w:rPr>
          <w:lang w:val="en-US"/>
        </w:rPr>
      </w:pPr>
      <w:r>
        <w:t xml:space="preserve">Статья </w:t>
      </w:r>
      <w:r>
        <w:rPr>
          <w:color w:val="000000"/>
        </w:rPr>
        <w:t>Проф. д.м.н. В.П. Козаченкова, зав. отделением онкогинекологии.</w:t>
      </w:r>
      <w:r>
        <w:rPr>
          <w:color w:val="000000"/>
        </w:rPr>
        <w:br/>
        <w:t xml:space="preserve">Онкологический научный центр им. Н.Н. Блохина РАМН </w:t>
      </w:r>
      <w:r>
        <w:rPr>
          <w:color w:val="000000"/>
          <w:lang w:val="en-US"/>
        </w:rPr>
        <w:t>"</w:t>
      </w:r>
      <w:r>
        <w:rPr>
          <w:color w:val="000000"/>
        </w:rPr>
        <w:t xml:space="preserve"> Гормоны в онкогинекологии</w:t>
      </w:r>
      <w:r>
        <w:rPr>
          <w:color w:val="000000"/>
          <w:lang w:val="en-US"/>
        </w:rPr>
        <w:t xml:space="preserve"> "</w:t>
      </w:r>
    </w:p>
    <w:sectPr w:rsidR="00820BB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D2"/>
    <w:rsid w:val="00820BBA"/>
    <w:rsid w:val="009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581235-9C5C-4D96-A7F3-BC2268E8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color w:val="000000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2893</Words>
  <Characters>16491</Characters>
  <Application>Microsoft Office Word</Application>
  <DocSecurity>0</DocSecurity>
  <Lines>137</Lines>
  <Paragraphs>38</Paragraphs>
  <ScaleCrop>false</ScaleCrop>
  <Company>KM</Company>
  <LinksUpToDate>false</LinksUpToDate>
  <CharactersWithSpaces>19346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Гормоны в онкогинекологии</dc:title>
  <dc:subject/>
  <dc:creator>N/A</dc:creator>
  <cp:keywords/>
  <dc:description/>
  <cp:lastModifiedBy>Igor Trofimov</cp:lastModifiedBy>
  <cp:revision>2</cp:revision>
  <dcterms:created xsi:type="dcterms:W3CDTF">2024-08-11T17:56:00Z</dcterms:created>
  <dcterms:modified xsi:type="dcterms:W3CDTF">2024-08-11T17:56:00Z</dcterms:modified>
</cp:coreProperties>
</file>