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03" w:rsidRDefault="00652503">
      <w:r>
        <w:t>Резюме.</w:t>
      </w:r>
    </w:p>
    <w:p w:rsidR="00652503" w:rsidRDefault="00652503">
      <w:r>
        <w:rPr>
          <w:u w:val="single"/>
        </w:rPr>
        <w:t>Возраст</w:t>
      </w:r>
      <w:r>
        <w:t xml:space="preserve"> 73 года</w:t>
      </w:r>
    </w:p>
    <w:p w:rsidR="00652503" w:rsidRDefault="00652503">
      <w:r>
        <w:rPr>
          <w:u w:val="single"/>
        </w:rPr>
        <w:t>Профессия</w:t>
      </w:r>
      <w:r>
        <w:t xml:space="preserve"> пенсионер (ранее – педагог,  оператор  ЭВМ)</w:t>
      </w:r>
    </w:p>
    <w:p w:rsidR="00652503" w:rsidRDefault="00652503">
      <w:r>
        <w:rPr>
          <w:u w:val="single"/>
        </w:rPr>
        <w:t>Дата  поступления</w:t>
      </w:r>
      <w:r>
        <w:t xml:space="preserve"> 28.11.2000г</w:t>
      </w:r>
    </w:p>
    <w:p w:rsidR="00652503" w:rsidRDefault="00652503">
      <w:r>
        <w:rPr>
          <w:u w:val="single"/>
        </w:rPr>
        <w:t>№ истории  болезни</w:t>
      </w:r>
      <w:r>
        <w:t xml:space="preserve"> 33980</w:t>
      </w:r>
    </w:p>
    <w:p w:rsidR="00652503" w:rsidRDefault="00652503"/>
    <w:p w:rsidR="00652503" w:rsidRDefault="00652503">
      <w:pPr>
        <w:pStyle w:val="1"/>
      </w:pPr>
      <w:r>
        <w:t>2.</w:t>
      </w:r>
      <w:bookmarkStart w:id="0" w:name="_GoBack"/>
      <w:r>
        <w:t>Окончательный  клинический  диагноз.</w:t>
      </w:r>
    </w:p>
    <w:p w:rsidR="00652503" w:rsidRDefault="00652503">
      <w:r>
        <w:t xml:space="preserve"> Хроническая  железодефицитная анемия  смешанного  генеза  в  стадии  обострения.</w:t>
      </w:r>
    </w:p>
    <w:p w:rsidR="00652503" w:rsidRDefault="00652503">
      <w:r>
        <w:t xml:space="preserve"> Деформирующий  остеоартроз, (преимущественное  поражение  тазобедренных  суставов – анкилоз  правого  тазобедренного  сустава; коленных  суставов;  кистей;  стоп), медленно прогрессирующий, 3 стадия.</w:t>
      </w:r>
    </w:p>
    <w:p w:rsidR="00652503" w:rsidRDefault="00652503">
      <w:r>
        <w:t xml:space="preserve"> Артериальная  гипертензия  2ст.,  лабильного  течения.</w:t>
      </w:r>
    </w:p>
    <w:p w:rsidR="00652503" w:rsidRDefault="00652503">
      <w:r>
        <w:t xml:space="preserve"> Мочекаменная болезнь, </w:t>
      </w:r>
      <w:proofErr w:type="gramStart"/>
      <w:r>
        <w:t>хронический</w:t>
      </w:r>
      <w:proofErr w:type="gramEnd"/>
      <w:r>
        <w:t xml:space="preserve">  пиелонефрит   с  сохраненной  азотвыделительной  функцией  в  стадии   ремиссии.</w:t>
      </w:r>
    </w:p>
    <w:p w:rsidR="00652503" w:rsidRDefault="00652503">
      <w:r>
        <w:t xml:space="preserve">  Желчнокаменная  болезнь, хронический  калькулезный  холецистит  в  стадии  обострения.</w:t>
      </w:r>
    </w:p>
    <w:p w:rsidR="00652503" w:rsidRDefault="00652503">
      <w:r>
        <w:t xml:space="preserve">  Рефлюкс-гастрит.</w:t>
      </w:r>
    </w:p>
    <w:p w:rsidR="00652503" w:rsidRDefault="00652503">
      <w:r>
        <w:t xml:space="preserve">  Наружный  геморрой.</w:t>
      </w:r>
    </w:p>
    <w:bookmarkEnd w:id="0"/>
    <w:p w:rsidR="00652503" w:rsidRDefault="00652503"/>
    <w:p w:rsidR="00652503" w:rsidRDefault="00652503">
      <w:pPr>
        <w:rPr>
          <w:u w:val="single"/>
        </w:rPr>
      </w:pPr>
      <w:r>
        <w:rPr>
          <w:u w:val="single"/>
        </w:rPr>
        <w:t>3. Обоснование диагноза.</w:t>
      </w:r>
    </w:p>
    <w:p w:rsidR="00652503" w:rsidRDefault="00652503">
      <w:pPr>
        <w:rPr>
          <w:i/>
        </w:rPr>
      </w:pPr>
      <w:r>
        <w:rPr>
          <w:i/>
        </w:rPr>
        <w:t xml:space="preserve">Хроническая  железодефицитная анемия  смешанного  генеза  в  стадии  обострения. </w:t>
      </w:r>
    </w:p>
    <w:p w:rsidR="00652503" w:rsidRDefault="00652503">
      <w:r>
        <w:t xml:space="preserve">     Диагноз  ставится  на  основании  характерных  жалоб (общая  слабость,  повышенная       утомляемость,  головокружение), наличия  выраженной  бледности  кожных  покровов  и  слизистых  оболочек,  голубоватых  склер, данных  анамнеза (неполноценное  питание,  многолетнее  присутствие  вышеперечисленных  жалоб), снижения  сывороточного  железа  до 6,3</w:t>
      </w:r>
      <w:proofErr w:type="gramStart"/>
      <w:r>
        <w:t>ед</w:t>
      </w:r>
      <w:proofErr w:type="gramEnd"/>
      <w:r>
        <w:t>, Нв - 53,  эр- 2,68*10</w:t>
      </w:r>
      <w:r>
        <w:rPr>
          <w:vertAlign w:val="superscript"/>
        </w:rPr>
        <w:t>12</w:t>
      </w:r>
      <w:r>
        <w:t xml:space="preserve">, цп 1.  Сопутствующие  заболевания,  в  свою  очередь,  также  способствуют  анемии (деформирующий  остеоартроз,  мочекаменная  болезнь,  желчнокаменная  болезнь  - как   латентно  текущие  инфекции  с  повышенным  потреблением  железа,  геморрой, рефлюкс-гастрит – как  причина  кровопотери).    </w:t>
      </w:r>
    </w:p>
    <w:p w:rsidR="00652503" w:rsidRDefault="00652503">
      <w:pPr>
        <w:pStyle w:val="a3"/>
      </w:pPr>
      <w:r>
        <w:t xml:space="preserve"> Деформирующий  остеоартроз (преимущественное  поражение  тазобедренных  суставов – анкилоз  правого  тазобедренного  сустава; коленных  суставов;  кистей;  стоп), медленно прогрессирующий, 3  стадия.</w:t>
      </w:r>
    </w:p>
    <w:p w:rsidR="00652503" w:rsidRDefault="00652503">
      <w:pPr>
        <w:rPr>
          <w:i/>
        </w:rPr>
      </w:pPr>
      <w:r>
        <w:rPr>
          <w:i/>
        </w:rPr>
        <w:t xml:space="preserve">    </w:t>
      </w:r>
      <w:r>
        <w:t xml:space="preserve"> На  основании  характерных  жалоб (боль  при  движениях  и  в  покое в  области  пораженных  суставов,  механического  характера,  усиливающаяся  утром  и  вечером, ночью, при  ходьбе  и  физической  нагрузке;  нарушение  походки),  деформации  костей  кистей (узелки  Гебердена, Бушара), стоп,  коленных,  тазобедренных  суставов  за счет  пролиферативных  изменений,  атрофии  межкостных  мышц;  значительное  ограничения  функции пораженных  суставов,  начала  прогрессирования  заболевания  в  период  климакса,  отсутствия РФ при  преимущественном  поражении  дистальных  межфаланговых  суставов, данных  рентгенологического  исследования  обоих  тазобедренных  суставов /уменьшение,  деформация,  асимметрия  тазового  кольца,  неравномерное расширение  лонного  сочленения,  грубые  деформации  и  дегенеративные  изменения  костной  ткани  тазобедренных  суставов/.</w:t>
      </w:r>
    </w:p>
    <w:p w:rsidR="00652503" w:rsidRDefault="00652503">
      <w:pPr>
        <w:rPr>
          <w:i/>
        </w:rPr>
      </w:pPr>
      <w:r>
        <w:rPr>
          <w:i/>
        </w:rPr>
        <w:t xml:space="preserve"> Артериальная  гипертензия 2ст,  лабильного  течения.</w:t>
      </w:r>
    </w:p>
    <w:p w:rsidR="00652503" w:rsidRDefault="00652503">
      <w:pPr>
        <w:rPr>
          <w:i/>
        </w:rPr>
      </w:pPr>
      <w:r>
        <w:rPr>
          <w:i/>
        </w:rPr>
        <w:t xml:space="preserve">     </w:t>
      </w:r>
      <w:r>
        <w:t xml:space="preserve"> На  основании  характерных  жалоб  на  периодические подъемы  АД до  180/100 мм</w:t>
      </w:r>
      <w:proofErr w:type="gramStart"/>
      <w:r>
        <w:t>.р</w:t>
      </w:r>
      <w:proofErr w:type="gramEnd"/>
      <w:r>
        <w:t>т.ст (рабочее  давление – 130/80)  /в  периоды  обострения  хронического  пиелонефрита/, сопровождающиеся  головными   болями,  головокружениями.</w:t>
      </w:r>
    </w:p>
    <w:p w:rsidR="00652503" w:rsidRDefault="00652503">
      <w:pPr>
        <w:rPr>
          <w:i/>
        </w:rPr>
      </w:pPr>
      <w:r>
        <w:rPr>
          <w:i/>
        </w:rPr>
        <w:t xml:space="preserve">  Мочекаменная болезнь, </w:t>
      </w:r>
      <w:proofErr w:type="gramStart"/>
      <w:r>
        <w:rPr>
          <w:i/>
        </w:rPr>
        <w:t>хронический</w:t>
      </w:r>
      <w:proofErr w:type="gramEnd"/>
      <w:r>
        <w:rPr>
          <w:i/>
        </w:rPr>
        <w:t xml:space="preserve">  пиелонефрит    с  сохраненной  азотвыделительной  функцией  в  стадии   ремиссии.</w:t>
      </w:r>
    </w:p>
    <w:p w:rsidR="00652503" w:rsidRDefault="00652503">
      <w:pPr>
        <w:rPr>
          <w:i/>
        </w:rPr>
      </w:pPr>
      <w:r>
        <w:rPr>
          <w:i/>
        </w:rPr>
        <w:t xml:space="preserve">        </w:t>
      </w:r>
      <w:r>
        <w:t>На  основании  выявленной  30  лет  назад  лейкоцитурия, характерных  для ремиссии  показателей  в  анализе  мочи (норма),  обнаружении при УЗИ  почек   включений повышенной  эхогенности  до  4  мм, кисты  правой  почки  (2  см в  диаметре),  кисты  левой  почки  (1,55 см в  диаметре).</w:t>
      </w:r>
    </w:p>
    <w:p w:rsidR="00652503" w:rsidRDefault="00652503">
      <w:r>
        <w:rPr>
          <w:i/>
        </w:rPr>
        <w:t xml:space="preserve">  Желчнокаменная  болезнь, хронический  калькулезный  холецистит  в  стадии  обострения.</w:t>
      </w:r>
    </w:p>
    <w:p w:rsidR="00652503" w:rsidRDefault="00652503">
      <w:pPr>
        <w:rPr>
          <w:i/>
        </w:rPr>
      </w:pPr>
      <w:r>
        <w:t xml:space="preserve">       На  основании  характерных  жалоб (боли  в  правой  подреберной  области  после  погрешностей  в  диете),  болезненности  при  пальпации  в  точках  желчного  пузыря, обнаружении  при  УЗИ  желчного  пузыря – утолщение,  уплотнение  стенки,  множества  конкрементов до  0,7см  в  диаметре.</w:t>
      </w:r>
    </w:p>
    <w:p w:rsidR="00652503" w:rsidRDefault="00652503">
      <w:r>
        <w:rPr>
          <w:i/>
        </w:rPr>
        <w:t xml:space="preserve">  Рефлюкс-гастрит.</w:t>
      </w:r>
      <w:r>
        <w:t xml:space="preserve"> </w:t>
      </w:r>
    </w:p>
    <w:p w:rsidR="00652503" w:rsidRDefault="00652503">
      <w:pPr>
        <w:rPr>
          <w:i/>
        </w:rPr>
      </w:pPr>
      <w:r>
        <w:t xml:space="preserve">        На  основании  ЭГДС </w:t>
      </w:r>
      <w:proofErr w:type="gramStart"/>
      <w:r>
        <w:t>–р</w:t>
      </w:r>
      <w:proofErr w:type="gramEnd"/>
      <w:r>
        <w:t>озетка  кардии  смыкается,  в  желудке  в  большом  количестве  вязкая  желчь,  складки  средней  высоты,  слизистая  бледная.</w:t>
      </w:r>
    </w:p>
    <w:p w:rsidR="00652503" w:rsidRDefault="00652503">
      <w:r>
        <w:rPr>
          <w:i/>
        </w:rPr>
        <w:t xml:space="preserve">  Наружный  геморрой.</w:t>
      </w:r>
      <w:r>
        <w:t xml:space="preserve"> </w:t>
      </w:r>
    </w:p>
    <w:p w:rsidR="00652503" w:rsidRDefault="00652503">
      <w:r>
        <w:lastRenderedPageBreak/>
        <w:t xml:space="preserve">На  основании  данных  осмотра </w:t>
      </w:r>
      <w:r>
        <w:rPr>
          <w:lang w:val="en-US"/>
        </w:rPr>
        <w:t>per</w:t>
      </w:r>
      <w:r>
        <w:t xml:space="preserve">  </w:t>
      </w:r>
      <w:r>
        <w:rPr>
          <w:lang w:val="en-US"/>
        </w:rPr>
        <w:t>rectum</w:t>
      </w:r>
      <w:r>
        <w:t>.</w:t>
      </w:r>
    </w:p>
    <w:p w:rsidR="00652503" w:rsidRDefault="00652503"/>
    <w:p w:rsidR="00652503" w:rsidRDefault="00652503">
      <w:pPr>
        <w:rPr>
          <w:u w:val="single"/>
        </w:rPr>
      </w:pPr>
      <w:r>
        <w:rPr>
          <w:u w:val="single"/>
        </w:rPr>
        <w:t>4. Лечение, его  обоснование.</w:t>
      </w:r>
    </w:p>
    <w:p w:rsidR="00652503" w:rsidRDefault="00652503">
      <w:pPr>
        <w:pStyle w:val="a3"/>
      </w:pPr>
      <w:r>
        <w:t xml:space="preserve">  </w:t>
      </w:r>
      <w:proofErr w:type="gramStart"/>
      <w:r>
        <w:t>Диета  10б (Увеличено  количество  белка  животного  происхождения  и  жира  при  ограничении  рафинированных  углеводов.</w:t>
      </w:r>
      <w:proofErr w:type="gramEnd"/>
      <w:r>
        <w:t xml:space="preserve">  Разрешается  3г поваренной  соли, 1л свободной  жидкости. Жареные  продукты исключаются.  Прием  пищи  5-6 раз  в  день.  </w:t>
      </w:r>
      <w:proofErr w:type="gramStart"/>
      <w:r>
        <w:t>Включение  творога,  рыбы,  мяса,  морских  беспозвоночных,  разнообразных  сортов  хлеба,  несдобного  печенья,  молочных,  фруктовых,  овощных  и  крупяных  супов.</w:t>
      </w:r>
      <w:proofErr w:type="gramEnd"/>
      <w:r>
        <w:t xml:space="preserve"> </w:t>
      </w:r>
      <w:proofErr w:type="gramStart"/>
      <w:r>
        <w:t xml:space="preserve">Рацион  10б  содержит  100г  белка(2/3  животного),  100г  жира(1/3  растительного),  300г углеводов(40г  сахара),  2500 ккал.)  </w:t>
      </w:r>
      <w:proofErr w:type="gramEnd"/>
    </w:p>
    <w:p w:rsidR="00652503" w:rsidRDefault="00652503">
      <w:pPr>
        <w:pStyle w:val="a3"/>
      </w:pPr>
      <w:r>
        <w:t xml:space="preserve"> Феррум Лек –  </w:t>
      </w:r>
      <w:proofErr w:type="gramStart"/>
      <w:r>
        <w:t>в</w:t>
      </w:r>
      <w:proofErr w:type="gramEnd"/>
      <w:r>
        <w:t xml:space="preserve">/в 1р/д (так  как  </w:t>
      </w:r>
      <w:proofErr w:type="gramStart"/>
      <w:r>
        <w:t>при</w:t>
      </w:r>
      <w:proofErr w:type="gramEnd"/>
      <w:r>
        <w:t xml:space="preserve">  приеме  внутрь  эффекта  не  наблюдается – показатели  сывороточного  железа,  количества  эритроцитов,  цветового  показателя  не  изменяются)  в  течение     5  дней.  Исследование  картины  крови  и  сывороточного  железа через  5  дней.  Препарат  железа  для  парентерального  введения  для  терапии  анемического  синдрома.</w:t>
      </w:r>
    </w:p>
    <w:p w:rsidR="00652503" w:rsidRDefault="00652503">
      <w:pPr>
        <w:pStyle w:val="a3"/>
      </w:pPr>
      <w:r>
        <w:t xml:space="preserve">  Румалон - 1 мл в/м  1р/д  25  дней.  Экстракт  хрящей  и  костного  мозга  телят.  Хондропротектор  для  лечения  суставного  синдрома.</w:t>
      </w:r>
    </w:p>
    <w:p w:rsidR="00652503" w:rsidRDefault="00652503">
      <w:pPr>
        <w:pStyle w:val="a3"/>
      </w:pPr>
      <w:r>
        <w:t xml:space="preserve">  Никошпан – 1 таб.1 </w:t>
      </w:r>
      <w:proofErr w:type="gramStart"/>
      <w:r>
        <w:t>р</w:t>
      </w:r>
      <w:proofErr w:type="gramEnd"/>
      <w:r>
        <w:t xml:space="preserve">/д  после  еды. </w:t>
      </w:r>
    </w:p>
    <w:p w:rsidR="00652503" w:rsidRDefault="00652503">
      <w:pPr>
        <w:pStyle w:val="a3"/>
      </w:pPr>
      <w:r>
        <w:t xml:space="preserve">    Комбинированный  препарат,  улучшающий  мозговое  и  периферическое  кровообращение  для  терапии  суставного  синдрома,  улучшения  кровоснабжения  мышц. </w:t>
      </w:r>
    </w:p>
    <w:p w:rsidR="00652503" w:rsidRDefault="00652503">
      <w:pPr>
        <w:pStyle w:val="a3"/>
      </w:pPr>
      <w:r>
        <w:t xml:space="preserve">  Трентал 100 мг 3 </w:t>
      </w:r>
      <w:proofErr w:type="gramStart"/>
      <w:r>
        <w:t>р</w:t>
      </w:r>
      <w:proofErr w:type="gramEnd"/>
      <w:r>
        <w:t xml:space="preserve">/д  3  месяца. </w:t>
      </w:r>
    </w:p>
    <w:p w:rsidR="00652503" w:rsidRDefault="00652503">
      <w:pPr>
        <w:pStyle w:val="a3"/>
      </w:pPr>
      <w:r>
        <w:t xml:space="preserve">      Ангиопротектор. </w:t>
      </w:r>
    </w:p>
    <w:p w:rsidR="00652503" w:rsidRDefault="00652503">
      <w:pPr>
        <w:pStyle w:val="a3"/>
      </w:pPr>
      <w:r>
        <w:t xml:space="preserve">   Метилурацил 500 мг  внутрь  1  </w:t>
      </w:r>
      <w:proofErr w:type="gramStart"/>
      <w:r>
        <w:t>р</w:t>
      </w:r>
      <w:proofErr w:type="gramEnd"/>
      <w:r>
        <w:t>/нед. Противовоспалительный,  стимулирующий  репаративные  процессы  в  различных   органах  препарат  с  анаболическим  эффектом  для  лечения  суставного синдрома  и  стимуляции  гемопоэза.</w:t>
      </w:r>
    </w:p>
    <w:p w:rsidR="00652503" w:rsidRDefault="00652503">
      <w:pPr>
        <w:pStyle w:val="a3"/>
      </w:pPr>
      <w:r>
        <w:t xml:space="preserve">   Центрум  1  </w:t>
      </w:r>
      <w:proofErr w:type="gramStart"/>
      <w:r>
        <w:t>таб</w:t>
      </w:r>
      <w:proofErr w:type="gramEnd"/>
      <w:r>
        <w:t>/д  внутрь. Витаминный  комплекс  для  ликвидации алиментарного дефицита  витаминов.</w:t>
      </w:r>
    </w:p>
    <w:p w:rsidR="00652503" w:rsidRDefault="00652503">
      <w:pPr>
        <w:pStyle w:val="a3"/>
        <w:rPr>
          <w:i w:val="0"/>
          <w:u w:val="single"/>
        </w:rPr>
      </w:pPr>
    </w:p>
    <w:p w:rsidR="00652503" w:rsidRDefault="00652503">
      <w:pPr>
        <w:pStyle w:val="a3"/>
        <w:rPr>
          <w:i w:val="0"/>
          <w:u w:val="single"/>
        </w:rPr>
      </w:pPr>
      <w:r>
        <w:rPr>
          <w:i w:val="0"/>
          <w:u w:val="single"/>
        </w:rPr>
        <w:t>5. Рекомендации при  выписке.</w:t>
      </w:r>
    </w:p>
    <w:p w:rsidR="00652503" w:rsidRDefault="00652503">
      <w:pPr>
        <w:pStyle w:val="a3"/>
      </w:pPr>
      <w:r>
        <w:t xml:space="preserve">   Дополнительные  исследования: стернальная  пункция (т.к. наблюдается угнетение  эритропоэза  и  лейкопоэза (лей-2000)), </w:t>
      </w:r>
      <w:proofErr w:type="spellStart"/>
      <w:r>
        <w:t>ферритин</w:t>
      </w:r>
      <w:proofErr w:type="spellEnd"/>
      <w:r>
        <w:t xml:space="preserve"> (возможное  нарушение  белоксинтезирующей  функции  печени,  и,  как  следствие,  нарушение  транспорта  железа).</w:t>
      </w:r>
    </w:p>
    <w:p w:rsidR="00652503" w:rsidRDefault="00652503">
      <w:pPr>
        <w:pStyle w:val="a3"/>
      </w:pPr>
      <w:r>
        <w:t xml:space="preserve">  </w:t>
      </w:r>
      <w:proofErr w:type="gramStart"/>
      <w:r>
        <w:t>Диета  10б (Увеличено  количество  белка  животного  происхождения  и  жира  при  ограничении  рафинированных  углеводов.</w:t>
      </w:r>
      <w:proofErr w:type="gramEnd"/>
      <w:r>
        <w:t xml:space="preserve">  Разрешается  3г поваренной  соли, 1,5л свободной  жидкости. Жареные  продукты исключаются.  Прием  пищи  5-6 раз  в  день.  </w:t>
      </w:r>
      <w:proofErr w:type="gramStart"/>
      <w:r>
        <w:t>Включение  творога,  рыбы,  мяса,  морских  беспозвоночных,  разнообразных  сортов  хлеба,  несдобного  печенья,  молочных,  фруктовых,  овощных  и  крупяных  супов.</w:t>
      </w:r>
      <w:proofErr w:type="gramEnd"/>
      <w:r>
        <w:t xml:space="preserve"> </w:t>
      </w:r>
      <w:proofErr w:type="gramStart"/>
      <w:r>
        <w:t xml:space="preserve">Рацион  10б  содержит  100г  белка(2/3  животного),  100г  жира(1/3  растительного),  300г углеводов(40г  сахара),  2500 ккал.)   </w:t>
      </w:r>
      <w:proofErr w:type="gramEnd"/>
    </w:p>
    <w:p w:rsidR="00652503" w:rsidRDefault="00652503">
      <w:pPr>
        <w:pStyle w:val="a3"/>
      </w:pPr>
      <w:r>
        <w:t xml:space="preserve"> Феррум Лек –  </w:t>
      </w:r>
      <w:proofErr w:type="gramStart"/>
      <w:r>
        <w:t>в</w:t>
      </w:r>
      <w:proofErr w:type="gramEnd"/>
      <w:r>
        <w:t xml:space="preserve">/в 1р/д.  </w:t>
      </w:r>
    </w:p>
    <w:p w:rsidR="00652503" w:rsidRDefault="00652503">
      <w:pPr>
        <w:pStyle w:val="a3"/>
      </w:pPr>
      <w:r>
        <w:t xml:space="preserve"> Румалон - 1 мл в/м  1р/д  25  дней. </w:t>
      </w:r>
    </w:p>
    <w:p w:rsidR="00652503" w:rsidRDefault="00652503">
      <w:pPr>
        <w:pStyle w:val="a3"/>
      </w:pPr>
      <w:r>
        <w:t xml:space="preserve"> Никошпан – 1 таб.1 </w:t>
      </w:r>
      <w:proofErr w:type="gramStart"/>
      <w:r>
        <w:t>р</w:t>
      </w:r>
      <w:proofErr w:type="gramEnd"/>
      <w:r>
        <w:t xml:space="preserve">/д  после  еды. </w:t>
      </w:r>
    </w:p>
    <w:p w:rsidR="00652503" w:rsidRDefault="00652503">
      <w:pPr>
        <w:pStyle w:val="a3"/>
      </w:pPr>
      <w:r>
        <w:t xml:space="preserve"> Трентал 100 мг 3 </w:t>
      </w:r>
      <w:proofErr w:type="gramStart"/>
      <w:r>
        <w:t>р</w:t>
      </w:r>
      <w:proofErr w:type="gramEnd"/>
      <w:r>
        <w:t xml:space="preserve">/д 3 мес. </w:t>
      </w:r>
    </w:p>
    <w:p w:rsidR="00652503" w:rsidRDefault="00652503">
      <w:pPr>
        <w:pStyle w:val="a3"/>
      </w:pPr>
      <w:r>
        <w:t xml:space="preserve"> Метилурацил 500 мг  внутрь  1  </w:t>
      </w:r>
      <w:proofErr w:type="gramStart"/>
      <w:r>
        <w:t>р</w:t>
      </w:r>
      <w:proofErr w:type="gramEnd"/>
      <w:r>
        <w:t>/нед.</w:t>
      </w:r>
    </w:p>
    <w:p w:rsidR="00652503" w:rsidRDefault="00652503">
      <w:pPr>
        <w:pStyle w:val="a3"/>
      </w:pPr>
      <w:r>
        <w:t xml:space="preserve"> Центрум  1  </w:t>
      </w:r>
      <w:proofErr w:type="gramStart"/>
      <w:r>
        <w:t>таб</w:t>
      </w:r>
      <w:proofErr w:type="gramEnd"/>
      <w:r>
        <w:t>/д  внутрь.</w:t>
      </w:r>
    </w:p>
    <w:p w:rsidR="00652503" w:rsidRDefault="00652503">
      <w:pPr>
        <w:pStyle w:val="a3"/>
      </w:pPr>
      <w:r>
        <w:t xml:space="preserve"> Укрепление  мышечно-связочного  аппарата (ЛФК  вне  обострения ДОА).</w:t>
      </w:r>
    </w:p>
    <w:p w:rsidR="00652503" w:rsidRDefault="00652503">
      <w:pPr>
        <w:pStyle w:val="a3"/>
      </w:pPr>
      <w:r>
        <w:t xml:space="preserve"> Физиотерапия  вне  обострения  ДОА (озокерит).</w:t>
      </w:r>
    </w:p>
    <w:p w:rsidR="00652503" w:rsidRDefault="00652503">
      <w:pPr>
        <w:pStyle w:val="a3"/>
        <w:rPr>
          <w:i w:val="0"/>
        </w:rPr>
      </w:pPr>
      <w:r>
        <w:t xml:space="preserve"> Санаторно-курортное  лечение.</w:t>
      </w:r>
    </w:p>
    <w:p w:rsidR="00652503" w:rsidRDefault="00652503">
      <w:pPr>
        <w:rPr>
          <w:i/>
        </w:rPr>
      </w:pPr>
      <w:r>
        <w:t xml:space="preserve"> </w:t>
      </w:r>
      <w:r>
        <w:rPr>
          <w:i/>
        </w:rPr>
        <w:t>Полная  отмена  НПВС (аспирина,  вольтарена,  ибупрофена  и  пр.)</w:t>
      </w:r>
    </w:p>
    <w:p w:rsidR="00652503" w:rsidRDefault="00652503">
      <w:pPr>
        <w:rPr>
          <w:u w:val="single"/>
        </w:rPr>
      </w:pPr>
    </w:p>
    <w:p w:rsidR="00652503" w:rsidRDefault="00652503">
      <w:pPr>
        <w:rPr>
          <w:u w:val="single"/>
        </w:rPr>
      </w:pPr>
      <w:r>
        <w:rPr>
          <w:u w:val="single"/>
        </w:rPr>
        <w:t>6.Особенности больного.</w:t>
      </w:r>
    </w:p>
    <w:p w:rsidR="00652503" w:rsidRDefault="00652503">
      <w:r>
        <w:t xml:space="preserve">   Больная  питается  неполноценно  в  связи  с  материальными  трудностями,  в  течение  15  лет  принимала  ежедневно  НПВС  по  поводу  суставного  синдрома,  трактовавшегося  ранее  как  ревматоидный  артрит (неправильное  ведение  больного).  В  период  климакса не  проводилось  заместительной  терапии  для  предупреждения  осложнений,  в  частности,  остеопороза,  больная  не  наблюдалась,  денситометрии  не  проводилось. </w:t>
      </w:r>
    </w:p>
    <w:p w:rsidR="00652503" w:rsidRDefault="00652503">
      <w:pPr>
        <w:rPr>
          <w:u w:val="single"/>
        </w:rPr>
      </w:pPr>
    </w:p>
    <w:p w:rsidR="00652503" w:rsidRDefault="00652503">
      <w:r>
        <w:rPr>
          <w:u w:val="single"/>
        </w:rPr>
        <w:t>7. Личное  участие</w:t>
      </w:r>
      <w:r>
        <w:t xml:space="preserve">:  обходы  с  лечащим  врачом,  обход  с  зав. отделения,  измерения  АД  и  </w:t>
      </w:r>
      <w:r>
        <w:rPr>
          <w:lang w:val="en-US"/>
        </w:rPr>
        <w:t>Ps</w:t>
      </w:r>
      <w:r>
        <w:t>.</w:t>
      </w:r>
    </w:p>
    <w:p w:rsidR="00652503" w:rsidRDefault="00652503">
      <w:r>
        <w:t xml:space="preserve">           </w:t>
      </w:r>
    </w:p>
    <w:sectPr w:rsidR="00652503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6"/>
    <w:rsid w:val="00552086"/>
    <w:rsid w:val="00652503"/>
    <w:rsid w:val="00A50FFC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Резюме</vt:lpstr>
    </vt:vector>
  </TitlesOfParts>
  <Company>дом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Любава</dc:creator>
  <cp:lastModifiedBy>Igor</cp:lastModifiedBy>
  <cp:revision>2</cp:revision>
  <cp:lastPrinted>2000-12-20T20:53:00Z</cp:lastPrinted>
  <dcterms:created xsi:type="dcterms:W3CDTF">2024-04-06T15:26:00Z</dcterms:created>
  <dcterms:modified xsi:type="dcterms:W3CDTF">2024-04-06T15:26:00Z</dcterms:modified>
</cp:coreProperties>
</file>