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1C69">
      <w:pPr>
        <w:ind w:firstLine="567"/>
      </w:pPr>
      <w:bookmarkStart w:id="0" w:name="_GoBack"/>
      <w:bookmarkEnd w:id="0"/>
    </w:p>
    <w:p w:rsidR="00000000" w:rsidRDefault="004B1C69">
      <w:pPr>
        <w:ind w:firstLine="567"/>
        <w:rPr>
          <w:b/>
          <w:bCs/>
        </w:rPr>
      </w:pPr>
      <w:r>
        <w:rPr>
          <w:b/>
          <w:bCs/>
          <w:lang w:val="en-US"/>
        </w:rPr>
        <w:t xml:space="preserve">                                          </w:t>
      </w:r>
      <w:r>
        <w:rPr>
          <w:b/>
          <w:bCs/>
        </w:rPr>
        <w:t>ХРОНИЧЕСКИЙ ГАСТРИТ.</w:t>
      </w:r>
    </w:p>
    <w:p w:rsidR="00000000" w:rsidRDefault="004B1C69">
      <w:pPr>
        <w:ind w:firstLine="567"/>
        <w:rPr>
          <w:b/>
          <w:bCs/>
        </w:rPr>
      </w:pPr>
    </w:p>
    <w:p w:rsidR="00000000" w:rsidRDefault="004B1C69">
      <w:pPr>
        <w:ind w:firstLine="567"/>
      </w:pPr>
      <w:r>
        <w:t>Классификация хронических гастритов учитывает, этиологию ,патогенез ,топографию процесса, признаки активности, степень тяжести, морфологические типы.</w:t>
      </w:r>
    </w:p>
    <w:p w:rsidR="00000000" w:rsidRDefault="004B1C69">
      <w:pPr>
        <w:ind w:firstLine="567"/>
      </w:pPr>
      <w:r>
        <w:t>В</w:t>
      </w:r>
      <w:r>
        <w:t>ыделяют 6 типов.</w:t>
      </w:r>
    </w:p>
    <w:p w:rsidR="00000000" w:rsidRDefault="004B1C69">
      <w:pPr>
        <w:ind w:firstLine="567"/>
      </w:pPr>
      <w:r>
        <w:t>1.Аутоимуный тип А</w:t>
      </w:r>
    </w:p>
    <w:p w:rsidR="00000000" w:rsidRDefault="004B1C69">
      <w:pPr>
        <w:ind w:firstLine="567"/>
      </w:pPr>
      <w:r>
        <w:t>2.Бактериально обусловленный тип В</w:t>
      </w:r>
    </w:p>
    <w:p w:rsidR="00000000" w:rsidRDefault="004B1C69">
      <w:pPr>
        <w:ind w:firstLine="567"/>
      </w:pPr>
      <w:r>
        <w:t>3.Смешанный АВ</w:t>
      </w:r>
    </w:p>
    <w:p w:rsidR="00000000" w:rsidRDefault="004B1C69">
      <w:pPr>
        <w:ind w:firstLine="567"/>
      </w:pPr>
      <w:r>
        <w:t>4.Химико-токсически индуцированный тип С</w:t>
      </w:r>
    </w:p>
    <w:p w:rsidR="00000000" w:rsidRDefault="004B1C69">
      <w:pPr>
        <w:ind w:firstLine="567"/>
      </w:pPr>
      <w:r>
        <w:t>5.Лимфоцитарный.</w:t>
      </w:r>
    </w:p>
    <w:p w:rsidR="00000000" w:rsidRDefault="004B1C69">
      <w:pPr>
        <w:ind w:firstLine="567"/>
      </w:pPr>
      <w:r>
        <w:t>6.Особые формы.</w:t>
      </w:r>
    </w:p>
    <w:p w:rsidR="00000000" w:rsidRDefault="004B1C69">
      <w:pPr>
        <w:ind w:firstLine="567"/>
      </w:pPr>
      <w:r>
        <w:t>Выделяют следуюшие морфологические картины слизистой.</w:t>
      </w:r>
    </w:p>
    <w:p w:rsidR="00000000" w:rsidRDefault="004B1C69">
      <w:pPr>
        <w:ind w:firstLine="567"/>
      </w:pPr>
      <w:r>
        <w:t>1.Нормальная; не должна содержать лимфоцит</w:t>
      </w:r>
      <w:r>
        <w:t>ов, плазматических клеток,</w:t>
      </w:r>
    </w:p>
    <w:p w:rsidR="00000000" w:rsidRDefault="004B1C69">
      <w:pPr>
        <w:ind w:firstLine="567"/>
      </w:pPr>
      <w:r>
        <w:t>гранулоцитов.</w:t>
      </w:r>
    </w:p>
    <w:p w:rsidR="00000000" w:rsidRDefault="004B1C69">
      <w:pPr>
        <w:ind w:firstLine="567"/>
      </w:pPr>
      <w:r>
        <w:t>2.Острый гастрит; нейтрофильная инфильтрация без лимфоцитов и плазмоцитов.</w:t>
      </w:r>
    </w:p>
    <w:p w:rsidR="00000000" w:rsidRDefault="004B1C69">
      <w:pPr>
        <w:ind w:firstLine="567"/>
      </w:pPr>
      <w:r>
        <w:t>3.Хр.гастрит; лимфо-плазмоцитарная инфильтрация.</w:t>
      </w:r>
    </w:p>
    <w:p w:rsidR="00000000" w:rsidRDefault="004B1C69">
      <w:pPr>
        <w:ind w:firstLine="567"/>
      </w:pPr>
      <w:r>
        <w:t>В этой классификации не понятия поверхностный гастрит т.к. авторы считают что надежных дока</w:t>
      </w:r>
      <w:r>
        <w:t>зательств постепеного перехода поверхностного гастрита в атрофический нет.</w:t>
      </w:r>
    </w:p>
    <w:p w:rsidR="00000000" w:rsidRDefault="004B1C69">
      <w:pPr>
        <w:ind w:firstLine="567"/>
      </w:pPr>
      <w:r>
        <w:t>По топографии.</w:t>
      </w:r>
    </w:p>
    <w:p w:rsidR="00000000" w:rsidRDefault="004B1C69">
      <w:pPr>
        <w:ind w:firstLine="567"/>
      </w:pPr>
      <w:r>
        <w:t>Фундальный .</w:t>
      </w:r>
    </w:p>
    <w:p w:rsidR="00000000" w:rsidRDefault="004B1C69">
      <w:pPr>
        <w:ind w:firstLine="567"/>
      </w:pPr>
      <w:r>
        <w:t>Антральный.</w:t>
      </w:r>
    </w:p>
    <w:p w:rsidR="00000000" w:rsidRDefault="004B1C69">
      <w:pPr>
        <w:ind w:firstLine="567"/>
      </w:pPr>
      <w:r>
        <w:t>Мультифокальный.</w:t>
      </w:r>
    </w:p>
    <w:p w:rsidR="00000000" w:rsidRDefault="004B1C69">
      <w:pPr>
        <w:ind w:firstLine="567"/>
      </w:pPr>
      <w:r>
        <w:t>По степени активности.</w:t>
      </w:r>
    </w:p>
    <w:p w:rsidR="00000000" w:rsidRDefault="004B1C69">
      <w:pPr>
        <w:ind w:firstLine="567"/>
      </w:pPr>
      <w:r>
        <w:t>Активность определяют по степени нейтрофильной инфильтрации.</w:t>
      </w:r>
    </w:p>
    <w:p w:rsidR="00000000" w:rsidRDefault="004B1C69">
      <w:pPr>
        <w:ind w:firstLine="567"/>
      </w:pPr>
      <w:r>
        <w:t>1.Умереная собственной пластинки.</w:t>
      </w:r>
    </w:p>
    <w:p w:rsidR="00000000" w:rsidRDefault="004B1C69">
      <w:pPr>
        <w:ind w:firstLine="567"/>
      </w:pPr>
      <w:r>
        <w:t>2.Боли</w:t>
      </w:r>
      <w:r>
        <w:t>е выроженная и захватывает  поверхностный и ямочный эпителий.</w:t>
      </w:r>
    </w:p>
    <w:p w:rsidR="00000000" w:rsidRDefault="004B1C69">
      <w:pPr>
        <w:ind w:firstLine="567"/>
      </w:pPr>
      <w:r>
        <w:t>3.Формирование внутриямочных абсцессов.</w:t>
      </w:r>
    </w:p>
    <w:p w:rsidR="00000000" w:rsidRDefault="004B1C69">
      <w:pPr>
        <w:ind w:firstLine="567"/>
      </w:pPr>
      <w:r>
        <w:t xml:space="preserve">                                  Морфологическая картина.</w:t>
      </w:r>
    </w:p>
    <w:p w:rsidR="00000000" w:rsidRDefault="004B1C69">
      <w:pPr>
        <w:ind w:firstLine="567"/>
      </w:pPr>
      <w:r>
        <w:t>1.Изменение поверхностного эпителия;</w:t>
      </w:r>
    </w:p>
    <w:p w:rsidR="00000000" w:rsidRDefault="004B1C69">
      <w:pPr>
        <w:ind w:firstLine="567"/>
      </w:pPr>
      <w:r>
        <w:t>Поверхностный эпителий уплошен,базофилен вследствии повыше</w:t>
      </w:r>
      <w:r>
        <w:t>ния концентрации РНК.Аналогичные изменения претерпевает эпителий в условиях репаративной регенерации в краях эрозий.</w:t>
      </w:r>
    </w:p>
    <w:p w:rsidR="00000000" w:rsidRDefault="004B1C69">
      <w:pPr>
        <w:ind w:firstLine="567"/>
      </w:pPr>
      <w:r>
        <w:t>2.Изменения специализированых клеток.</w:t>
      </w:r>
    </w:p>
    <w:p w:rsidR="00000000" w:rsidRDefault="004B1C69">
      <w:pPr>
        <w:ind w:firstLine="567"/>
      </w:pPr>
      <w:r>
        <w:t>а)Количество главных клеток снижено.</w:t>
      </w:r>
    </w:p>
    <w:p w:rsidR="00000000" w:rsidRDefault="004B1C69">
      <w:pPr>
        <w:ind w:firstLine="567"/>
      </w:pPr>
      <w:r>
        <w:t xml:space="preserve">б)В сохранившихся клетках возростает содержание РНК и белка что </w:t>
      </w:r>
      <w:r>
        <w:t>указывает на протекание в них репаративных процессов и ускорении регенерации.</w:t>
      </w:r>
    </w:p>
    <w:p w:rsidR="00000000" w:rsidRDefault="004B1C69">
      <w:pPr>
        <w:ind w:firstLine="567"/>
      </w:pPr>
      <w:r>
        <w:t>в)Появление ШИК положительных гранул.</w:t>
      </w:r>
    </w:p>
    <w:p w:rsidR="00000000" w:rsidRDefault="004B1C69">
      <w:pPr>
        <w:ind w:firstLine="567"/>
      </w:pPr>
      <w:r>
        <w:t>г)Появлене среди зимогеных гранул гранул с мукоидом.Появление гранул с мукоидом (ШИК положительных) в главных клетках в области тела желез г</w:t>
      </w:r>
      <w:r>
        <w:t>де они в норме не встречаются указывает на нарушение процессов пролиферации и дифференцировки.</w:t>
      </w:r>
    </w:p>
    <w:p w:rsidR="00000000" w:rsidRDefault="004B1C69">
      <w:pPr>
        <w:ind w:firstLine="567"/>
      </w:pPr>
      <w:r>
        <w:t>3.Париетальные клетки.</w:t>
      </w:r>
    </w:p>
    <w:p w:rsidR="00000000" w:rsidRDefault="004B1C69">
      <w:pPr>
        <w:ind w:firstLine="567"/>
      </w:pPr>
      <w:r>
        <w:t>а)Количество снижено.</w:t>
      </w:r>
    </w:p>
    <w:p w:rsidR="00000000" w:rsidRDefault="004B1C69">
      <w:pPr>
        <w:ind w:firstLine="567"/>
      </w:pPr>
      <w:r>
        <w:t>б)активность оксидоредуктаз повышенна.</w:t>
      </w:r>
    </w:p>
    <w:p w:rsidR="00000000" w:rsidRDefault="004B1C69">
      <w:pPr>
        <w:ind w:firstLine="567"/>
      </w:pPr>
      <w:r>
        <w:t>в)Хорошо развиты микроворсинки внутри канальцев.</w:t>
      </w:r>
    </w:p>
    <w:p w:rsidR="00000000" w:rsidRDefault="004B1C69">
      <w:pPr>
        <w:ind w:firstLine="567"/>
        <w:rPr>
          <w:lang w:val="en-US"/>
        </w:rPr>
      </w:pPr>
      <w:r>
        <w:t>г)снижение количества тубуло</w:t>
      </w:r>
      <w:r>
        <w:t>везикул.</w:t>
      </w:r>
      <w:r>
        <w:rPr>
          <w:lang w:val="en-US"/>
        </w:rPr>
        <w:t xml:space="preserve"> </w:t>
      </w:r>
    </w:p>
    <w:p w:rsidR="00000000" w:rsidRDefault="004B1C69">
      <w:pPr>
        <w:ind w:firstLine="567"/>
        <w:jc w:val="both"/>
      </w:pPr>
      <w:r>
        <w:t>б,в,г, указывают на нахождение париетальных клеток в активном состоянии в ответ на гиперсекрецию гастрина которая имеет место при гастрите А и некоторых случаях гастрита В.</w:t>
      </w:r>
    </w:p>
    <w:p w:rsidR="00000000" w:rsidRDefault="004B1C69">
      <w:pPr>
        <w:ind w:firstLine="567"/>
        <w:jc w:val="both"/>
      </w:pPr>
      <w:r>
        <w:t>д)Появление на всех уровнях желез молодых париетальных клеток с расширено</w:t>
      </w:r>
      <w:r>
        <w:t>й ЭПС,мукоидными гранулами,а так же появление в этих клетках признаков инволюции(накопление фаголизосом,резидуальных телец,миелиноподобных фигур,редукция крист митохондрий).</w:t>
      </w:r>
    </w:p>
    <w:p w:rsidR="00000000" w:rsidRDefault="004B1C69">
      <w:pPr>
        <w:ind w:firstLine="567"/>
        <w:jc w:val="both"/>
      </w:pPr>
      <w:r>
        <w:lastRenderedPageBreak/>
        <w:t>4.Изменения эндокриных клеток.</w:t>
      </w:r>
    </w:p>
    <w:p w:rsidR="00000000" w:rsidRDefault="004B1C69">
      <w:pPr>
        <w:ind w:firstLine="567"/>
        <w:jc w:val="both"/>
      </w:pPr>
      <w:r>
        <w:t xml:space="preserve">а)Дегрануляция G клеток что указывает на повышение </w:t>
      </w:r>
      <w:r>
        <w:t>их функциональной активности за счет нарушения механизма отрицательной обратной связи.</w:t>
      </w:r>
    </w:p>
    <w:p w:rsidR="00000000" w:rsidRDefault="004B1C69">
      <w:pPr>
        <w:ind w:firstLine="567"/>
        <w:jc w:val="both"/>
      </w:pPr>
      <w:r>
        <w:t>б)Снижение числа Д и гаммаэндорфиных клеток.</w:t>
      </w:r>
    </w:p>
    <w:p w:rsidR="00000000" w:rsidRDefault="004B1C69">
      <w:pPr>
        <w:ind w:firstLine="567"/>
        <w:jc w:val="both"/>
      </w:pPr>
      <w:r>
        <w:t>Таким образом главное в клинико морфологической картине при атрофическом гастрите это не сколько истонченая слизистая оболоч</w:t>
      </w:r>
      <w:r>
        <w:t>ка сколько уменьшение числа специализированных клеток и замешение их клетками болие приметивными в том числе выробатываюшими слизь.Длинна самих желез при этом может как уменьшаться так и остоваться в нгорме или даже увеличиваться.Однако при этом в фундальн</w:t>
      </w:r>
      <w:r>
        <w:t>ых железах,на месте специализированных клеток появляются клетки типа шеечных мукоцитов (Аруин." Хр гастрит" стр. 174).</w:t>
      </w:r>
    </w:p>
    <w:p w:rsidR="00000000" w:rsidRDefault="004B1C69">
      <w:pPr>
        <w:ind w:firstLine="567"/>
        <w:jc w:val="both"/>
      </w:pPr>
      <w:r>
        <w:t>5.Лимфоплазмоцитарная инфильтрация стромы разной степени выражености и формирование фоликулов.В участках где расположенны вакуолизированн</w:t>
      </w:r>
      <w:r>
        <w:t>ые главные клетки плазмоцитов значительно больше,чем в местах,где специализированный эпителий сохранен или вообще отсутствует и на его месте распологаются слизистые клетки.По видимому эта последняя картина отражает уже закончившейся процесс атрофии фундаль</w:t>
      </w:r>
      <w:r>
        <w:t>ных желез.(Аруин."Хр.гастрит."стр.193-194.).</w:t>
      </w:r>
    </w:p>
    <w:p w:rsidR="00000000" w:rsidRDefault="004B1C69">
      <w:pPr>
        <w:ind w:firstLine="567"/>
        <w:jc w:val="both"/>
      </w:pPr>
      <w:r>
        <w:t>6.Стромальные изменения;разростание ретикулярных волокон,в базальной части слизистой разростание гладкомышечных волокон или реже эластических волокон.</w:t>
      </w:r>
    </w:p>
    <w:p w:rsidR="00000000" w:rsidRDefault="004B1C69">
      <w:pPr>
        <w:ind w:firstLine="567"/>
        <w:jc w:val="both"/>
      </w:pPr>
      <w:r>
        <w:t xml:space="preserve">Все эти признаки относятся к участкам чистого атрофического </w:t>
      </w:r>
      <w:r>
        <w:t>гастрита.(Аруин."Хр.гастрит." стр 194.)</w:t>
      </w:r>
    </w:p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Метаплазия.</w:t>
      </w:r>
    </w:p>
    <w:p w:rsidR="00000000" w:rsidRDefault="004B1C69">
      <w:pPr>
        <w:ind w:firstLine="567"/>
        <w:jc w:val="both"/>
        <w:rPr>
          <w:b/>
          <w:bCs/>
        </w:rPr>
      </w:pPr>
    </w:p>
    <w:p w:rsidR="00000000" w:rsidRDefault="004B1C69">
      <w:pPr>
        <w:ind w:firstLine="567"/>
        <w:jc w:val="both"/>
      </w:pPr>
      <w:r>
        <w:t>Выделяют два вида кишечной метоплазии</w:t>
      </w:r>
    </w:p>
    <w:p w:rsidR="00000000" w:rsidRDefault="004B1C69">
      <w:pPr>
        <w:ind w:firstLine="567"/>
        <w:jc w:val="both"/>
      </w:pPr>
      <w:r>
        <w:t>Полная;приэтом виде метаплазии видны все клетки которые встречаются в слизистой оболочке тонкого кишечника,они в</w:t>
      </w:r>
      <w:r>
        <w:t>ыстилают регулярно расположенные тубулярные структуры.По этому синоним данного вида метоплазии зрелая тонкокишечная.</w:t>
      </w:r>
    </w:p>
    <w:p w:rsidR="00000000" w:rsidRDefault="004B1C69">
      <w:pPr>
        <w:ind w:firstLine="567"/>
        <w:jc w:val="both"/>
      </w:pPr>
      <w:r>
        <w:t>Неполная метоплазия; синоним незрелая толстокишечная метоплазия.При этом виде метоплазии бокаловидные клетки расположенны среди высоких при</w:t>
      </w:r>
      <w:r>
        <w:t>зматических клеток напоминаюших колоноциты.При неполной метоплазии железы утрачивают регулярность.В них отсутствуют клетки Панета.</w:t>
      </w:r>
    </w:p>
    <w:p w:rsidR="00000000" w:rsidRDefault="004B1C69">
      <w:pPr>
        <w:ind w:firstLine="567"/>
        <w:jc w:val="both"/>
      </w:pPr>
    </w:p>
    <w:p w:rsidR="00000000" w:rsidRDefault="004B1C69">
      <w:pPr>
        <w:pStyle w:val="a5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Гистохимические и морфологические различия между полной и неполной                                               метаплазией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8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Клетки.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полная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неполная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Болкаловидные.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Нейтральные 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+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N-ацетилсаломуцины.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О-ацетилсиаломуцины.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Сульфомуцины.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 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Столб</w:t>
            </w:r>
            <w:r>
              <w:t>чатые.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Абсорбтивные с выроженой щеточной каймой.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Ядра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Овальные с </w:t>
            </w:r>
            <w:r>
              <w:lastRenderedPageBreak/>
              <w:t>конденсированным хроматином.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lastRenderedPageBreak/>
              <w:t xml:space="preserve">Круглые </w:t>
            </w:r>
            <w:r>
              <w:lastRenderedPageBreak/>
              <w:t>везикулярные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lastRenderedPageBreak/>
              <w:t>Ядрышки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 видны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выражен.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Нейтральные 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N-ацетилсиаломуцины.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Суль</w:t>
            </w:r>
            <w:r>
              <w:t>фомуцины.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О-ацетилсалицилаты.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Раково эмбриональный антиген.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Тонкая полоса на апикальной поверхности энтероцитов.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Широкая полоса ногда в цитоплазме.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Крипты.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Простые.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Ветвяшиеся с сосочками и кистами.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Клетки Панета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IgA и секреторный компонент.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 xml:space="preserve">        +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Только в дне крипт.</w:t>
            </w:r>
          </w:p>
        </w:tc>
      </w:tr>
    </w:tbl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</w:pPr>
      <w:r>
        <w:t>Неполная метоплазия возникает из полной в результате ее трансформации на это указывают;</w:t>
      </w:r>
    </w:p>
    <w:p w:rsidR="00000000" w:rsidRDefault="004B1C69">
      <w:pPr>
        <w:ind w:firstLine="567"/>
        <w:jc w:val="both"/>
      </w:pPr>
      <w:r>
        <w:t>1.Наличие бокаловидных клеток синтезируюших как тонко так и тлстокишечный муцин.(т.е. переход</w:t>
      </w:r>
      <w:r>
        <w:t>ных форм).</w:t>
      </w:r>
    </w:p>
    <w:p w:rsidR="00000000" w:rsidRDefault="004B1C69">
      <w:pPr>
        <w:ind w:firstLine="567"/>
        <w:jc w:val="both"/>
      </w:pPr>
      <w:r>
        <w:t>2.Обнаружение у детей с болезнью Гиршпрунга участков метоплазии в подвздошной кишке.</w:t>
      </w:r>
    </w:p>
    <w:p w:rsidR="00000000" w:rsidRDefault="004B1C69">
      <w:pPr>
        <w:ind w:firstLine="567"/>
        <w:jc w:val="both"/>
      </w:pPr>
      <w:r>
        <w:t>3.Обнаружение в некоторых клетках при типичной морфологической картине неполной метоплазии в дне некоторых желез клеток Панета.</w:t>
      </w:r>
    </w:p>
    <w:p w:rsidR="00000000" w:rsidRDefault="004B1C69">
      <w:pPr>
        <w:ind w:firstLine="567"/>
        <w:jc w:val="both"/>
      </w:pPr>
      <w:r>
        <w:t>Основываясь на таких признаках к</w:t>
      </w:r>
      <w:r>
        <w:t>ак;</w:t>
      </w:r>
    </w:p>
    <w:p w:rsidR="00000000" w:rsidRDefault="004B1C69">
      <w:pPr>
        <w:ind w:firstLine="567"/>
        <w:jc w:val="both"/>
      </w:pPr>
      <w:r>
        <w:t>1.Эпителиоциты глубоких отделов желез не отличаются от эпителиоцитов верхних оделов.(В кишечнике генеративной зоной служит дно желез).Это указывает на нарушение дифференцировки.</w:t>
      </w:r>
    </w:p>
    <w:p w:rsidR="00000000" w:rsidRDefault="004B1C69">
      <w:pPr>
        <w:ind w:firstLine="567"/>
        <w:jc w:val="both"/>
      </w:pPr>
      <w:r>
        <w:t>2.Муцин секретируемый бокаловидными клетками при неполной метоплазии больш</w:t>
      </w:r>
      <w:r>
        <w:t>е напоминает муцин секретируемый клетками эмбриональной 12 перстной кишки.</w:t>
      </w:r>
    </w:p>
    <w:p w:rsidR="00000000" w:rsidRDefault="004B1C69">
      <w:pPr>
        <w:ind w:firstLine="567"/>
        <w:jc w:val="both"/>
      </w:pPr>
      <w:r>
        <w:t>3.А тка-же косвенно на то что при неполной метоплазии очень велика вероятность возникновения рака желудка.</w:t>
      </w:r>
    </w:p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Пилорическая метоплазия.</w:t>
      </w:r>
    </w:p>
    <w:p w:rsidR="00000000" w:rsidRDefault="004B1C69">
      <w:pPr>
        <w:ind w:firstLine="567"/>
        <w:jc w:val="both"/>
      </w:pPr>
      <w:r>
        <w:t>Пилоричес</w:t>
      </w:r>
      <w:r>
        <w:t>кая метоплазия так же бывает двух видов.Пилорическую метоплазию можно определить как трансформацию главных желез в пилорические.Слизистые железы заместившие главные называют псевдопилорическими.</w:t>
      </w:r>
    </w:p>
    <w:p w:rsidR="00000000" w:rsidRDefault="004B1C69">
      <w:pPr>
        <w:ind w:firstLine="567"/>
        <w:jc w:val="both"/>
      </w:pPr>
      <w:r>
        <w:t>Первый тип.Он же диффузный.Это экспансия пилорических желез и</w:t>
      </w:r>
      <w:r>
        <w:t>з антрального отдела в фундальный.За счет этого граница сдвигается в проксимальном направлении. причем особенно по малой кривизне.Таким образом первый вид пилорическрй метоплазии вряд ли относится к патологии его следует считать вырожением возростных измен</w:t>
      </w:r>
      <w:r>
        <w:t>ений.При этом виде метоплазии железы выглядят как и в норме.Их клетки наряду с мукоидом содержат пепсиноген,который можно выявить гистохимически с помощью реакции на сумарный белок.В этих клетках такой же как и в норме набор эндокриных клеток G,D,гамма-энд</w:t>
      </w:r>
      <w:r>
        <w:t>окриных.</w:t>
      </w:r>
    </w:p>
    <w:p w:rsidR="00000000" w:rsidRDefault="004B1C69">
      <w:pPr>
        <w:ind w:firstLine="567"/>
        <w:jc w:val="center"/>
        <w:rPr>
          <w:b/>
          <w:bCs/>
        </w:rPr>
      </w:pPr>
      <w:r>
        <w:rPr>
          <w:b/>
          <w:bCs/>
        </w:rPr>
        <w:t>Этииология и патогенез</w:t>
      </w:r>
    </w:p>
    <w:p w:rsidR="00000000" w:rsidRDefault="004B1C69">
      <w:pPr>
        <w:ind w:firstLine="567"/>
        <w:jc w:val="both"/>
      </w:pPr>
      <w:r>
        <w:t>Причигны формирования морфологической картины атрофического гастрита является нарушение клеточного обновления,однако эти нарушения должны быть стойкими и длительными а значит и причина их должна действовать долго и постояно.</w:t>
      </w:r>
      <w:r>
        <w:t>(Аруин."Хр.гастрит."стр.208.)Этими причинами являются при гастрите типа А-аутоантинела против микросомальных элементов париетальных клеток.Антитела связываются с микроварсинками внутриклеточной системы канальцев париетальных клеток.</w:t>
      </w:r>
    </w:p>
    <w:p w:rsidR="00000000" w:rsidRDefault="004B1C69">
      <w:pPr>
        <w:ind w:firstLine="567"/>
        <w:jc w:val="both"/>
      </w:pPr>
      <w:r>
        <w:t>Аутоантитела блокируюши</w:t>
      </w:r>
      <w:r>
        <w:t>е гастрин связываюшие белки.</w:t>
      </w:r>
    </w:p>
    <w:p w:rsidR="00000000" w:rsidRDefault="004B1C69">
      <w:pPr>
        <w:ind w:firstLine="567"/>
        <w:jc w:val="both"/>
      </w:pPr>
      <w:r>
        <w:t>Аутоантитела против Н/К АТФазы.В дальнейшем париетальные клетки повреждаются комплементом или АЗКЦ.При этом в молодых клетках(</w:t>
      </w:r>
      <w:r>
        <w:rPr>
          <w:i/>
          <w:iCs/>
        </w:rPr>
        <w:t>в молодых клетках наибольшего развития достигает ЭПС ,тубуловезикул очень мало Саркисов. "Структурные</w:t>
      </w:r>
      <w:r>
        <w:rPr>
          <w:i/>
          <w:iCs/>
        </w:rPr>
        <w:t xml:space="preserve"> основы адаптации и компенсации нарушенных функций."стр 200.По всей видимости образование микроворсин во внутренних канальцах происходит благодаря функционированию ЭПС т.е. микросом</w:t>
      </w:r>
      <w:r>
        <w:t>.) появляются многочисленные миелиноподобные фигуры которые подвергаются эк</w:t>
      </w:r>
      <w:r>
        <w:t>струзии из клеток в межклеточное пространство где подвергаются фагоцитозу. Это ведет к имунной стимуляции и появлению клона клеток способных выробатывать АТ против интегральных белков мембран эпителиоцитов.(Аруин. "Хр.гастрит. стр. 193)Все это приводит к н</w:t>
      </w:r>
      <w:r>
        <w:t>арушению диифференцировки эпителия и формированию морфологической картины хронического гастрита.Эти данные подтверждены экспериментально( Аруин. "Хр.гастрит. стр.210) при этом эти изменения развиваются в фундальном отделе.Снижения числа париетальных клеток</w:t>
      </w:r>
      <w:r>
        <w:t xml:space="preserve"> приводит к возростанию РН желудочного сока.Это явление сопровождается гиперплазией G клеток и гипергастринемией вследствии того что выподает торможение G клеток кислым желудочным содержимым.При гастрите типа А в инфильтрате приоблодают В клетки, возростае</w:t>
      </w:r>
      <w:r>
        <w:t>т содержание IgG который в отличии от  IgA хорошо активирует комплемент.</w:t>
      </w:r>
    </w:p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Гастрит типа В</w:t>
      </w:r>
    </w:p>
    <w:p w:rsidR="00000000" w:rsidRDefault="004B1C69">
      <w:pPr>
        <w:ind w:firstLine="567"/>
        <w:jc w:val="both"/>
      </w:pPr>
      <w:r>
        <w:t>1.Проникновение НР в желудок.</w:t>
      </w:r>
    </w:p>
    <w:p w:rsidR="00000000" w:rsidRDefault="004B1C69">
      <w:pPr>
        <w:ind w:firstLine="567"/>
        <w:jc w:val="both"/>
      </w:pPr>
      <w:r>
        <w:t>2.Преодоление слизистого барьера благодаря наличию;</w:t>
      </w:r>
    </w:p>
    <w:p w:rsidR="00000000" w:rsidRDefault="004B1C69">
      <w:pPr>
        <w:ind w:firstLine="567"/>
        <w:jc w:val="both"/>
      </w:pPr>
      <w:r>
        <w:t>а)Спиральной формы.</w:t>
      </w:r>
    </w:p>
    <w:p w:rsidR="00000000" w:rsidRDefault="004B1C69">
      <w:pPr>
        <w:ind w:firstLine="567"/>
        <w:jc w:val="both"/>
      </w:pPr>
      <w:r>
        <w:t>б)Жгутиков</w:t>
      </w:r>
      <w:r>
        <w:t>.</w:t>
      </w:r>
    </w:p>
    <w:p w:rsidR="00000000" w:rsidRDefault="004B1C69">
      <w:pPr>
        <w:ind w:firstLine="567"/>
        <w:jc w:val="both"/>
      </w:pPr>
      <w:r>
        <w:t>в)Фосфолипаз А и С которые разрушают не только гидрофобный слой в состаф которого входят фосфолипиды но и мембраниы поверхностного эпителия.Это приводит к  снижению вязкости муцина и  повышению обратного тока Н ионов.</w:t>
      </w:r>
    </w:p>
    <w:p w:rsidR="00000000" w:rsidRDefault="004B1C69">
      <w:pPr>
        <w:ind w:firstLine="567"/>
        <w:jc w:val="both"/>
      </w:pPr>
      <w:r>
        <w:t>3.Адгезия НР на эпителиоцитах.При эт</w:t>
      </w:r>
      <w:r>
        <w:t>ом наиболие ранней реакцией эпттелиоциов на НР является значительная гиперплазия,это создает борьер препятствуюшей адгезии НР.На поверхнгсти НР имеются лектины-протеины избирательно связываюшиеся с ганглиозидом GM 3 имеюшимися на эптелиоцитах антрального о</w:t>
      </w:r>
      <w:r>
        <w:t>тдела желудка,с чем связанно избирательное поражение его НР.</w:t>
      </w:r>
    </w:p>
    <w:p w:rsidR="00000000" w:rsidRDefault="004B1C69">
      <w:pPr>
        <w:ind w:firstLine="567"/>
        <w:jc w:val="both"/>
      </w:pPr>
      <w:r>
        <w:t>4.После этого НР вызывает полимеризацию актина мембран эпителия и образование клеточной структуры названной "пьедистал прилипания" это пьедистал аналогичен пьедисталу Е.coli.,он представляет собо</w:t>
      </w:r>
      <w:r>
        <w:t xml:space="preserve">й выемку в которую постепенно погружается НР. Нр приимушественно колонизируется в области межклеточных контактов т.к здесь имеется важная для бактерий мочевина которую при помощи уреазы НР расшеплят до аммиака.Этот аммиак растворяясь в воде зашишает ее от </w:t>
      </w:r>
      <w:r>
        <w:t>действия HCL.</w:t>
      </w:r>
    </w:p>
    <w:p w:rsidR="00000000" w:rsidRDefault="004B1C69">
      <w:pPr>
        <w:ind w:firstLine="567"/>
        <w:jc w:val="both"/>
      </w:pPr>
      <w:r>
        <w:t>5.Образуемый НР , NH3 взаимодействует с образуемой лейкоцитами HOCL что приводит к образованию NH2OH и NH2CL обладаюших цитотоксическим действием.</w:t>
      </w:r>
    </w:p>
    <w:p w:rsidR="00000000" w:rsidRDefault="004B1C69">
      <w:pPr>
        <w:ind w:firstLine="567"/>
        <w:jc w:val="both"/>
      </w:pPr>
      <w:r>
        <w:t>6.NH3 под слоем слизи омывает рецепторные поля G клеток что приводит к прерыванию механизма отр</w:t>
      </w:r>
      <w:r>
        <w:t>ицательной обратоной связи и возникновению гипергастринемии и гиперсекреции НСL.</w:t>
      </w:r>
    </w:p>
    <w:p w:rsidR="00000000" w:rsidRDefault="004B1C69">
      <w:pPr>
        <w:ind w:firstLine="567"/>
        <w:jc w:val="both"/>
      </w:pPr>
      <w:r>
        <w:t>7.Некоторые штамы НР могут выробатывать циттоксины,Эти штамы выделенны у больных с дуоденальной язвой.Они называются ульцерогеннными в отличии от других штамов называемых не у</w:t>
      </w:r>
      <w:r>
        <w:t>льцерогенными.</w:t>
      </w:r>
    </w:p>
    <w:p w:rsidR="00000000" w:rsidRDefault="004B1C69">
      <w:pPr>
        <w:ind w:firstLine="567"/>
        <w:jc w:val="both"/>
      </w:pPr>
      <w:r>
        <w:t>8.Находясь в межклеточном пространстве НР повреждает межклеточные контакты что приводит к снижению контактного торможения.</w:t>
      </w:r>
    </w:p>
    <w:p w:rsidR="00000000" w:rsidRDefault="004B1C69">
      <w:pPr>
        <w:ind w:firstLine="567"/>
        <w:jc w:val="both"/>
      </w:pPr>
      <w:r>
        <w:t>9.Нахождение НР в эпителии желудка приводит к инфильтрации  слизистой лимфоцитами, нейтрофилами что приводит к ее повр</w:t>
      </w:r>
      <w:r>
        <w:t>еждению супероксидрадикалами,цитотоксинами в частности ФНО.</w:t>
      </w:r>
    </w:p>
    <w:p w:rsidR="00000000" w:rsidRDefault="004B1C69">
      <w:pPr>
        <w:ind w:firstLine="567"/>
        <w:jc w:val="both"/>
      </w:pPr>
      <w:r>
        <w:t>Таким образом длительное инфицирование НР ведет к постояному повреждению эпителия.В ответ на это усиливается пролиферация и миграция эпителия.Это обычная реакция на повреждение но т.к. повреждение</w:t>
      </w:r>
      <w:r>
        <w:t xml:space="preserve"> персистирует то эта зашитная реакция становится патологической.Ускоренно пролиферируюший эпителий не созревает.Приоблодание процессов пролиферации над процессами дифференцировки,возникаюшие врезултате этого  и является определяюшим фактором в морфогенезе </w:t>
      </w:r>
      <w:r>
        <w:t>хр. гастрита.(Аруин. "Хр. гастрит. стр 218)</w:t>
      </w:r>
    </w:p>
    <w:p w:rsidR="00000000" w:rsidRDefault="004B1C69">
      <w:pPr>
        <w:ind w:firstLine="567"/>
        <w:jc w:val="both"/>
        <w:rPr>
          <w:b/>
          <w:bCs/>
        </w:rPr>
      </w:pPr>
      <w:r>
        <w:t xml:space="preserve">                                                       </w:t>
      </w:r>
      <w:r>
        <w:rPr>
          <w:b/>
          <w:bCs/>
        </w:rPr>
        <w:t>Клиника.</w:t>
      </w:r>
    </w:p>
    <w:p w:rsidR="00000000" w:rsidRDefault="004B1C69">
      <w:pPr>
        <w:ind w:firstLine="567"/>
        <w:jc w:val="both"/>
      </w:pPr>
      <w:r>
        <w:t>Клинические проявления хронического гастрита сводятся к симптомам желудочной диспепсии.Единственное отличие большая склонность к запорам у больных с</w:t>
      </w:r>
      <w:r>
        <w:t xml:space="preserve"> НР гастритом при высркрй или нормальной секреции.Другие различия можно представить в виде таблицы.</w:t>
      </w:r>
    </w:p>
    <w:p w:rsidR="00000000" w:rsidRDefault="004B1C69">
      <w:pPr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Гастрит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Гастрит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Приимушественная локализация.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Антрум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Дно, тело.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Восполение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Выраженно,активный гастрит.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 выроженно.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Наличие эрозий.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Часто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Редко.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НР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Есть.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АТ к париетальным клеткам.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АТ к фактору Касла.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Нет.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Гипергастринемия.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Незначительная или норма.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Выраженна.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 12 диффецит.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Нет.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Гипоацидность.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Любой тип секреции.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Выраженна.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Сочетание с язвенной болезнью.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Оч</w:t>
            </w:r>
            <w:r>
              <w:t>ень часто.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Редко.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Течение и прогрессирование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Медленное.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1C69">
            <w:pPr>
              <w:ind w:firstLine="567"/>
              <w:jc w:val="both"/>
            </w:pPr>
            <w:r>
              <w:t>Быстрое.</w:t>
            </w:r>
          </w:p>
        </w:tc>
      </w:tr>
    </w:tbl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</w:pPr>
    </w:p>
    <w:p w:rsidR="00000000" w:rsidRDefault="004B1C69">
      <w:pPr>
        <w:ind w:firstLine="567"/>
        <w:jc w:val="both"/>
      </w:pPr>
    </w:p>
    <w:p w:rsidR="004B1C69" w:rsidRDefault="004B1C69">
      <w:pPr>
        <w:ind w:firstLine="567"/>
        <w:jc w:val="both"/>
      </w:pPr>
    </w:p>
    <w:sectPr w:rsidR="004B1C6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43"/>
    <w:rsid w:val="004B1C69"/>
    <w:rsid w:val="00B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AA79C-11F9-441B-84DC-332506C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rPr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10482</Characters>
  <Application>Microsoft Office Word</Application>
  <DocSecurity>0</DocSecurity>
  <Lines>87</Lines>
  <Paragraphs>24</Paragraphs>
  <ScaleCrop>false</ScaleCrop>
  <Company>Elcom Ltd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Koridor</dc:creator>
  <cp:keywords/>
  <dc:description/>
  <cp:lastModifiedBy>Igor Trofimov</cp:lastModifiedBy>
  <cp:revision>2</cp:revision>
  <dcterms:created xsi:type="dcterms:W3CDTF">2024-10-06T18:27:00Z</dcterms:created>
  <dcterms:modified xsi:type="dcterms:W3CDTF">2024-10-06T18:27:00Z</dcterms:modified>
</cp:coreProperties>
</file>