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91" w:rsidRDefault="00155498" w:rsidP="00155498">
      <w:pPr>
        <w:pStyle w:val="a3"/>
        <w:jc w:val="center"/>
        <w:rPr>
          <w:rFonts w:ascii="Cambria" w:hAnsi="Cambria"/>
          <w:b/>
          <w:sz w:val="24"/>
        </w:rPr>
      </w:pPr>
      <w:bookmarkStart w:id="0" w:name="_GoBack"/>
      <w:r w:rsidRPr="00155498">
        <w:rPr>
          <w:rFonts w:ascii="Cambria" w:hAnsi="Cambria"/>
          <w:b/>
          <w:sz w:val="24"/>
        </w:rPr>
        <w:t>ХРОНИЧЕСКИЙ ГАСТРИТ И ГАСТРОДУОДЕНИТ</w:t>
      </w:r>
    </w:p>
    <w:bookmarkEnd w:id="0"/>
    <w:p w:rsidR="006F66AF" w:rsidRPr="00155498" w:rsidRDefault="006F66AF" w:rsidP="00155498">
      <w:pPr>
        <w:pStyle w:val="a3"/>
        <w:jc w:val="center"/>
        <w:rPr>
          <w:rFonts w:ascii="Cambria" w:hAnsi="Cambria"/>
          <w:b/>
          <w:sz w:val="24"/>
        </w:rPr>
      </w:pPr>
    </w:p>
    <w:p w:rsidR="00155498" w:rsidRDefault="00155498" w:rsidP="00155498">
      <w:pPr>
        <w:pStyle w:val="a3"/>
        <w:ind w:firstLine="567"/>
        <w:jc w:val="both"/>
        <w:rPr>
          <w:rFonts w:ascii="Times New Roman" w:hAnsi="Times New Roman"/>
        </w:rPr>
      </w:pPr>
      <w:r w:rsidRPr="00155498">
        <w:rPr>
          <w:rFonts w:ascii="Cambria" w:hAnsi="Cambria"/>
          <w:b/>
        </w:rPr>
        <w:t>Хронический гастрит</w:t>
      </w:r>
      <w:r w:rsidR="002C6E27">
        <w:rPr>
          <w:rFonts w:ascii="Cambria" w:hAnsi="Cambria"/>
          <w:b/>
        </w:rPr>
        <w:t xml:space="preserve"> (ХГ)</w:t>
      </w:r>
      <w:r>
        <w:rPr>
          <w:rFonts w:ascii="Times New Roman" w:hAnsi="Times New Roman"/>
        </w:rPr>
        <w:t xml:space="preserve"> – хроническое рецидивирующее очаговое или диффузное воспаление слизистой (подслизистой) оболочки желудка с нарушением процессов физиологической регенерации, со склонностью к прогрессированию, развитию атрофии, секреторной недостаточности, лежащих в основе нарушения пищеварения и обмена веществ.</w:t>
      </w:r>
    </w:p>
    <w:p w:rsidR="00155498" w:rsidRDefault="00155498" w:rsidP="00155498">
      <w:pPr>
        <w:pStyle w:val="a3"/>
        <w:ind w:firstLine="567"/>
        <w:jc w:val="both"/>
        <w:rPr>
          <w:rFonts w:ascii="Times New Roman" w:hAnsi="Times New Roman"/>
        </w:rPr>
      </w:pPr>
      <w:r w:rsidRPr="00155498">
        <w:rPr>
          <w:rFonts w:ascii="Cambria" w:hAnsi="Cambria"/>
          <w:b/>
        </w:rPr>
        <w:t>Хронический гастродуоденит</w:t>
      </w:r>
      <w:r w:rsidR="002C6E27">
        <w:rPr>
          <w:rFonts w:ascii="Cambria" w:hAnsi="Cambria"/>
          <w:b/>
        </w:rPr>
        <w:t xml:space="preserve"> (ХГД)</w:t>
      </w:r>
      <w:r>
        <w:rPr>
          <w:rFonts w:ascii="Times New Roman" w:hAnsi="Times New Roman"/>
        </w:rPr>
        <w:t xml:space="preserve"> – хроническое воспаление со структурной перестройкой (очаговой или диффузной) слизистой оболочки желудка и 12перстной кишки и формированием секреторных, моторных и эвакуаторных нарушений.</w:t>
      </w:r>
    </w:p>
    <w:p w:rsidR="006F66AF" w:rsidRDefault="006F66AF" w:rsidP="00155498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155498" w:rsidRDefault="00155498" w:rsidP="00155498">
      <w:pPr>
        <w:pStyle w:val="a3"/>
        <w:ind w:firstLine="567"/>
        <w:jc w:val="both"/>
        <w:rPr>
          <w:rFonts w:ascii="Times New Roman" w:hAnsi="Times New Roman"/>
          <w:b/>
        </w:rPr>
      </w:pPr>
      <w:r w:rsidRPr="00155498">
        <w:rPr>
          <w:rFonts w:ascii="Times New Roman" w:hAnsi="Times New Roman"/>
          <w:b/>
        </w:rPr>
        <w:t>КЛАССИФИКАЦИЯ</w:t>
      </w:r>
      <w:r w:rsidR="006F66AF">
        <w:rPr>
          <w:rFonts w:ascii="Times New Roman" w:hAnsi="Times New Roman"/>
          <w:b/>
        </w:rPr>
        <w:t xml:space="preserve"> (Мазурин А.В., 1994 г; пересмотрено в 2002 году)</w:t>
      </w:r>
    </w:p>
    <w:p w:rsidR="006F66AF" w:rsidRDefault="006F66AF" w:rsidP="00155498">
      <w:pPr>
        <w:pStyle w:val="a3"/>
        <w:ind w:firstLine="567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671"/>
        <w:gridCol w:w="1573"/>
        <w:gridCol w:w="1718"/>
        <w:gridCol w:w="1275"/>
        <w:gridCol w:w="1241"/>
      </w:tblGrid>
      <w:tr w:rsidR="00F95E81" w:rsidRPr="00345465" w:rsidTr="00345465">
        <w:trPr>
          <w:trHeight w:val="255"/>
        </w:trPr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По происхождению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Этиология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Топография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Формы поражения желудка и 12перстной кишки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F95E81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Периоды заболевания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F95E81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Характер кислотной продукции желудка</w:t>
            </w:r>
          </w:p>
        </w:tc>
      </w:tr>
      <w:tr w:rsidR="00F95E81" w:rsidRPr="00345465" w:rsidTr="00345465">
        <w:trPr>
          <w:trHeight w:val="255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98" w:rsidRPr="00345465" w:rsidRDefault="00155498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98" w:rsidRPr="00345465" w:rsidRDefault="00155498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98" w:rsidRPr="00345465" w:rsidRDefault="00155498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Эндоскопически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98" w:rsidRPr="00345465" w:rsidRDefault="00155498" w:rsidP="003454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Морфологически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98" w:rsidRPr="00345465" w:rsidRDefault="00155498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98" w:rsidRPr="00345465" w:rsidRDefault="00155498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 xml:space="preserve">Инфекционный: 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345465">
              <w:rPr>
                <w:rFonts w:ascii="Times New Roman" w:hAnsi="Times New Roman"/>
                <w:sz w:val="18"/>
                <w:szCs w:val="18"/>
              </w:rPr>
              <w:t>.</w:t>
            </w:r>
            <w:r w:rsidRPr="00345465">
              <w:rPr>
                <w:rFonts w:ascii="Times New Roman" w:hAnsi="Times New Roman"/>
                <w:sz w:val="18"/>
                <w:szCs w:val="18"/>
                <w:lang w:val="en-US"/>
              </w:rPr>
              <w:t>pylori</w:t>
            </w:r>
            <w:r w:rsidRPr="00345465">
              <w:rPr>
                <w:rFonts w:ascii="Times New Roman" w:hAnsi="Times New Roman"/>
                <w:sz w:val="18"/>
                <w:szCs w:val="18"/>
              </w:rPr>
              <w:t>, другие бактерии, вирусы, грибы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Гастрит: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Антральный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Фундальный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Пангастрит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Дуоденит</w:t>
            </w:r>
            <w:r w:rsidRPr="0034546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Бульбит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Постбульбарный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Пандуоденит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Гастродуоденит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Смешанный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Эритематозный</w:t>
            </w:r>
            <w:proofErr w:type="spellEnd"/>
            <w:r w:rsidRPr="0034546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экссудативный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Нодулярный</w:t>
            </w:r>
            <w:proofErr w:type="spellEnd"/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С эрозиями 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(с плоскими или приподнятыми эрозиями)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Геморрагический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С атрофией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По глубине поражения: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345465">
              <w:rPr>
                <w:rFonts w:ascii="Times New Roman" w:hAnsi="Times New Roman"/>
                <w:sz w:val="18"/>
                <w:szCs w:val="18"/>
              </w:rPr>
              <w:t>Поверхностный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Диффузный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По характеру поражения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а) с оценкой степени: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Воспаления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Активности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Атрофии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Кишечной 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метаплазии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б) без оценки степени: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Субатрофия</w:t>
            </w:r>
            <w:proofErr w:type="spellEnd"/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Специфические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Неспецифические</w:t>
            </w:r>
          </w:p>
          <w:p w:rsidR="006F66AF" w:rsidRPr="00345465" w:rsidRDefault="006F66AF" w:rsidP="006F66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Обострение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Неполная клиническая ремиссия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Полная клиническая ремиссия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Клинико-эндоскопическая ремиссия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Клинико-</w:t>
            </w: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эндоскопически</w:t>
            </w:r>
            <w:proofErr w:type="spellEnd"/>
            <w:r w:rsidRPr="00345465">
              <w:rPr>
                <w:rFonts w:ascii="Times New Roman" w:hAnsi="Times New Roman"/>
                <w:sz w:val="18"/>
                <w:szCs w:val="18"/>
              </w:rPr>
              <w:t>-морфологическая ремиссия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Повышенная</w:t>
            </w:r>
          </w:p>
          <w:p w:rsidR="002C6E27" w:rsidRPr="00345465" w:rsidRDefault="002C6E27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Неизменная</w:t>
            </w:r>
          </w:p>
          <w:p w:rsidR="002C6E27" w:rsidRPr="00345465" w:rsidRDefault="002C6E27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C6E27" w:rsidRPr="00345465" w:rsidRDefault="002C6E27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Пониженная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Токсический (реактивный)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Экологические факторы: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  Химический</w:t>
            </w:r>
          </w:p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 xml:space="preserve">     Радиационный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Лекарственный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Алкогольный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Никотиновый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Стрессовые состояния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Вторичный</w:t>
            </w: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465">
              <w:rPr>
                <w:rFonts w:ascii="Times New Roman" w:hAnsi="Times New Roman"/>
                <w:b/>
                <w:sz w:val="18"/>
                <w:szCs w:val="18"/>
              </w:rPr>
              <w:t>Алиментарный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Аллергия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Болезнь Крона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Гранулематоз</w:t>
            </w:r>
            <w:proofErr w:type="spellEnd"/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Целиакия</w:t>
            </w:r>
            <w:proofErr w:type="spellEnd"/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66AF" w:rsidRPr="00345465" w:rsidRDefault="006F66AF" w:rsidP="00F95E8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45465">
              <w:rPr>
                <w:rFonts w:ascii="Times New Roman" w:hAnsi="Times New Roman"/>
                <w:sz w:val="18"/>
                <w:szCs w:val="18"/>
              </w:rPr>
              <w:t>При системных заболеваниях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66AF" w:rsidRPr="00345465" w:rsidTr="00345465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5465">
              <w:rPr>
                <w:rFonts w:ascii="Times New Roman" w:hAnsi="Times New Roman"/>
                <w:sz w:val="18"/>
                <w:szCs w:val="18"/>
              </w:rPr>
              <w:t>Саркоидоз</w:t>
            </w:r>
            <w:proofErr w:type="spellEnd"/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6F66AF" w:rsidRPr="00345465" w:rsidRDefault="006F66AF" w:rsidP="0034546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55498" w:rsidRDefault="00155498" w:rsidP="00155498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2C6E27" w:rsidRPr="00462561" w:rsidRDefault="002C6E27" w:rsidP="00155498">
      <w:pPr>
        <w:pStyle w:val="a3"/>
        <w:ind w:firstLine="567"/>
        <w:jc w:val="both"/>
        <w:rPr>
          <w:rFonts w:ascii="Cambria" w:hAnsi="Cambria"/>
        </w:rPr>
      </w:pPr>
      <w:r w:rsidRPr="00462561">
        <w:rPr>
          <w:rFonts w:ascii="Cambria" w:hAnsi="Cambria"/>
          <w:b/>
        </w:rPr>
        <w:t>Этиология</w:t>
      </w:r>
    </w:p>
    <w:p w:rsidR="002C6E27" w:rsidRDefault="002C6E27" w:rsidP="00155498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Наряду с сохраняющейся актуальностью алиментарного, кислотно-пептического, аллергического, иммунологического, наследственного факторов в развитии ХГ и ХГД инфекционный фактор стал решающим и определяющим. </w:t>
      </w:r>
      <w:r>
        <w:rPr>
          <w:rFonts w:ascii="Times New Roman" w:hAnsi="Times New Roman"/>
          <w:lang w:val="en-US"/>
        </w:rPr>
        <w:t>H</w:t>
      </w:r>
      <w:r w:rsidRPr="002C6E27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pylori</w:t>
      </w:r>
      <w:r w:rsidRPr="002C6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C6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 этиологический фактор, играет существенную роль в патогенезе ЯБ, рассматривается как фактор риска развития рака желудка.</w:t>
      </w:r>
    </w:p>
    <w:p w:rsidR="002C6E27" w:rsidRPr="00462561" w:rsidRDefault="002C6E27" w:rsidP="00155498">
      <w:pPr>
        <w:pStyle w:val="a3"/>
        <w:ind w:firstLine="567"/>
        <w:jc w:val="both"/>
        <w:rPr>
          <w:rFonts w:ascii="Cambria" w:hAnsi="Cambria"/>
          <w:b/>
        </w:rPr>
      </w:pPr>
      <w:r w:rsidRPr="00462561">
        <w:rPr>
          <w:rFonts w:ascii="Cambria" w:hAnsi="Cambria"/>
          <w:b/>
        </w:rPr>
        <w:t>Патогенез</w:t>
      </w:r>
    </w:p>
    <w:p w:rsidR="002C6E27" w:rsidRDefault="002C6E27" w:rsidP="00155498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Агрессивная среда желудка критически непригодна для обитания микроорганизмов. </w:t>
      </w:r>
      <w:proofErr w:type="gramStart"/>
      <w:r>
        <w:rPr>
          <w:rFonts w:ascii="Times New Roman" w:hAnsi="Times New Roman"/>
          <w:lang w:val="en-US"/>
        </w:rPr>
        <w:t>H</w:t>
      </w:r>
      <w:r w:rsidRPr="002C6E27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pylori</w:t>
      </w:r>
      <w:r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</w:rPr>
        <w:t xml:space="preserve">благодаря способности продуцировать уреазу может превращать мочевину, проникающую в просвет желудка путем </w:t>
      </w:r>
      <w:proofErr w:type="spellStart"/>
      <w:r>
        <w:rPr>
          <w:rFonts w:ascii="Times New Roman" w:hAnsi="Times New Roman"/>
        </w:rPr>
        <w:t>пропотевания</w:t>
      </w:r>
      <w:proofErr w:type="spellEnd"/>
      <w:r>
        <w:rPr>
          <w:rFonts w:ascii="Times New Roman" w:hAnsi="Times New Roman"/>
        </w:rPr>
        <w:t xml:space="preserve"> через стенки капилляров, в аммиак и углекислый газ.</w:t>
      </w:r>
      <w:proofErr w:type="gramEnd"/>
      <w:r>
        <w:rPr>
          <w:rFonts w:ascii="Times New Roman" w:hAnsi="Times New Roman"/>
        </w:rPr>
        <w:t xml:space="preserve"> Последние нейтрализуют соляную кислоту желудочного сока</w:t>
      </w:r>
      <w:r w:rsidR="00462561">
        <w:rPr>
          <w:rFonts w:ascii="Times New Roman" w:hAnsi="Times New Roman"/>
        </w:rPr>
        <w:t xml:space="preserve"> и создают локальное защелачивание вокруг каждой клетки </w:t>
      </w:r>
      <w:r w:rsidR="00462561">
        <w:rPr>
          <w:rFonts w:ascii="Times New Roman" w:hAnsi="Times New Roman"/>
          <w:lang w:val="en-US"/>
        </w:rPr>
        <w:t>H</w:t>
      </w:r>
      <w:r w:rsidR="00462561" w:rsidRPr="00462561">
        <w:rPr>
          <w:rFonts w:ascii="Times New Roman" w:hAnsi="Times New Roman"/>
        </w:rPr>
        <w:t>.</w:t>
      </w:r>
      <w:r w:rsidR="00462561">
        <w:rPr>
          <w:rFonts w:ascii="Times New Roman" w:hAnsi="Times New Roman"/>
          <w:lang w:val="en-US"/>
        </w:rPr>
        <w:t>pylori</w:t>
      </w:r>
      <w:r w:rsidR="00462561">
        <w:rPr>
          <w:rFonts w:ascii="Times New Roman" w:hAnsi="Times New Roman"/>
        </w:rPr>
        <w:t>. В этих условиях бактерии активно продвигаются, проходят слой защитной слизи, прикрепляются к эпителиальным клеткам, проникают в крипты и железы слизистой оболочки. Антигены микроорганизмов стимулируют миграцию нейтрофилов и способствуют развитию острого воспаления. Важно отметить и дисбаланс в нейрогуморальной регуляции в патогенезе ХГ и ХГД.</w:t>
      </w:r>
    </w:p>
    <w:p w:rsidR="00462561" w:rsidRDefault="00462561" w:rsidP="00155498">
      <w:pPr>
        <w:pStyle w:val="a3"/>
        <w:ind w:firstLine="567"/>
        <w:jc w:val="both"/>
        <w:rPr>
          <w:rFonts w:ascii="Times New Roman" w:hAnsi="Times New Roman"/>
        </w:rPr>
      </w:pPr>
    </w:p>
    <w:p w:rsidR="00462561" w:rsidRPr="00462561" w:rsidRDefault="00462561" w:rsidP="00155498">
      <w:pPr>
        <w:pStyle w:val="a3"/>
        <w:ind w:firstLine="567"/>
        <w:jc w:val="both"/>
        <w:rPr>
          <w:rFonts w:ascii="Cambria" w:hAnsi="Cambria"/>
          <w:b/>
        </w:rPr>
      </w:pPr>
      <w:r w:rsidRPr="00462561">
        <w:rPr>
          <w:rFonts w:ascii="Cambria" w:hAnsi="Cambria"/>
          <w:b/>
        </w:rPr>
        <w:t>КЛИНИЧЕСКАЯ КАРТИНА</w:t>
      </w:r>
    </w:p>
    <w:p w:rsidR="00462561" w:rsidRDefault="00462561" w:rsidP="00155498">
      <w:pPr>
        <w:pStyle w:val="a3"/>
        <w:ind w:firstLine="567"/>
        <w:jc w:val="both"/>
        <w:rPr>
          <w:rFonts w:ascii="Times New Roman" w:hAnsi="Times New Roman"/>
        </w:rPr>
      </w:pPr>
      <w:r w:rsidRPr="00462561">
        <w:rPr>
          <w:rFonts w:ascii="Times New Roman" w:hAnsi="Times New Roman"/>
          <w:u w:val="single"/>
        </w:rPr>
        <w:t xml:space="preserve">Два основных синдрома – </w:t>
      </w:r>
      <w:proofErr w:type="gramStart"/>
      <w:r w:rsidRPr="00462561">
        <w:rPr>
          <w:rFonts w:ascii="Times New Roman" w:hAnsi="Times New Roman"/>
          <w:u w:val="single"/>
        </w:rPr>
        <w:t>болевой</w:t>
      </w:r>
      <w:proofErr w:type="gramEnd"/>
      <w:r w:rsidRPr="00462561">
        <w:rPr>
          <w:rFonts w:ascii="Times New Roman" w:hAnsi="Times New Roman"/>
          <w:u w:val="single"/>
        </w:rPr>
        <w:t xml:space="preserve"> и </w:t>
      </w:r>
      <w:proofErr w:type="spellStart"/>
      <w:r w:rsidRPr="00462561">
        <w:rPr>
          <w:rFonts w:ascii="Times New Roman" w:hAnsi="Times New Roman"/>
          <w:u w:val="single"/>
        </w:rPr>
        <w:t>диспептический</w:t>
      </w:r>
      <w:proofErr w:type="spellEnd"/>
      <w:r>
        <w:rPr>
          <w:rFonts w:ascii="Times New Roman" w:hAnsi="Times New Roman"/>
        </w:rPr>
        <w:t>.</w:t>
      </w:r>
    </w:p>
    <w:p w:rsidR="00462561" w:rsidRDefault="00462561" w:rsidP="0046256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Боли в животе могут быть разной степени выраженности, ранние, т.е. возникающие во время или через 10-20 мин после еды, могут сочетаться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поздними. Локализация – в </w:t>
      </w:r>
      <w:proofErr w:type="spellStart"/>
      <w:r>
        <w:rPr>
          <w:rFonts w:ascii="Times New Roman" w:hAnsi="Times New Roman"/>
        </w:rPr>
        <w:t>эпигастральной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пилородуоденальной</w:t>
      </w:r>
      <w:proofErr w:type="spellEnd"/>
      <w:r>
        <w:rPr>
          <w:rFonts w:ascii="Times New Roman" w:hAnsi="Times New Roman"/>
        </w:rPr>
        <w:t xml:space="preserve"> областях.</w:t>
      </w:r>
    </w:p>
    <w:p w:rsidR="00462561" w:rsidRDefault="00462561" w:rsidP="0046256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Диспептические</w:t>
      </w:r>
      <w:proofErr w:type="spellEnd"/>
      <w:r>
        <w:rPr>
          <w:rFonts w:ascii="Times New Roman" w:hAnsi="Times New Roman"/>
        </w:rPr>
        <w:t xml:space="preserve"> симптомы – отрыжка, тошнота, рвота, нарушение аппетита.</w:t>
      </w:r>
    </w:p>
    <w:p w:rsidR="00462561" w:rsidRDefault="00462561" w:rsidP="00462561">
      <w:pPr>
        <w:pStyle w:val="a3"/>
        <w:jc w:val="both"/>
        <w:rPr>
          <w:rFonts w:ascii="Times New Roman" w:hAnsi="Times New Roman"/>
        </w:rPr>
      </w:pPr>
    </w:p>
    <w:p w:rsidR="00462561" w:rsidRDefault="00462561" w:rsidP="00462561">
      <w:pPr>
        <w:pStyle w:val="a3"/>
        <w:jc w:val="both"/>
        <w:rPr>
          <w:rFonts w:ascii="Times New Roman" w:hAnsi="Times New Roman"/>
        </w:rPr>
      </w:pPr>
    </w:p>
    <w:p w:rsidR="00462561" w:rsidRDefault="00462561" w:rsidP="00462561">
      <w:pPr>
        <w:pStyle w:val="a3"/>
        <w:jc w:val="both"/>
        <w:rPr>
          <w:rFonts w:ascii="Times New Roman" w:hAnsi="Times New Roman"/>
        </w:rPr>
      </w:pPr>
    </w:p>
    <w:p w:rsidR="00462561" w:rsidRDefault="00462561" w:rsidP="00462561">
      <w:pPr>
        <w:pStyle w:val="a3"/>
        <w:ind w:firstLine="567"/>
        <w:jc w:val="both"/>
        <w:rPr>
          <w:rFonts w:ascii="Cambria" w:hAnsi="Cambria"/>
          <w:b/>
        </w:rPr>
      </w:pPr>
      <w:r w:rsidRPr="00462561">
        <w:rPr>
          <w:rFonts w:ascii="Cambria" w:hAnsi="Cambria"/>
          <w:b/>
        </w:rPr>
        <w:lastRenderedPageBreak/>
        <w:t>ДОПОЛНИТЕЛЬНЫЕ МЕТОДЫ ОБСЛЕДОВАНИЯ</w:t>
      </w:r>
    </w:p>
    <w:p w:rsidR="00462561" w:rsidRPr="006E0298" w:rsidRDefault="00462561" w:rsidP="00462561">
      <w:pPr>
        <w:pStyle w:val="a3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6E0298">
        <w:rPr>
          <w:rFonts w:ascii="Cambria" w:hAnsi="Cambria"/>
          <w:sz w:val="20"/>
        </w:rPr>
        <w:t>Эндоскопическое исследование с гистологией</w:t>
      </w:r>
    </w:p>
    <w:p w:rsidR="00462561" w:rsidRPr="006E0298" w:rsidRDefault="00462561" w:rsidP="00462561">
      <w:pPr>
        <w:pStyle w:val="a3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6E0298">
        <w:rPr>
          <w:rFonts w:ascii="Cambria" w:hAnsi="Cambria"/>
          <w:sz w:val="20"/>
        </w:rPr>
        <w:t xml:space="preserve">Выявление </w:t>
      </w:r>
      <w:r w:rsidRPr="006E0298">
        <w:rPr>
          <w:rFonts w:ascii="Times New Roman" w:hAnsi="Times New Roman"/>
          <w:sz w:val="20"/>
          <w:lang w:val="en-US"/>
        </w:rPr>
        <w:t>H</w:t>
      </w:r>
      <w:r w:rsidRPr="006E0298">
        <w:rPr>
          <w:rFonts w:ascii="Times New Roman" w:hAnsi="Times New Roman"/>
          <w:sz w:val="20"/>
        </w:rPr>
        <w:t>.</w:t>
      </w:r>
      <w:r w:rsidRPr="006E0298">
        <w:rPr>
          <w:rFonts w:ascii="Times New Roman" w:hAnsi="Times New Roman"/>
          <w:sz w:val="20"/>
          <w:lang w:val="en-US"/>
        </w:rPr>
        <w:t>pylori</w:t>
      </w:r>
      <w:r w:rsidRPr="006E0298">
        <w:rPr>
          <w:rFonts w:ascii="Times New Roman" w:hAnsi="Times New Roman"/>
          <w:sz w:val="20"/>
        </w:rPr>
        <w:t>-инфекции</w:t>
      </w:r>
      <w:r w:rsidR="00B1559E" w:rsidRPr="006E0298">
        <w:rPr>
          <w:rFonts w:ascii="Times New Roman" w:hAnsi="Times New Roman"/>
          <w:sz w:val="20"/>
        </w:rPr>
        <w:t xml:space="preserve"> (см. ниже)</w:t>
      </w:r>
    </w:p>
    <w:p w:rsidR="00462561" w:rsidRPr="006E0298" w:rsidRDefault="00462561" w:rsidP="00B1559E">
      <w:pPr>
        <w:pStyle w:val="a3"/>
        <w:numPr>
          <w:ilvl w:val="0"/>
          <w:numId w:val="2"/>
        </w:numPr>
        <w:rPr>
          <w:rFonts w:ascii="Cambria" w:hAnsi="Cambria"/>
          <w:sz w:val="20"/>
        </w:rPr>
      </w:pPr>
      <w:r w:rsidRPr="006E0298">
        <w:rPr>
          <w:rFonts w:ascii="Cambria" w:hAnsi="Cambria"/>
          <w:sz w:val="20"/>
        </w:rPr>
        <w:t>Исследование желудочной кислотности</w:t>
      </w:r>
      <w:r w:rsidR="00B1559E" w:rsidRPr="006E0298">
        <w:rPr>
          <w:rFonts w:ascii="Cambria" w:hAnsi="Cambria"/>
          <w:sz w:val="20"/>
        </w:rPr>
        <w:t xml:space="preserve"> (фракционное зондирование, </w:t>
      </w:r>
      <w:proofErr w:type="gramStart"/>
      <w:r w:rsidR="00B1559E" w:rsidRPr="006E0298">
        <w:rPr>
          <w:rFonts w:ascii="Cambria" w:hAnsi="Cambria"/>
          <w:sz w:val="20"/>
        </w:rPr>
        <w:t>внутрижелудочная</w:t>
      </w:r>
      <w:proofErr w:type="gramEnd"/>
      <w:r w:rsidR="00B1559E" w:rsidRPr="006E0298">
        <w:rPr>
          <w:rFonts w:ascii="Cambria" w:hAnsi="Cambria"/>
          <w:sz w:val="20"/>
        </w:rPr>
        <w:t xml:space="preserve"> рН-метрия)</w:t>
      </w:r>
    </w:p>
    <w:p w:rsidR="00462561" w:rsidRPr="006E0298" w:rsidRDefault="00462561" w:rsidP="00462561">
      <w:pPr>
        <w:pStyle w:val="a3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6E0298">
        <w:rPr>
          <w:rFonts w:ascii="Cambria" w:hAnsi="Cambria"/>
          <w:sz w:val="20"/>
        </w:rPr>
        <w:t>Исследование вегетативного статуса</w:t>
      </w:r>
    </w:p>
    <w:p w:rsidR="00462561" w:rsidRDefault="00462561" w:rsidP="00462561">
      <w:pPr>
        <w:pStyle w:val="a3"/>
        <w:numPr>
          <w:ilvl w:val="0"/>
          <w:numId w:val="2"/>
        </w:numPr>
        <w:jc w:val="both"/>
        <w:rPr>
          <w:rFonts w:ascii="Cambria" w:hAnsi="Cambria"/>
        </w:rPr>
      </w:pPr>
      <w:r w:rsidRPr="006E0298">
        <w:rPr>
          <w:rFonts w:ascii="Cambria" w:hAnsi="Cambria"/>
          <w:sz w:val="20"/>
        </w:rPr>
        <w:t>Консультация невролога и психоневролога</w:t>
      </w:r>
    </w:p>
    <w:p w:rsidR="00B1559E" w:rsidRDefault="00B1559E" w:rsidP="00B1559E">
      <w:pPr>
        <w:pStyle w:val="a3"/>
        <w:ind w:firstLine="567"/>
        <w:jc w:val="both"/>
        <w:rPr>
          <w:rFonts w:ascii="Times New Roman" w:hAnsi="Times New Roman"/>
          <w:b/>
          <w:i/>
        </w:rPr>
      </w:pPr>
    </w:p>
    <w:p w:rsidR="00B1559E" w:rsidRPr="006E0298" w:rsidRDefault="00B1559E" w:rsidP="00B1559E">
      <w:pPr>
        <w:pStyle w:val="a3"/>
        <w:ind w:firstLine="567"/>
        <w:jc w:val="both"/>
        <w:rPr>
          <w:rFonts w:ascii="Times New Roman" w:hAnsi="Times New Roman"/>
          <w:b/>
          <w:i/>
          <w:sz w:val="18"/>
        </w:rPr>
      </w:pPr>
      <w:r w:rsidRPr="006E0298">
        <w:rPr>
          <w:rFonts w:ascii="Times New Roman" w:hAnsi="Times New Roman"/>
          <w:b/>
          <w:i/>
          <w:sz w:val="18"/>
        </w:rPr>
        <w:t xml:space="preserve">Методы диагностики </w:t>
      </w:r>
      <w:r w:rsidRPr="006E0298">
        <w:rPr>
          <w:rFonts w:ascii="Times New Roman" w:hAnsi="Times New Roman"/>
          <w:b/>
          <w:i/>
          <w:sz w:val="18"/>
          <w:lang w:val="en-US"/>
        </w:rPr>
        <w:t>H</w:t>
      </w:r>
      <w:r w:rsidRPr="006E0298">
        <w:rPr>
          <w:rFonts w:ascii="Times New Roman" w:hAnsi="Times New Roman"/>
          <w:b/>
          <w:i/>
          <w:sz w:val="18"/>
        </w:rPr>
        <w:t>.</w:t>
      </w:r>
      <w:r w:rsidRPr="006E0298">
        <w:rPr>
          <w:rFonts w:ascii="Times New Roman" w:hAnsi="Times New Roman"/>
          <w:b/>
          <w:i/>
          <w:sz w:val="18"/>
          <w:lang w:val="en-US"/>
        </w:rPr>
        <w:t>pylori</w:t>
      </w:r>
      <w:r w:rsidRPr="006E0298">
        <w:rPr>
          <w:rFonts w:ascii="Times New Roman" w:hAnsi="Times New Roman"/>
          <w:b/>
          <w:i/>
          <w:sz w:val="18"/>
        </w:rPr>
        <w:t>-инфекции у детей</w:t>
      </w:r>
    </w:p>
    <w:p w:rsidR="00B1559E" w:rsidRPr="006E0298" w:rsidRDefault="00B1559E" w:rsidP="00B1559E">
      <w:pPr>
        <w:pStyle w:val="a3"/>
        <w:ind w:firstLine="567"/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 xml:space="preserve">а) </w:t>
      </w:r>
      <w:proofErr w:type="spellStart"/>
      <w:r w:rsidRPr="006E0298">
        <w:rPr>
          <w:rFonts w:ascii="Times New Roman" w:hAnsi="Times New Roman"/>
          <w:sz w:val="18"/>
          <w:u w:val="single"/>
        </w:rPr>
        <w:t>неинвазивные</w:t>
      </w:r>
      <w:proofErr w:type="spellEnd"/>
    </w:p>
    <w:p w:rsidR="00B1559E" w:rsidRPr="006E0298" w:rsidRDefault="00B1559E" w:rsidP="00B15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 xml:space="preserve">Дыхательные тесты с регистрацией продуктов жизнедеятельности </w:t>
      </w:r>
      <w:r w:rsidRPr="006E0298">
        <w:rPr>
          <w:rFonts w:ascii="Times New Roman" w:hAnsi="Times New Roman"/>
          <w:sz w:val="18"/>
          <w:lang w:val="en-US"/>
        </w:rPr>
        <w:t>H</w:t>
      </w:r>
      <w:r w:rsidRPr="006E0298">
        <w:rPr>
          <w:rFonts w:ascii="Times New Roman" w:hAnsi="Times New Roman"/>
          <w:sz w:val="18"/>
        </w:rPr>
        <w:t>.</w:t>
      </w:r>
      <w:r w:rsidRPr="006E0298">
        <w:rPr>
          <w:rFonts w:ascii="Times New Roman" w:hAnsi="Times New Roman"/>
          <w:sz w:val="18"/>
          <w:lang w:val="en-US"/>
        </w:rPr>
        <w:t>pylori</w:t>
      </w:r>
      <w:r w:rsidRPr="006E0298">
        <w:rPr>
          <w:rFonts w:ascii="Times New Roman" w:hAnsi="Times New Roman"/>
          <w:sz w:val="18"/>
        </w:rPr>
        <w:t>;</w:t>
      </w:r>
    </w:p>
    <w:p w:rsidR="00B1559E" w:rsidRPr="006E0298" w:rsidRDefault="00B1559E" w:rsidP="00B15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 xml:space="preserve">Обнаружение специфических антихеликобактерных антител классов </w:t>
      </w:r>
      <w:r w:rsidRPr="006E0298">
        <w:rPr>
          <w:rFonts w:ascii="Times New Roman" w:hAnsi="Times New Roman"/>
          <w:sz w:val="18"/>
          <w:lang w:val="en-US"/>
        </w:rPr>
        <w:t>A</w:t>
      </w:r>
      <w:r w:rsidRPr="006E0298">
        <w:rPr>
          <w:rFonts w:ascii="Times New Roman" w:hAnsi="Times New Roman"/>
          <w:sz w:val="18"/>
        </w:rPr>
        <w:t xml:space="preserve">, </w:t>
      </w:r>
      <w:r w:rsidRPr="006E0298">
        <w:rPr>
          <w:rFonts w:ascii="Times New Roman" w:hAnsi="Times New Roman"/>
          <w:sz w:val="18"/>
          <w:lang w:val="en-US"/>
        </w:rPr>
        <w:t>G</w:t>
      </w:r>
      <w:r w:rsidRPr="006E0298">
        <w:rPr>
          <w:rFonts w:ascii="Times New Roman" w:hAnsi="Times New Roman"/>
          <w:sz w:val="18"/>
        </w:rPr>
        <w:t xml:space="preserve"> – ИФА, </w:t>
      </w:r>
      <w:proofErr w:type="gramStart"/>
      <w:r w:rsidRPr="006E0298">
        <w:rPr>
          <w:rFonts w:ascii="Times New Roman" w:hAnsi="Times New Roman"/>
          <w:sz w:val="18"/>
        </w:rPr>
        <w:t>экспресс-тесты</w:t>
      </w:r>
      <w:proofErr w:type="gramEnd"/>
      <w:r w:rsidRPr="006E0298">
        <w:rPr>
          <w:rFonts w:ascii="Times New Roman" w:hAnsi="Times New Roman"/>
          <w:sz w:val="18"/>
        </w:rPr>
        <w:t xml:space="preserve"> на основе реакции преципитации и </w:t>
      </w:r>
      <w:proofErr w:type="spellStart"/>
      <w:r w:rsidRPr="006E0298">
        <w:rPr>
          <w:rFonts w:ascii="Times New Roman" w:hAnsi="Times New Roman"/>
          <w:sz w:val="18"/>
        </w:rPr>
        <w:t>иммуноцитохимии</w:t>
      </w:r>
      <w:proofErr w:type="spellEnd"/>
      <w:r w:rsidRPr="006E0298">
        <w:rPr>
          <w:rFonts w:ascii="Times New Roman" w:hAnsi="Times New Roman"/>
          <w:sz w:val="18"/>
        </w:rPr>
        <w:t xml:space="preserve"> с использованием капиллярной крови больного;</w:t>
      </w:r>
    </w:p>
    <w:p w:rsidR="00B1559E" w:rsidRPr="006E0298" w:rsidRDefault="00B1559E" w:rsidP="00B15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>ПЦР в анализах кала.</w:t>
      </w:r>
    </w:p>
    <w:p w:rsidR="00B1559E" w:rsidRPr="006E0298" w:rsidRDefault="00B1559E" w:rsidP="00B1559E">
      <w:pPr>
        <w:pStyle w:val="a3"/>
        <w:ind w:firstLine="567"/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 xml:space="preserve">б) </w:t>
      </w:r>
      <w:r w:rsidRPr="006E0298">
        <w:rPr>
          <w:rFonts w:ascii="Times New Roman" w:hAnsi="Times New Roman"/>
          <w:sz w:val="18"/>
          <w:u w:val="single"/>
        </w:rPr>
        <w:t>инвазивные</w:t>
      </w:r>
      <w:r w:rsidRPr="006E0298">
        <w:rPr>
          <w:rFonts w:ascii="Times New Roman" w:hAnsi="Times New Roman"/>
          <w:sz w:val="18"/>
        </w:rPr>
        <w:t xml:space="preserve"> (используют все реже)</w:t>
      </w:r>
    </w:p>
    <w:p w:rsidR="00B1559E" w:rsidRPr="006E0298" w:rsidRDefault="00B1559E" w:rsidP="00B1559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 xml:space="preserve">Бактериологический – определение штамма  </w:t>
      </w:r>
      <w:r w:rsidRPr="006E0298">
        <w:rPr>
          <w:rFonts w:ascii="Times New Roman" w:hAnsi="Times New Roman"/>
          <w:sz w:val="18"/>
          <w:lang w:val="en-US"/>
        </w:rPr>
        <w:t>H</w:t>
      </w:r>
      <w:r w:rsidRPr="006E0298">
        <w:rPr>
          <w:rFonts w:ascii="Times New Roman" w:hAnsi="Times New Roman"/>
          <w:sz w:val="18"/>
        </w:rPr>
        <w:t>.</w:t>
      </w:r>
      <w:r w:rsidRPr="006E0298">
        <w:rPr>
          <w:rFonts w:ascii="Times New Roman" w:hAnsi="Times New Roman"/>
          <w:sz w:val="18"/>
          <w:lang w:val="en-US"/>
        </w:rPr>
        <w:t>pylori</w:t>
      </w:r>
      <w:r w:rsidRPr="006E0298">
        <w:rPr>
          <w:rFonts w:ascii="Times New Roman" w:hAnsi="Times New Roman"/>
          <w:sz w:val="18"/>
        </w:rPr>
        <w:t>, выявление его чувствительности к применяемым препаратам;</w:t>
      </w:r>
    </w:p>
    <w:p w:rsidR="00B1559E" w:rsidRPr="006E0298" w:rsidRDefault="00B1559E" w:rsidP="00B1559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18"/>
        </w:rPr>
      </w:pPr>
      <w:r w:rsidRPr="006E0298">
        <w:rPr>
          <w:rFonts w:ascii="Times New Roman" w:hAnsi="Times New Roman"/>
          <w:sz w:val="18"/>
        </w:rPr>
        <w:t>ПЦР в биоптате слизистой оболочки желудка и 12-перстной кишки;</w:t>
      </w:r>
    </w:p>
    <w:p w:rsidR="00B1559E" w:rsidRPr="00B1559E" w:rsidRDefault="00B1559E" w:rsidP="00B1559E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 w:rsidRPr="006E0298">
        <w:rPr>
          <w:rFonts w:ascii="Times New Roman" w:hAnsi="Times New Roman"/>
          <w:sz w:val="18"/>
        </w:rPr>
        <w:t>Уреазный</w:t>
      </w:r>
      <w:proofErr w:type="spellEnd"/>
      <w:r w:rsidRPr="006E0298">
        <w:rPr>
          <w:rFonts w:ascii="Times New Roman" w:hAnsi="Times New Roman"/>
          <w:sz w:val="18"/>
        </w:rPr>
        <w:t xml:space="preserve"> тест.</w:t>
      </w:r>
    </w:p>
    <w:p w:rsidR="00B1559E" w:rsidRDefault="00B1559E" w:rsidP="00B1559E">
      <w:pPr>
        <w:pStyle w:val="a3"/>
        <w:jc w:val="center"/>
        <w:rPr>
          <w:rFonts w:ascii="Cambria" w:hAnsi="Cambria"/>
          <w:b/>
        </w:rPr>
      </w:pPr>
      <w:r w:rsidRPr="00B1559E">
        <w:rPr>
          <w:rFonts w:ascii="Cambria" w:hAnsi="Cambria"/>
          <w:b/>
        </w:rPr>
        <w:t>ЛЕЧЕНИЕ</w:t>
      </w:r>
    </w:p>
    <w:p w:rsidR="00B1559E" w:rsidRDefault="00BC5F39" w:rsidP="00B1559E">
      <w:pPr>
        <w:pStyle w:val="a3"/>
        <w:ind w:firstLine="567"/>
        <w:jc w:val="both"/>
        <w:rPr>
          <w:rFonts w:ascii="Times New Roman" w:hAnsi="Times New Roman"/>
        </w:rPr>
      </w:pPr>
      <w:r w:rsidRPr="00BC5F39">
        <w:rPr>
          <w:rFonts w:ascii="Times New Roman" w:hAnsi="Times New Roman"/>
          <w:b/>
        </w:rPr>
        <w:t>Основа</w:t>
      </w:r>
      <w:r w:rsidRPr="00BC5F39">
        <w:rPr>
          <w:rFonts w:ascii="Times New Roman" w:hAnsi="Times New Roman"/>
        </w:rPr>
        <w:t xml:space="preserve"> – лечебно-охранительный режим и диета.</w:t>
      </w:r>
    </w:p>
    <w:p w:rsidR="00BC5F39" w:rsidRDefault="00BC5F39" w:rsidP="00B1559E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обострении – стол №1; если ребенок получает висмут </w:t>
      </w:r>
      <w:proofErr w:type="spellStart"/>
      <w:r>
        <w:rPr>
          <w:rFonts w:ascii="Times New Roman" w:hAnsi="Times New Roman"/>
        </w:rPr>
        <w:t>трикалия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дицитрат</w:t>
      </w:r>
      <w:proofErr w:type="spellEnd"/>
      <w:r>
        <w:rPr>
          <w:rFonts w:ascii="Times New Roman" w:hAnsi="Times New Roman"/>
        </w:rPr>
        <w:t xml:space="preserve"> (Де-</w:t>
      </w:r>
      <w:proofErr w:type="spellStart"/>
      <w:r>
        <w:rPr>
          <w:rFonts w:ascii="Times New Roman" w:hAnsi="Times New Roman"/>
        </w:rPr>
        <w:t>нол</w:t>
      </w:r>
      <w:proofErr w:type="spellEnd"/>
      <w:r>
        <w:rPr>
          <w:rFonts w:ascii="Times New Roman" w:hAnsi="Times New Roman"/>
        </w:rPr>
        <w:t>) или ингибиторы протонной помпы, то показана безмолочная диета (стол №4).</w:t>
      </w:r>
    </w:p>
    <w:p w:rsidR="00BC5F39" w:rsidRDefault="00BC5F39" w:rsidP="00B1559E">
      <w:pPr>
        <w:pStyle w:val="a3"/>
        <w:ind w:firstLine="567"/>
        <w:jc w:val="both"/>
        <w:rPr>
          <w:rFonts w:ascii="Times New Roman" w:hAnsi="Times New Roman"/>
        </w:rPr>
      </w:pPr>
    </w:p>
    <w:p w:rsidR="00BC5F39" w:rsidRDefault="00BC5F39" w:rsidP="00BC5F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Терапия </w:t>
      </w:r>
      <w:proofErr w:type="spellStart"/>
      <w:r w:rsidRPr="00BC5F39">
        <w:rPr>
          <w:rFonts w:ascii="Times New Roman" w:hAnsi="Times New Roman"/>
          <w:b/>
        </w:rPr>
        <w:t>антацидными</w:t>
      </w:r>
      <w:proofErr w:type="spellEnd"/>
      <w:r>
        <w:rPr>
          <w:rFonts w:ascii="Times New Roman" w:hAnsi="Times New Roman"/>
        </w:rPr>
        <w:t xml:space="preserve"> препаратами.</w:t>
      </w:r>
    </w:p>
    <w:p w:rsidR="00BC5F39" w:rsidRDefault="00BC5F39" w:rsidP="00BC5F39">
      <w:pPr>
        <w:pStyle w:val="a3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Современные комбинированные невсасывающиеся </w:t>
      </w:r>
      <w:proofErr w:type="spellStart"/>
      <w:r>
        <w:rPr>
          <w:rFonts w:ascii="Times New Roman" w:hAnsi="Times New Roman"/>
        </w:rPr>
        <w:t>антацидные</w:t>
      </w:r>
      <w:proofErr w:type="spellEnd"/>
      <w:r>
        <w:rPr>
          <w:rFonts w:ascii="Times New Roman" w:hAnsi="Times New Roman"/>
        </w:rPr>
        <w:t xml:space="preserve"> ЛС, помимо </w:t>
      </w:r>
      <w:proofErr w:type="spellStart"/>
      <w:r>
        <w:rPr>
          <w:rFonts w:ascii="Times New Roman" w:hAnsi="Times New Roman"/>
        </w:rPr>
        <w:t>кислотонейтрализующего</w:t>
      </w:r>
      <w:proofErr w:type="spellEnd"/>
      <w:r>
        <w:rPr>
          <w:rFonts w:ascii="Times New Roman" w:hAnsi="Times New Roman"/>
        </w:rPr>
        <w:t xml:space="preserve"> действия, обладают </w:t>
      </w:r>
      <w:proofErr w:type="spellStart"/>
      <w:r>
        <w:rPr>
          <w:rFonts w:ascii="Times New Roman" w:hAnsi="Times New Roman"/>
        </w:rPr>
        <w:t>цитопротективным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репаративным</w:t>
      </w:r>
      <w:proofErr w:type="spellEnd"/>
      <w:r>
        <w:rPr>
          <w:rFonts w:ascii="Times New Roman" w:hAnsi="Times New Roman"/>
        </w:rPr>
        <w:t xml:space="preserve"> эффектом и не вызывают феномен «рикошета». </w:t>
      </w:r>
    </w:p>
    <w:p w:rsidR="00BC5F39" w:rsidRPr="00BC5F39" w:rsidRDefault="00BC5F39" w:rsidP="00BC5F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 w:rsidRPr="00BC5F39">
        <w:rPr>
          <w:rFonts w:ascii="Times New Roman" w:hAnsi="Times New Roman"/>
          <w:i/>
          <w:sz w:val="18"/>
          <w:szCs w:val="18"/>
        </w:rPr>
        <w:t xml:space="preserve">Алюминия </w:t>
      </w:r>
      <w:proofErr w:type="spellStart"/>
      <w:r w:rsidRPr="00BC5F39">
        <w:rPr>
          <w:rFonts w:ascii="Times New Roman" w:hAnsi="Times New Roman"/>
          <w:i/>
          <w:sz w:val="18"/>
          <w:szCs w:val="18"/>
        </w:rPr>
        <w:t>гидрооксид</w:t>
      </w:r>
      <w:proofErr w:type="spellEnd"/>
      <w:r w:rsidRPr="00BC5F39">
        <w:rPr>
          <w:rFonts w:ascii="Times New Roman" w:hAnsi="Times New Roman"/>
          <w:i/>
          <w:sz w:val="18"/>
          <w:szCs w:val="18"/>
        </w:rPr>
        <w:t xml:space="preserve">/магния </w:t>
      </w:r>
      <w:proofErr w:type="spellStart"/>
      <w:r w:rsidRPr="00BC5F39">
        <w:rPr>
          <w:rFonts w:ascii="Times New Roman" w:hAnsi="Times New Roman"/>
          <w:i/>
          <w:sz w:val="18"/>
          <w:szCs w:val="18"/>
        </w:rPr>
        <w:t>гидрооксид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BC5F39">
        <w:rPr>
          <w:rFonts w:ascii="Times New Roman" w:hAnsi="Times New Roman"/>
          <w:sz w:val="18"/>
          <w:szCs w:val="18"/>
        </w:rPr>
        <w:t>Алмагель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5F39">
        <w:rPr>
          <w:rFonts w:ascii="Times New Roman" w:hAnsi="Times New Roman"/>
          <w:sz w:val="18"/>
          <w:szCs w:val="18"/>
        </w:rPr>
        <w:t>Алтацид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5F39">
        <w:rPr>
          <w:rFonts w:ascii="Times New Roman" w:hAnsi="Times New Roman"/>
          <w:sz w:val="18"/>
          <w:szCs w:val="18"/>
        </w:rPr>
        <w:t>Алюмаг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5F39">
        <w:rPr>
          <w:rFonts w:ascii="Times New Roman" w:hAnsi="Times New Roman"/>
          <w:sz w:val="18"/>
          <w:szCs w:val="18"/>
        </w:rPr>
        <w:t>Гастрацид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Маалокс, </w:t>
      </w:r>
      <w:proofErr w:type="spellStart"/>
      <w:r w:rsidRPr="00BC5F39">
        <w:rPr>
          <w:rFonts w:ascii="Times New Roman" w:hAnsi="Times New Roman"/>
          <w:sz w:val="18"/>
          <w:szCs w:val="18"/>
        </w:rPr>
        <w:t>Маалукол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5F39">
        <w:rPr>
          <w:rFonts w:ascii="Times New Roman" w:hAnsi="Times New Roman"/>
          <w:sz w:val="18"/>
          <w:szCs w:val="18"/>
        </w:rPr>
        <w:t>Палмагель</w:t>
      </w:r>
      <w:proofErr w:type="spellEnd"/>
      <w:r w:rsidRPr="00BC5F3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5F39">
        <w:rPr>
          <w:rFonts w:ascii="Times New Roman" w:hAnsi="Times New Roman"/>
          <w:sz w:val="18"/>
          <w:szCs w:val="18"/>
        </w:rPr>
        <w:t>Синафлан</w:t>
      </w:r>
      <w:proofErr w:type="spellEnd"/>
      <w:r w:rsidRPr="00BC5F39">
        <w:rPr>
          <w:rFonts w:ascii="Times New Roman" w:hAnsi="Times New Roman"/>
          <w:sz w:val="18"/>
          <w:szCs w:val="18"/>
        </w:rPr>
        <w:t>.</w:t>
      </w:r>
    </w:p>
    <w:p w:rsidR="00BC5F39" w:rsidRDefault="00BC5F39" w:rsidP="00BC5F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 w:rsidRPr="00BC5F39">
        <w:rPr>
          <w:rFonts w:ascii="Times New Roman" w:hAnsi="Times New Roman"/>
          <w:i/>
          <w:sz w:val="18"/>
          <w:szCs w:val="18"/>
        </w:rPr>
        <w:t xml:space="preserve">Алюминия </w:t>
      </w:r>
      <w:proofErr w:type="spellStart"/>
      <w:r w:rsidRPr="00BC5F39">
        <w:rPr>
          <w:rFonts w:ascii="Times New Roman" w:hAnsi="Times New Roman"/>
          <w:i/>
          <w:sz w:val="18"/>
          <w:szCs w:val="18"/>
        </w:rPr>
        <w:t>гидрооксид</w:t>
      </w:r>
      <w:proofErr w:type="spellEnd"/>
      <w:r w:rsidRPr="00BC5F39">
        <w:rPr>
          <w:rFonts w:ascii="Times New Roman" w:hAnsi="Times New Roman"/>
          <w:i/>
          <w:sz w:val="18"/>
          <w:szCs w:val="18"/>
        </w:rPr>
        <w:t xml:space="preserve">/магния </w:t>
      </w:r>
      <w:proofErr w:type="spellStart"/>
      <w:r w:rsidRPr="00BC5F39">
        <w:rPr>
          <w:rFonts w:ascii="Times New Roman" w:hAnsi="Times New Roman"/>
          <w:i/>
          <w:sz w:val="18"/>
          <w:szCs w:val="18"/>
        </w:rPr>
        <w:t>гидрооксид</w:t>
      </w:r>
      <w:proofErr w:type="spellEnd"/>
      <w:r>
        <w:rPr>
          <w:rFonts w:ascii="Times New Roman" w:hAnsi="Times New Roman"/>
          <w:i/>
          <w:sz w:val="18"/>
          <w:szCs w:val="18"/>
        </w:rPr>
        <w:t>/</w:t>
      </w:r>
      <w:proofErr w:type="spellStart"/>
      <w:r>
        <w:rPr>
          <w:rFonts w:ascii="Times New Roman" w:hAnsi="Times New Roman"/>
          <w:i/>
          <w:sz w:val="18"/>
          <w:szCs w:val="18"/>
        </w:rPr>
        <w:t>симетикон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</w:t>
      </w:r>
      <w:proofErr w:type="spellStart"/>
      <w:r>
        <w:rPr>
          <w:rFonts w:ascii="Times New Roman" w:hAnsi="Times New Roman"/>
          <w:sz w:val="18"/>
          <w:szCs w:val="18"/>
        </w:rPr>
        <w:t>Алмагель</w:t>
      </w:r>
      <w:proofErr w:type="spellEnd"/>
      <w:r>
        <w:rPr>
          <w:rFonts w:ascii="Times New Roman" w:hAnsi="Times New Roman"/>
          <w:sz w:val="18"/>
          <w:szCs w:val="18"/>
        </w:rPr>
        <w:t xml:space="preserve"> Нео.</w:t>
      </w:r>
    </w:p>
    <w:p w:rsidR="00BC5F39" w:rsidRDefault="00BC5F39" w:rsidP="00BC5F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Алюминия фосфат </w:t>
      </w:r>
      <w:r>
        <w:rPr>
          <w:rFonts w:ascii="Times New Roman" w:hAnsi="Times New Roman"/>
          <w:sz w:val="18"/>
          <w:szCs w:val="18"/>
        </w:rPr>
        <w:t xml:space="preserve">– </w:t>
      </w:r>
      <w:proofErr w:type="spellStart"/>
      <w:r>
        <w:rPr>
          <w:rFonts w:ascii="Times New Roman" w:hAnsi="Times New Roman"/>
          <w:sz w:val="18"/>
          <w:szCs w:val="18"/>
        </w:rPr>
        <w:t>Альфогель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Фосфалюгель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BC5F39" w:rsidRDefault="00BC5F39" w:rsidP="00BC5F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Терапия </w:t>
      </w:r>
      <w:proofErr w:type="spellStart"/>
      <w:r w:rsidRPr="006E0298">
        <w:rPr>
          <w:rFonts w:ascii="Times New Roman" w:hAnsi="Times New Roman"/>
          <w:b/>
        </w:rPr>
        <w:t>антисекреторными</w:t>
      </w:r>
      <w:proofErr w:type="spellEnd"/>
      <w:r>
        <w:rPr>
          <w:rFonts w:ascii="Times New Roman" w:hAnsi="Times New Roman"/>
        </w:rPr>
        <w:t xml:space="preserve"> ЛС</w:t>
      </w:r>
    </w:p>
    <w:p w:rsidR="00C770FF" w:rsidRPr="00844CA3" w:rsidRDefault="00C770FF" w:rsidP="00BC5F39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844CA3">
        <w:rPr>
          <w:rFonts w:ascii="Times New Roman" w:hAnsi="Times New Roman"/>
          <w:sz w:val="18"/>
          <w:szCs w:val="18"/>
        </w:rPr>
        <w:t xml:space="preserve">Блокаторы </w:t>
      </w:r>
      <w:r w:rsidRPr="00844CA3">
        <w:rPr>
          <w:rFonts w:ascii="Times New Roman" w:hAnsi="Times New Roman"/>
          <w:sz w:val="18"/>
          <w:szCs w:val="18"/>
          <w:lang w:val="en-US"/>
        </w:rPr>
        <w:t>H</w:t>
      </w:r>
      <w:r w:rsidRPr="00844CA3">
        <w:rPr>
          <w:rFonts w:ascii="Times New Roman" w:hAnsi="Times New Roman"/>
          <w:sz w:val="18"/>
          <w:szCs w:val="18"/>
        </w:rPr>
        <w:t xml:space="preserve">2-рецепторов – </w:t>
      </w:r>
      <w:proofErr w:type="spellStart"/>
      <w:r w:rsidRPr="00844CA3">
        <w:rPr>
          <w:rFonts w:ascii="Times New Roman" w:hAnsi="Times New Roman"/>
          <w:sz w:val="18"/>
          <w:szCs w:val="18"/>
        </w:rPr>
        <w:t>ранитидин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44CA3" w:rsidRPr="00844CA3">
        <w:rPr>
          <w:rFonts w:ascii="Times New Roman" w:hAnsi="Times New Roman"/>
          <w:sz w:val="18"/>
          <w:szCs w:val="18"/>
        </w:rPr>
        <w:t>Аситэк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44CA3" w:rsidRPr="00844CA3">
        <w:rPr>
          <w:rFonts w:ascii="Times New Roman" w:hAnsi="Times New Roman"/>
          <w:sz w:val="18"/>
          <w:szCs w:val="18"/>
        </w:rPr>
        <w:t>Зоран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44CA3" w:rsidRPr="00844CA3">
        <w:rPr>
          <w:rFonts w:ascii="Times New Roman" w:hAnsi="Times New Roman"/>
          <w:sz w:val="18"/>
          <w:szCs w:val="18"/>
        </w:rPr>
        <w:t>Рантак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>)</w:t>
      </w:r>
      <w:r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44CA3">
        <w:rPr>
          <w:rFonts w:ascii="Times New Roman" w:hAnsi="Times New Roman"/>
          <w:sz w:val="18"/>
          <w:szCs w:val="18"/>
        </w:rPr>
        <w:t>фамотидин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44CA3" w:rsidRPr="00844CA3">
        <w:rPr>
          <w:rFonts w:ascii="Times New Roman" w:hAnsi="Times New Roman"/>
          <w:sz w:val="18"/>
          <w:szCs w:val="18"/>
        </w:rPr>
        <w:t>Квамател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>)</w:t>
      </w:r>
      <w:r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44CA3">
        <w:rPr>
          <w:rFonts w:ascii="Times New Roman" w:hAnsi="Times New Roman"/>
          <w:sz w:val="18"/>
          <w:szCs w:val="18"/>
        </w:rPr>
        <w:t>низатидин</w:t>
      </w:r>
      <w:proofErr w:type="spellEnd"/>
      <w:r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44CA3">
        <w:rPr>
          <w:rFonts w:ascii="Times New Roman" w:hAnsi="Times New Roman"/>
          <w:sz w:val="18"/>
          <w:szCs w:val="18"/>
        </w:rPr>
        <w:t>роксатидин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>;</w:t>
      </w:r>
      <w:r w:rsidR="00844CA3">
        <w:rPr>
          <w:rFonts w:ascii="Times New Roman" w:hAnsi="Times New Roman"/>
          <w:sz w:val="18"/>
          <w:szCs w:val="18"/>
        </w:rPr>
        <w:t xml:space="preserve"> </w:t>
      </w:r>
      <w:r w:rsidRPr="00844CA3">
        <w:rPr>
          <w:rFonts w:ascii="Times New Roman" w:hAnsi="Times New Roman"/>
          <w:sz w:val="18"/>
          <w:szCs w:val="18"/>
        </w:rPr>
        <w:t xml:space="preserve">Ингибиторы протонной помпы (ИПП) – </w:t>
      </w:r>
      <w:proofErr w:type="spellStart"/>
      <w:r w:rsidRPr="00844CA3">
        <w:rPr>
          <w:rFonts w:ascii="Times New Roman" w:hAnsi="Times New Roman"/>
          <w:sz w:val="18"/>
          <w:szCs w:val="18"/>
        </w:rPr>
        <w:t>омепразол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44CA3" w:rsidRPr="00844CA3">
        <w:rPr>
          <w:rFonts w:ascii="Times New Roman" w:hAnsi="Times New Roman"/>
          <w:sz w:val="18"/>
          <w:szCs w:val="18"/>
        </w:rPr>
        <w:t>Омез</w:t>
      </w:r>
      <w:proofErr w:type="spellEnd"/>
      <w:r w:rsidR="00844CA3" w:rsidRPr="00844CA3">
        <w:rPr>
          <w:rFonts w:ascii="Times New Roman" w:hAnsi="Times New Roman"/>
          <w:sz w:val="18"/>
          <w:szCs w:val="18"/>
        </w:rPr>
        <w:t>)</w:t>
      </w:r>
      <w:r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44CA3">
        <w:rPr>
          <w:rFonts w:ascii="Times New Roman" w:hAnsi="Times New Roman"/>
          <w:sz w:val="18"/>
          <w:szCs w:val="18"/>
        </w:rPr>
        <w:t>рабепразол</w:t>
      </w:r>
      <w:proofErr w:type="spellEnd"/>
      <w:r w:rsidRPr="00844CA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44CA3">
        <w:rPr>
          <w:rFonts w:ascii="Times New Roman" w:hAnsi="Times New Roman"/>
          <w:sz w:val="18"/>
          <w:szCs w:val="18"/>
        </w:rPr>
        <w:t>эзомепразол</w:t>
      </w:r>
      <w:proofErr w:type="spellEnd"/>
      <w:r w:rsidR="00844CA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44CA3">
        <w:rPr>
          <w:rFonts w:ascii="Times New Roman" w:hAnsi="Times New Roman"/>
          <w:sz w:val="18"/>
          <w:szCs w:val="18"/>
        </w:rPr>
        <w:t>Нексиум</w:t>
      </w:r>
      <w:proofErr w:type="spellEnd"/>
      <w:r w:rsidR="00844CA3">
        <w:rPr>
          <w:rFonts w:ascii="Times New Roman" w:hAnsi="Times New Roman"/>
          <w:sz w:val="18"/>
          <w:szCs w:val="18"/>
        </w:rPr>
        <w:t>)</w:t>
      </w:r>
      <w:r w:rsidRPr="00844CA3">
        <w:rPr>
          <w:rFonts w:ascii="Times New Roman" w:hAnsi="Times New Roman"/>
          <w:sz w:val="18"/>
          <w:szCs w:val="18"/>
        </w:rPr>
        <w:t>.</w:t>
      </w:r>
    </w:p>
    <w:p w:rsidR="00C770FF" w:rsidRDefault="00C770FF" w:rsidP="00C770FF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Терапия </w:t>
      </w:r>
      <w:proofErr w:type="spellStart"/>
      <w:r w:rsidRPr="006E0298">
        <w:rPr>
          <w:rFonts w:ascii="Times New Roman" w:hAnsi="Times New Roman"/>
          <w:b/>
        </w:rPr>
        <w:t>цитопротекторами</w:t>
      </w:r>
      <w:proofErr w:type="spellEnd"/>
    </w:p>
    <w:p w:rsidR="00C770FF" w:rsidRDefault="00C770FF" w:rsidP="00C770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Сукрал</w:t>
      </w:r>
      <w:r w:rsidR="00844CA3">
        <w:rPr>
          <w:rFonts w:ascii="Times New Roman" w:hAnsi="Times New Roman"/>
          <w:sz w:val="18"/>
          <w:szCs w:val="18"/>
        </w:rPr>
        <w:t>ь</w:t>
      </w:r>
      <w:r>
        <w:rPr>
          <w:rFonts w:ascii="Times New Roman" w:hAnsi="Times New Roman"/>
          <w:sz w:val="18"/>
          <w:szCs w:val="18"/>
        </w:rPr>
        <w:t>фат</w:t>
      </w:r>
      <w:proofErr w:type="spellEnd"/>
      <w:r w:rsidR="00844CA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44CA3">
        <w:rPr>
          <w:rFonts w:ascii="Times New Roman" w:hAnsi="Times New Roman"/>
          <w:sz w:val="18"/>
          <w:szCs w:val="18"/>
        </w:rPr>
        <w:t>Вентер</w:t>
      </w:r>
      <w:proofErr w:type="spellEnd"/>
      <w:r w:rsidR="00844CA3">
        <w:rPr>
          <w:rFonts w:ascii="Times New Roman" w:hAnsi="Times New Roman"/>
          <w:sz w:val="18"/>
          <w:szCs w:val="18"/>
        </w:rPr>
        <w:t>)</w:t>
      </w:r>
    </w:p>
    <w:p w:rsidR="00C770FF" w:rsidRDefault="00C770FF" w:rsidP="00C770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Висмута </w:t>
      </w:r>
      <w:proofErr w:type="spellStart"/>
      <w:r>
        <w:rPr>
          <w:rFonts w:ascii="Times New Roman" w:hAnsi="Times New Roman"/>
          <w:sz w:val="18"/>
          <w:szCs w:val="18"/>
        </w:rPr>
        <w:t>трикалия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дицитрат</w:t>
      </w:r>
      <w:proofErr w:type="spellEnd"/>
      <w:r>
        <w:rPr>
          <w:rFonts w:ascii="Times New Roman" w:hAnsi="Times New Roman"/>
          <w:sz w:val="18"/>
          <w:szCs w:val="18"/>
        </w:rPr>
        <w:t xml:space="preserve"> (Де-</w:t>
      </w:r>
      <w:proofErr w:type="spellStart"/>
      <w:r>
        <w:rPr>
          <w:rFonts w:ascii="Times New Roman" w:hAnsi="Times New Roman"/>
          <w:sz w:val="18"/>
          <w:szCs w:val="18"/>
        </w:rPr>
        <w:t>нол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C770FF" w:rsidRDefault="00C770FF" w:rsidP="00C770F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Терапия </w:t>
      </w:r>
      <w:proofErr w:type="spellStart"/>
      <w:r>
        <w:rPr>
          <w:rFonts w:ascii="Times New Roman" w:hAnsi="Times New Roman"/>
          <w:szCs w:val="18"/>
        </w:rPr>
        <w:t>прокинетиками</w:t>
      </w:r>
      <w:proofErr w:type="spellEnd"/>
      <w:r>
        <w:rPr>
          <w:rFonts w:ascii="Times New Roman" w:hAnsi="Times New Roman"/>
          <w:szCs w:val="18"/>
        </w:rPr>
        <w:t xml:space="preserve"> – </w:t>
      </w:r>
      <w:proofErr w:type="spellStart"/>
      <w:r>
        <w:rPr>
          <w:rFonts w:ascii="Times New Roman" w:hAnsi="Times New Roman"/>
          <w:szCs w:val="18"/>
        </w:rPr>
        <w:t>домперидон</w:t>
      </w:r>
      <w:proofErr w:type="spellEnd"/>
      <w:r w:rsidR="00844CA3">
        <w:rPr>
          <w:rFonts w:ascii="Times New Roman" w:hAnsi="Times New Roman"/>
          <w:szCs w:val="18"/>
        </w:rPr>
        <w:t xml:space="preserve"> (</w:t>
      </w:r>
      <w:proofErr w:type="spellStart"/>
      <w:r w:rsidR="00844CA3">
        <w:rPr>
          <w:rFonts w:ascii="Times New Roman" w:hAnsi="Times New Roman"/>
          <w:szCs w:val="18"/>
        </w:rPr>
        <w:t>Мотилиум</w:t>
      </w:r>
      <w:proofErr w:type="spellEnd"/>
      <w:r w:rsidR="00844CA3">
        <w:rPr>
          <w:rFonts w:ascii="Times New Roman" w:hAnsi="Times New Roman"/>
          <w:szCs w:val="18"/>
        </w:rPr>
        <w:t>)</w:t>
      </w:r>
      <w:r>
        <w:rPr>
          <w:rFonts w:ascii="Times New Roman" w:hAnsi="Times New Roman"/>
          <w:szCs w:val="18"/>
        </w:rPr>
        <w:t>, метоклопрамид</w:t>
      </w:r>
      <w:r w:rsidR="00EE3688">
        <w:rPr>
          <w:rFonts w:ascii="Times New Roman" w:hAnsi="Times New Roman"/>
          <w:szCs w:val="18"/>
        </w:rPr>
        <w:t xml:space="preserve"> (</w:t>
      </w:r>
      <w:proofErr w:type="spellStart"/>
      <w:r w:rsidR="00EE3688">
        <w:rPr>
          <w:rFonts w:ascii="Times New Roman" w:hAnsi="Times New Roman"/>
          <w:szCs w:val="18"/>
        </w:rPr>
        <w:t>Церукал</w:t>
      </w:r>
      <w:proofErr w:type="spellEnd"/>
      <w:r w:rsidR="00EE3688">
        <w:rPr>
          <w:rFonts w:ascii="Times New Roman" w:hAnsi="Times New Roman"/>
          <w:szCs w:val="18"/>
        </w:rPr>
        <w:t>)</w:t>
      </w:r>
      <w:r>
        <w:rPr>
          <w:rFonts w:ascii="Times New Roman" w:hAnsi="Times New Roman"/>
          <w:szCs w:val="18"/>
        </w:rPr>
        <w:t>.</w:t>
      </w:r>
    </w:p>
    <w:p w:rsidR="00C770FF" w:rsidRPr="00C770FF" w:rsidRDefault="00C770FF" w:rsidP="00C770F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18"/>
        </w:rPr>
      </w:pPr>
      <w:proofErr w:type="spellStart"/>
      <w:proofErr w:type="gramStart"/>
      <w:r w:rsidRPr="006E0298">
        <w:rPr>
          <w:rFonts w:ascii="Times New Roman" w:hAnsi="Times New Roman"/>
          <w:b/>
          <w:szCs w:val="18"/>
        </w:rPr>
        <w:t>Эрадикационная</w:t>
      </w:r>
      <w:proofErr w:type="spellEnd"/>
      <w:r w:rsidRPr="006E0298">
        <w:rPr>
          <w:rFonts w:ascii="Times New Roman" w:hAnsi="Times New Roman"/>
          <w:b/>
          <w:szCs w:val="18"/>
        </w:rPr>
        <w:t xml:space="preserve"> терапия у детей</w:t>
      </w:r>
      <w:r>
        <w:rPr>
          <w:rFonts w:ascii="Times New Roman" w:hAnsi="Times New Roman"/>
          <w:szCs w:val="18"/>
        </w:rPr>
        <w:t xml:space="preserve"> </w:t>
      </w:r>
      <w:r w:rsidRPr="00C770FF">
        <w:rPr>
          <w:rFonts w:ascii="Times New Roman" w:hAnsi="Times New Roman"/>
          <w:sz w:val="10"/>
          <w:szCs w:val="18"/>
        </w:rPr>
        <w:t xml:space="preserve">(схемы приняты </w:t>
      </w:r>
      <w:r w:rsidRPr="00C770FF">
        <w:rPr>
          <w:rFonts w:ascii="Times New Roman" w:hAnsi="Times New Roman"/>
          <w:sz w:val="10"/>
          <w:szCs w:val="18"/>
          <w:lang w:val="en-US"/>
        </w:rPr>
        <w:t>IX</w:t>
      </w:r>
      <w:r w:rsidRPr="00C770FF">
        <w:rPr>
          <w:rFonts w:ascii="Times New Roman" w:hAnsi="Times New Roman"/>
          <w:sz w:val="10"/>
          <w:szCs w:val="18"/>
        </w:rPr>
        <w:t xml:space="preserve"> Съезде педиатров России «Детское здравоохранение России: стратегия развития» (февраль 2000, Москва)</w:t>
      </w:r>
      <w:proofErr w:type="gramEnd"/>
    </w:p>
    <w:p w:rsidR="00BC5F39" w:rsidRDefault="00C770FF" w:rsidP="00C770FF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рекомендуемых схемах все препараты, входящие в их состав, принимаются одновременно в течение 7 или 14 дней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фуразолидон</w:t>
      </w:r>
      <w:proofErr w:type="spellEnd"/>
      <w:r>
        <w:rPr>
          <w:rFonts w:ascii="Times New Roman" w:hAnsi="Times New Roman"/>
        </w:rPr>
        <w:t xml:space="preserve"> назначается 4 р/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).</w:t>
      </w:r>
    </w:p>
    <w:p w:rsidR="006E0298" w:rsidRDefault="006E0298" w:rsidP="00C770FF">
      <w:pPr>
        <w:pStyle w:val="a3"/>
        <w:ind w:firstLine="567"/>
        <w:jc w:val="both"/>
        <w:rPr>
          <w:rFonts w:ascii="Times New Roman" w:hAnsi="Times New Roman"/>
        </w:rPr>
        <w:sectPr w:rsidR="006E0298" w:rsidSect="00155498">
          <w:pgSz w:w="11906" w:h="16838"/>
          <w:pgMar w:top="709" w:right="850" w:bottom="567" w:left="851" w:header="708" w:footer="708" w:gutter="0"/>
          <w:cols w:space="708"/>
          <w:docGrid w:linePitch="360"/>
        </w:sectPr>
      </w:pPr>
    </w:p>
    <w:p w:rsidR="00AE2B86" w:rsidRDefault="00AE2B86" w:rsidP="006E0298">
      <w:pPr>
        <w:pStyle w:val="a3"/>
        <w:jc w:val="center"/>
        <w:rPr>
          <w:rFonts w:ascii="Times New Roman" w:hAnsi="Times New Roman"/>
          <w:b/>
        </w:rPr>
      </w:pPr>
    </w:p>
    <w:p w:rsidR="006E0298" w:rsidRPr="006E0298" w:rsidRDefault="006E0298" w:rsidP="006E0298">
      <w:pPr>
        <w:pStyle w:val="a3"/>
        <w:jc w:val="center"/>
        <w:rPr>
          <w:rFonts w:ascii="Times New Roman" w:hAnsi="Times New Roman"/>
          <w:b/>
        </w:rPr>
      </w:pPr>
      <w:r w:rsidRPr="006E0298">
        <w:rPr>
          <w:rFonts w:ascii="Times New Roman" w:hAnsi="Times New Roman"/>
          <w:b/>
        </w:rPr>
        <w:t>Трехкомпонентная терапия с Де-</w:t>
      </w:r>
      <w:proofErr w:type="spellStart"/>
      <w:r w:rsidRPr="006E0298">
        <w:rPr>
          <w:rFonts w:ascii="Times New Roman" w:hAnsi="Times New Roman"/>
          <w:b/>
        </w:rPr>
        <w:t>нолом</w:t>
      </w:r>
      <w:proofErr w:type="spellEnd"/>
    </w:p>
    <w:p w:rsidR="006E0298" w:rsidRDefault="006E0298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Де-</w:t>
      </w:r>
      <w:proofErr w:type="spellStart"/>
      <w:r>
        <w:rPr>
          <w:rFonts w:ascii="Times New Roman" w:hAnsi="Times New Roman"/>
        </w:rPr>
        <w:t>нол</w:t>
      </w:r>
      <w:proofErr w:type="spellEnd"/>
      <w:r>
        <w:rPr>
          <w:rFonts w:ascii="Times New Roman" w:hAnsi="Times New Roman"/>
        </w:rPr>
        <w:t xml:space="preserve"> (внутрь 8 мг/кг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, 7 или 14 </w:t>
      </w:r>
      <w:proofErr w:type="spellStart"/>
      <w:r>
        <w:rPr>
          <w:rFonts w:ascii="Times New Roman" w:hAnsi="Times New Roman"/>
        </w:rPr>
        <w:t>дн</w:t>
      </w:r>
      <w:proofErr w:type="spellEnd"/>
      <w:r>
        <w:rPr>
          <w:rFonts w:ascii="Times New Roman" w:hAnsi="Times New Roman"/>
        </w:rPr>
        <w:t>)</w:t>
      </w:r>
    </w:p>
    <w:p w:rsidR="00C770FF" w:rsidRPr="00AE2B86" w:rsidRDefault="006E0298" w:rsidP="006E0298">
      <w:pPr>
        <w:pStyle w:val="a3"/>
        <w:jc w:val="center"/>
        <w:rPr>
          <w:rFonts w:ascii="Times New Roman" w:hAnsi="Times New Roman"/>
          <w:b/>
          <w:sz w:val="24"/>
        </w:rPr>
      </w:pPr>
      <w:r w:rsidRPr="00AE2B86">
        <w:rPr>
          <w:rFonts w:ascii="Times New Roman" w:hAnsi="Times New Roman"/>
          <w:b/>
          <w:sz w:val="24"/>
        </w:rPr>
        <w:t>+</w:t>
      </w:r>
    </w:p>
    <w:p w:rsidR="006E0298" w:rsidRDefault="006E0298" w:rsidP="006E029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Амоксициллин (внутрь 25-30 мг/кг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, 7 или 14 дней) </w:t>
      </w:r>
      <w:r w:rsidRPr="006E0298">
        <w:rPr>
          <w:rFonts w:ascii="Times New Roman" w:hAnsi="Times New Roman"/>
          <w:b/>
        </w:rPr>
        <w:t>или</w:t>
      </w:r>
    </w:p>
    <w:p w:rsidR="006E0298" w:rsidRDefault="006E0298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</w:t>
      </w:r>
      <w:r w:rsidR="00AE2B86">
        <w:rPr>
          <w:rFonts w:ascii="Times New Roman" w:hAnsi="Times New Roman"/>
        </w:rPr>
        <w:t>(</w:t>
      </w:r>
      <w:r>
        <w:rPr>
          <w:rFonts w:ascii="Times New Roman" w:hAnsi="Times New Roman"/>
        </w:rPr>
        <w:t>внутрь</w:t>
      </w:r>
      <w:r w:rsidR="00AE2B86">
        <w:rPr>
          <w:rFonts w:ascii="Times New Roman" w:hAnsi="Times New Roman"/>
        </w:rPr>
        <w:t xml:space="preserve"> 7,5 мг/кг 2р/</w:t>
      </w:r>
      <w:proofErr w:type="spellStart"/>
      <w:r w:rsidR="00AE2B86">
        <w:rPr>
          <w:rFonts w:ascii="Times New Roman" w:hAnsi="Times New Roman"/>
        </w:rPr>
        <w:t>сут</w:t>
      </w:r>
      <w:proofErr w:type="spellEnd"/>
      <w:r w:rsidR="00AE2B86">
        <w:rPr>
          <w:rFonts w:ascii="Times New Roman" w:hAnsi="Times New Roman"/>
        </w:rPr>
        <w:t>, 7 или 14 дней)</w:t>
      </w:r>
    </w:p>
    <w:p w:rsidR="00AE2B86" w:rsidRDefault="00AE2B86" w:rsidP="006E0298">
      <w:pPr>
        <w:pStyle w:val="a3"/>
        <w:jc w:val="center"/>
        <w:rPr>
          <w:rFonts w:ascii="Times New Roman" w:hAnsi="Times New Roman"/>
          <w:b/>
          <w:sz w:val="24"/>
        </w:rPr>
      </w:pPr>
      <w:r w:rsidRPr="00AE2B86">
        <w:rPr>
          <w:rFonts w:ascii="Times New Roman" w:hAnsi="Times New Roman"/>
          <w:b/>
          <w:sz w:val="24"/>
        </w:rPr>
        <w:t>+</w:t>
      </w:r>
    </w:p>
    <w:p w:rsidR="00AE2B86" w:rsidRDefault="00AE2B86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Метронидазол</w:t>
      </w:r>
      <w:proofErr w:type="spellEnd"/>
      <w:r>
        <w:rPr>
          <w:rFonts w:ascii="Times New Roman" w:hAnsi="Times New Roman"/>
        </w:rPr>
        <w:t xml:space="preserve"> (внутрь 40 мг/кг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, 7 или 14 дней) </w:t>
      </w:r>
      <w:r w:rsidRPr="00AE2B86">
        <w:rPr>
          <w:rFonts w:ascii="Times New Roman" w:hAnsi="Times New Roman"/>
          <w:b/>
        </w:rPr>
        <w:t>или</w:t>
      </w:r>
    </w:p>
    <w:p w:rsidR="00AE2B86" w:rsidRDefault="00AE2B86" w:rsidP="006E0298">
      <w:pPr>
        <w:pStyle w:val="a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Нифурател</w:t>
      </w:r>
      <w:proofErr w:type="spellEnd"/>
      <w:r>
        <w:rPr>
          <w:rFonts w:ascii="Times New Roman" w:hAnsi="Times New Roman"/>
        </w:rPr>
        <w:t xml:space="preserve"> (внутрь 15 мг/кг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, 7 или 14 дней) </w:t>
      </w:r>
      <w:r w:rsidRPr="00AE2B86">
        <w:rPr>
          <w:rFonts w:ascii="Times New Roman" w:hAnsi="Times New Roman"/>
          <w:b/>
        </w:rPr>
        <w:t>или</w:t>
      </w:r>
    </w:p>
    <w:p w:rsidR="00AE2B86" w:rsidRDefault="00AE2B86" w:rsidP="006E0298">
      <w:pPr>
        <w:pStyle w:val="a3"/>
        <w:jc w:val="center"/>
        <w:rPr>
          <w:rFonts w:ascii="Times New Roman" w:hAnsi="Times New Roman"/>
        </w:rPr>
      </w:pPr>
      <w:proofErr w:type="spellStart"/>
      <w:r w:rsidRPr="00AE2B86">
        <w:rPr>
          <w:rFonts w:ascii="Times New Roman" w:hAnsi="Times New Roman"/>
        </w:rPr>
        <w:t>Фуразолидон</w:t>
      </w:r>
      <w:proofErr w:type="spellEnd"/>
      <w:r>
        <w:rPr>
          <w:rFonts w:ascii="Times New Roman" w:hAnsi="Times New Roman"/>
        </w:rPr>
        <w:t xml:space="preserve"> (внутрь 20 мг/кг 4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, 7 или 14 дней)</w:t>
      </w:r>
    </w:p>
    <w:p w:rsidR="00AE2B86" w:rsidRPr="00844CA3" w:rsidRDefault="00AE2B86" w:rsidP="006E0298">
      <w:pPr>
        <w:pStyle w:val="a3"/>
        <w:jc w:val="center"/>
        <w:rPr>
          <w:rFonts w:ascii="Times New Roman" w:hAnsi="Times New Roman"/>
          <w:i/>
        </w:rPr>
      </w:pPr>
      <w:r w:rsidRPr="00844CA3">
        <w:rPr>
          <w:rFonts w:ascii="Times New Roman" w:hAnsi="Times New Roman"/>
          <w:i/>
        </w:rPr>
        <w:t>ИЛИ</w:t>
      </w:r>
    </w:p>
    <w:p w:rsidR="00AE2B86" w:rsidRDefault="00AE2B86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Де-</w:t>
      </w:r>
      <w:proofErr w:type="spellStart"/>
      <w:r>
        <w:rPr>
          <w:rFonts w:ascii="Times New Roman" w:hAnsi="Times New Roman"/>
        </w:rPr>
        <w:t>нол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AE2B86" w:rsidRPr="00AE2B86" w:rsidRDefault="00AE2B86" w:rsidP="006E0298">
      <w:pPr>
        <w:pStyle w:val="a3"/>
        <w:jc w:val="center"/>
        <w:rPr>
          <w:rFonts w:ascii="Times New Roman" w:hAnsi="Times New Roman"/>
          <w:b/>
          <w:sz w:val="24"/>
        </w:rPr>
      </w:pPr>
      <w:r w:rsidRPr="00AE2B86">
        <w:rPr>
          <w:rFonts w:ascii="Times New Roman" w:hAnsi="Times New Roman"/>
          <w:b/>
          <w:sz w:val="24"/>
        </w:rPr>
        <w:t>+</w:t>
      </w:r>
    </w:p>
    <w:p w:rsidR="00AE2B86" w:rsidRDefault="00AE2B86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Амоксицилин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AE2B86" w:rsidRPr="00AE2B86" w:rsidRDefault="00AE2B86" w:rsidP="006E0298">
      <w:pPr>
        <w:pStyle w:val="a3"/>
        <w:jc w:val="center"/>
        <w:rPr>
          <w:rFonts w:ascii="Times New Roman" w:hAnsi="Times New Roman"/>
          <w:b/>
          <w:sz w:val="24"/>
        </w:rPr>
      </w:pPr>
      <w:r w:rsidRPr="00AE2B86">
        <w:rPr>
          <w:rFonts w:ascii="Times New Roman" w:hAnsi="Times New Roman"/>
          <w:b/>
          <w:sz w:val="24"/>
        </w:rPr>
        <w:t>+</w:t>
      </w:r>
    </w:p>
    <w:p w:rsidR="00AE2B86" w:rsidRDefault="00AE2B86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lastRenderedPageBreak/>
        <w:t>Трехкомпонентная терапия с ИПП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r w:rsidRPr="00844CA3">
        <w:rPr>
          <w:rFonts w:ascii="Times New Roman" w:hAnsi="Times New Roman"/>
        </w:rPr>
        <w:t>ИПП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омепразол</w:t>
      </w:r>
      <w:proofErr w:type="spellEnd"/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рабепразол</w:t>
      </w:r>
      <w:proofErr w:type="spellEnd"/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эзомепразол</w:t>
      </w:r>
      <w:proofErr w:type="spellEnd"/>
      <w:r>
        <w:rPr>
          <w:rFonts w:ascii="Times New Roman" w:hAnsi="Times New Roman"/>
        </w:rPr>
        <w:t xml:space="preserve"> внутрь 0,5-1,0 мг/кг 2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, 7 или 14 дней)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Метронидазол</w:t>
      </w:r>
      <w:proofErr w:type="spellEnd"/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Нифурател</w:t>
      </w:r>
      <w:proofErr w:type="spellEnd"/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Фуразолидон</w:t>
      </w:r>
      <w:proofErr w:type="spellEnd"/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i/>
        </w:rPr>
      </w:pPr>
      <w:r w:rsidRPr="00844CA3">
        <w:rPr>
          <w:rFonts w:ascii="Times New Roman" w:hAnsi="Times New Roman"/>
          <w:i/>
        </w:rPr>
        <w:t>ИЛИ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Ингибитор протонной помпы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Амоксициллин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Default="00844CA3" w:rsidP="006E0298">
      <w:pPr>
        <w:pStyle w:val="a3"/>
        <w:jc w:val="center"/>
        <w:rPr>
          <w:rFonts w:ascii="Times New Roman" w:hAnsi="Times New Roman"/>
          <w:b/>
        </w:rPr>
      </w:pPr>
    </w:p>
    <w:p w:rsid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Четырехкомпонентная терапия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Де-</w:t>
      </w:r>
      <w:proofErr w:type="spellStart"/>
      <w:r>
        <w:rPr>
          <w:rFonts w:ascii="Times New Roman" w:hAnsi="Times New Roman"/>
        </w:rPr>
        <w:t>нол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Амоксициллин или </w:t>
      </w: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Default="00844CA3" w:rsidP="006E0298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Нифурател</w:t>
      </w:r>
      <w:proofErr w:type="spellEnd"/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Фуразолидон</w:t>
      </w:r>
      <w:proofErr w:type="spellEnd"/>
      <w:r>
        <w:rPr>
          <w:rFonts w:ascii="Times New Roman" w:hAnsi="Times New Roman"/>
        </w:rPr>
        <w:t xml:space="preserve"> (дозы выше)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  <w:b/>
        </w:rPr>
      </w:pPr>
      <w:r w:rsidRPr="00844CA3">
        <w:rPr>
          <w:rFonts w:ascii="Times New Roman" w:hAnsi="Times New Roman"/>
          <w:b/>
        </w:rPr>
        <w:t>+</w:t>
      </w:r>
    </w:p>
    <w:p w:rsidR="00844CA3" w:rsidRPr="00844CA3" w:rsidRDefault="00844CA3" w:rsidP="006E029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Ингибитор протонной помпы (дозы выше)</w:t>
      </w:r>
    </w:p>
    <w:sectPr w:rsidR="00844CA3" w:rsidRPr="00844CA3" w:rsidSect="006E0298">
      <w:type w:val="continuous"/>
      <w:pgSz w:w="11906" w:h="16838"/>
      <w:pgMar w:top="709" w:right="850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3AA"/>
    <w:multiLevelType w:val="hybridMultilevel"/>
    <w:tmpl w:val="C804DBFE"/>
    <w:lvl w:ilvl="0" w:tplc="4606E50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32B45F7"/>
    <w:multiLevelType w:val="hybridMultilevel"/>
    <w:tmpl w:val="899A3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F0172B"/>
    <w:multiLevelType w:val="hybridMultilevel"/>
    <w:tmpl w:val="99EC982A"/>
    <w:lvl w:ilvl="0" w:tplc="549069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9507E"/>
    <w:multiLevelType w:val="hybridMultilevel"/>
    <w:tmpl w:val="6DF0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FC50A4"/>
    <w:multiLevelType w:val="hybridMultilevel"/>
    <w:tmpl w:val="E4785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D110B2"/>
    <w:multiLevelType w:val="hybridMultilevel"/>
    <w:tmpl w:val="845EA1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A4C0B26"/>
    <w:multiLevelType w:val="hybridMultilevel"/>
    <w:tmpl w:val="C6CAAAC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AC535F9"/>
    <w:multiLevelType w:val="hybridMultilevel"/>
    <w:tmpl w:val="8C5E5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98"/>
    <w:rsid w:val="00155498"/>
    <w:rsid w:val="002A7891"/>
    <w:rsid w:val="002C27EC"/>
    <w:rsid w:val="002C6E27"/>
    <w:rsid w:val="00345465"/>
    <w:rsid w:val="00462561"/>
    <w:rsid w:val="006E0298"/>
    <w:rsid w:val="006F66AF"/>
    <w:rsid w:val="00715941"/>
    <w:rsid w:val="007250C8"/>
    <w:rsid w:val="00844CA3"/>
    <w:rsid w:val="00A55C67"/>
    <w:rsid w:val="00AE2B86"/>
    <w:rsid w:val="00B1559E"/>
    <w:rsid w:val="00BC5F39"/>
    <w:rsid w:val="00C770FF"/>
    <w:rsid w:val="00EE3688"/>
    <w:rsid w:val="00F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49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55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49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55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7B0C-CC1A-48C5-A6BC-0452F113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Userr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Igor</cp:lastModifiedBy>
  <cp:revision>2</cp:revision>
  <dcterms:created xsi:type="dcterms:W3CDTF">2024-04-14T16:03:00Z</dcterms:created>
  <dcterms:modified xsi:type="dcterms:W3CDTF">2024-04-14T16:03:00Z</dcterms:modified>
</cp:coreProperties>
</file>