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31" w:rsidRPr="001560BD" w:rsidRDefault="00510F31" w:rsidP="001560B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560BD">
        <w:rPr>
          <w:b/>
          <w:sz w:val="28"/>
          <w:szCs w:val="28"/>
        </w:rPr>
        <w:t>Челябинская государственная медицинская академия</w:t>
      </w:r>
    </w:p>
    <w:p w:rsidR="00510F31" w:rsidRPr="001560BD" w:rsidRDefault="00510F31" w:rsidP="001560BD">
      <w:pPr>
        <w:spacing w:line="360" w:lineRule="auto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Кафедра общей хирургии</w:t>
      </w:r>
    </w:p>
    <w:p w:rsidR="00D539B5" w:rsidRPr="001560BD" w:rsidRDefault="00510F31" w:rsidP="001560BD">
      <w:pPr>
        <w:spacing w:line="360" w:lineRule="auto"/>
        <w:jc w:val="center"/>
        <w:rPr>
          <w:sz w:val="28"/>
          <w:szCs w:val="28"/>
        </w:rPr>
      </w:pPr>
      <w:r w:rsidRPr="001560BD">
        <w:rPr>
          <w:sz w:val="28"/>
          <w:szCs w:val="28"/>
        </w:rPr>
        <w:t>Заведующий кафедрой:</w:t>
      </w:r>
      <w:r w:rsidR="00D539B5" w:rsidRPr="001560BD">
        <w:rPr>
          <w:sz w:val="28"/>
          <w:szCs w:val="28"/>
        </w:rPr>
        <w:t xml:space="preserve"> доктор медицинских наук,</w:t>
      </w:r>
    </w:p>
    <w:p w:rsidR="00510F31" w:rsidRPr="001560BD" w:rsidRDefault="00D539B5" w:rsidP="001560BD">
      <w:pPr>
        <w:spacing w:line="360" w:lineRule="auto"/>
        <w:jc w:val="center"/>
        <w:rPr>
          <w:sz w:val="28"/>
          <w:szCs w:val="28"/>
        </w:rPr>
      </w:pPr>
      <w:r w:rsidRPr="001560BD">
        <w:rPr>
          <w:sz w:val="28"/>
          <w:szCs w:val="28"/>
        </w:rPr>
        <w:t>профессор</w:t>
      </w:r>
      <w:r w:rsidR="00510F31" w:rsidRPr="001560BD">
        <w:rPr>
          <w:sz w:val="28"/>
          <w:szCs w:val="28"/>
        </w:rPr>
        <w:t xml:space="preserve"> Привалов В.А.</w:t>
      </w: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  <w:r w:rsidRPr="001560BD">
        <w:rPr>
          <w:sz w:val="28"/>
          <w:szCs w:val="28"/>
        </w:rPr>
        <w:t>Ассистент: Кочнева Е.В.</w:t>
      </w: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1560BD" w:rsidRDefault="001560BD" w:rsidP="001560BD">
      <w:pPr>
        <w:spacing w:line="360" w:lineRule="auto"/>
        <w:jc w:val="center"/>
        <w:rPr>
          <w:sz w:val="28"/>
          <w:szCs w:val="28"/>
        </w:rPr>
      </w:pPr>
    </w:p>
    <w:p w:rsidR="001560BD" w:rsidRPr="001560BD" w:rsidRDefault="001560BD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История болезни:</w:t>
      </w:r>
    </w:p>
    <w:p w:rsidR="00510F31" w:rsidRPr="001560BD" w:rsidRDefault="000D67AD" w:rsidP="00156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  <w:r w:rsidR="00E364B5" w:rsidRPr="001560BD">
        <w:rPr>
          <w:sz w:val="28"/>
          <w:szCs w:val="28"/>
        </w:rPr>
        <w:t>, 64 года</w:t>
      </w:r>
    </w:p>
    <w:p w:rsidR="00510F31" w:rsidRPr="001560BD" w:rsidRDefault="000D67AD" w:rsidP="00156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Диагноз: Х</w:t>
      </w:r>
      <w:r w:rsidR="00510F31" w:rsidRPr="001560BD">
        <w:rPr>
          <w:sz w:val="28"/>
          <w:szCs w:val="28"/>
        </w:rPr>
        <w:t>ронический калькулезный холецистит</w:t>
      </w:r>
    </w:p>
    <w:p w:rsidR="00510F31" w:rsidRPr="001560BD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510F31" w:rsidRPr="001560BD" w:rsidRDefault="00510F31" w:rsidP="001560BD">
      <w:pPr>
        <w:spacing w:line="360" w:lineRule="auto"/>
        <w:ind w:left="4536"/>
        <w:rPr>
          <w:sz w:val="28"/>
          <w:szCs w:val="28"/>
        </w:rPr>
      </w:pPr>
      <w:r w:rsidRPr="001560BD">
        <w:rPr>
          <w:sz w:val="28"/>
          <w:szCs w:val="28"/>
        </w:rPr>
        <w:t>Кураторы:</w:t>
      </w:r>
    </w:p>
    <w:p w:rsidR="00510F31" w:rsidRPr="001560BD" w:rsidRDefault="00510F31" w:rsidP="001560BD">
      <w:pPr>
        <w:spacing w:line="360" w:lineRule="auto"/>
        <w:ind w:left="4536"/>
        <w:rPr>
          <w:sz w:val="28"/>
          <w:szCs w:val="28"/>
        </w:rPr>
      </w:pPr>
      <w:r w:rsidRPr="001560BD">
        <w:rPr>
          <w:sz w:val="28"/>
          <w:szCs w:val="28"/>
        </w:rPr>
        <w:t>Шапошник М.И.</w:t>
      </w:r>
    </w:p>
    <w:p w:rsidR="00510F31" w:rsidRPr="001560BD" w:rsidRDefault="00510F31" w:rsidP="001560BD">
      <w:pPr>
        <w:spacing w:line="360" w:lineRule="auto"/>
        <w:ind w:left="4536"/>
        <w:rPr>
          <w:sz w:val="28"/>
          <w:szCs w:val="28"/>
        </w:rPr>
      </w:pPr>
      <w:r w:rsidRPr="001560BD">
        <w:rPr>
          <w:sz w:val="28"/>
          <w:szCs w:val="28"/>
        </w:rPr>
        <w:t>Атаманюк С.В.</w:t>
      </w:r>
    </w:p>
    <w:p w:rsidR="00510F31" w:rsidRPr="001560BD" w:rsidRDefault="00510F31" w:rsidP="001560BD">
      <w:pPr>
        <w:spacing w:line="360" w:lineRule="auto"/>
        <w:ind w:left="4536"/>
        <w:rPr>
          <w:sz w:val="28"/>
          <w:szCs w:val="28"/>
        </w:rPr>
      </w:pPr>
      <w:r w:rsidRPr="001560BD">
        <w:rPr>
          <w:sz w:val="28"/>
          <w:szCs w:val="28"/>
        </w:rPr>
        <w:t>Группа 321</w:t>
      </w:r>
    </w:p>
    <w:p w:rsidR="00510F31" w:rsidRDefault="00510F31" w:rsidP="001560BD">
      <w:pPr>
        <w:spacing w:line="360" w:lineRule="auto"/>
        <w:jc w:val="center"/>
        <w:rPr>
          <w:sz w:val="28"/>
          <w:szCs w:val="28"/>
        </w:rPr>
      </w:pPr>
    </w:p>
    <w:p w:rsidR="001560BD" w:rsidRDefault="001560BD" w:rsidP="001560BD">
      <w:pPr>
        <w:spacing w:line="360" w:lineRule="auto"/>
        <w:jc w:val="center"/>
        <w:rPr>
          <w:sz w:val="28"/>
          <w:szCs w:val="28"/>
        </w:rPr>
      </w:pPr>
    </w:p>
    <w:p w:rsidR="001560BD" w:rsidRDefault="001560BD" w:rsidP="001560BD">
      <w:pPr>
        <w:spacing w:line="360" w:lineRule="auto"/>
        <w:jc w:val="center"/>
        <w:rPr>
          <w:sz w:val="28"/>
          <w:szCs w:val="28"/>
        </w:rPr>
      </w:pPr>
    </w:p>
    <w:p w:rsidR="001560BD" w:rsidRDefault="001560BD" w:rsidP="001560BD">
      <w:pPr>
        <w:spacing w:line="360" w:lineRule="auto"/>
        <w:jc w:val="center"/>
        <w:rPr>
          <w:sz w:val="28"/>
          <w:szCs w:val="28"/>
        </w:rPr>
      </w:pPr>
    </w:p>
    <w:p w:rsidR="00F53199" w:rsidRDefault="00F53199" w:rsidP="001560BD">
      <w:pPr>
        <w:spacing w:line="360" w:lineRule="auto"/>
        <w:jc w:val="center"/>
        <w:rPr>
          <w:sz w:val="28"/>
          <w:szCs w:val="28"/>
        </w:rPr>
      </w:pPr>
    </w:p>
    <w:p w:rsidR="00F53199" w:rsidRDefault="00F53199" w:rsidP="001560BD">
      <w:pPr>
        <w:spacing w:line="360" w:lineRule="auto"/>
        <w:jc w:val="center"/>
        <w:rPr>
          <w:sz w:val="28"/>
          <w:szCs w:val="28"/>
        </w:rPr>
      </w:pPr>
    </w:p>
    <w:p w:rsidR="00510F31" w:rsidRDefault="00510F31" w:rsidP="001560BD">
      <w:pPr>
        <w:spacing w:line="360" w:lineRule="auto"/>
        <w:jc w:val="center"/>
        <w:rPr>
          <w:sz w:val="28"/>
          <w:szCs w:val="28"/>
        </w:rPr>
      </w:pPr>
      <w:r w:rsidRPr="001560BD">
        <w:rPr>
          <w:sz w:val="28"/>
          <w:szCs w:val="28"/>
        </w:rPr>
        <w:t>Челябинск, 2005г.</w:t>
      </w:r>
    </w:p>
    <w:p w:rsidR="00510F31" w:rsidRDefault="001560BD" w:rsidP="001560B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5987" w:rsidRPr="001560BD">
        <w:rPr>
          <w:b/>
          <w:sz w:val="28"/>
          <w:szCs w:val="28"/>
        </w:rPr>
        <w:lastRenderedPageBreak/>
        <w:t>Паспортная часть</w:t>
      </w:r>
    </w:p>
    <w:p w:rsidR="001560BD" w:rsidRPr="001560BD" w:rsidRDefault="001560BD" w:rsidP="001560BD">
      <w:pPr>
        <w:spacing w:line="360" w:lineRule="auto"/>
        <w:jc w:val="center"/>
        <w:rPr>
          <w:b/>
          <w:sz w:val="28"/>
          <w:szCs w:val="28"/>
        </w:rPr>
      </w:pPr>
    </w:p>
    <w:p w:rsidR="003D5987" w:rsidRPr="001560BD" w:rsidRDefault="004E3D9A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b/>
          <w:sz w:val="28"/>
          <w:szCs w:val="28"/>
        </w:rPr>
        <w:t>Ф.И.О.</w:t>
      </w:r>
      <w:r w:rsidR="001560BD">
        <w:rPr>
          <w:b/>
          <w:sz w:val="28"/>
          <w:szCs w:val="28"/>
        </w:rPr>
        <w:t xml:space="preserve"> </w:t>
      </w:r>
      <w:r w:rsidR="000D67AD">
        <w:rPr>
          <w:sz w:val="28"/>
          <w:szCs w:val="28"/>
        </w:rPr>
        <w:t>ФИО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b/>
          <w:sz w:val="28"/>
          <w:szCs w:val="28"/>
        </w:rPr>
        <w:t xml:space="preserve">Дата рождения: </w:t>
      </w:r>
      <w:r w:rsidRPr="001560BD">
        <w:rPr>
          <w:sz w:val="28"/>
          <w:szCs w:val="28"/>
        </w:rPr>
        <w:t>2 июля 1940 года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b/>
          <w:sz w:val="28"/>
          <w:szCs w:val="28"/>
        </w:rPr>
        <w:t xml:space="preserve">Возраст: </w:t>
      </w:r>
      <w:r w:rsidRPr="001560BD">
        <w:rPr>
          <w:sz w:val="28"/>
          <w:szCs w:val="28"/>
        </w:rPr>
        <w:t>64 года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b/>
          <w:sz w:val="28"/>
          <w:szCs w:val="28"/>
        </w:rPr>
        <w:t xml:space="preserve">Адрес: </w:t>
      </w:r>
      <w:r w:rsidRPr="001560BD">
        <w:rPr>
          <w:sz w:val="28"/>
          <w:szCs w:val="28"/>
        </w:rPr>
        <w:t>г.Челябинск, ул. Воровского 19а - 82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 xml:space="preserve">Дата поступления: </w:t>
      </w:r>
      <w:r w:rsidRPr="001560BD">
        <w:rPr>
          <w:sz w:val="28"/>
          <w:szCs w:val="28"/>
        </w:rPr>
        <w:t>14 марта 2005 года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b/>
          <w:sz w:val="28"/>
          <w:szCs w:val="28"/>
        </w:rPr>
        <w:t xml:space="preserve">Дата курации: </w:t>
      </w:r>
      <w:r w:rsidRPr="001560BD">
        <w:rPr>
          <w:sz w:val="28"/>
          <w:szCs w:val="28"/>
        </w:rPr>
        <w:t>15 марта 2005 года</w:t>
      </w:r>
    </w:p>
    <w:p w:rsidR="003D5987" w:rsidRPr="001560BD" w:rsidRDefault="003D5987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5987" w:rsidRDefault="003D5987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Жалобы на момент курации</w:t>
      </w:r>
    </w:p>
    <w:p w:rsidR="001560BD" w:rsidRPr="001560BD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5987" w:rsidRPr="001560BD" w:rsidRDefault="003D598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Периодические тупые боли в правом подреберье,</w:t>
      </w:r>
      <w:r w:rsidR="00E364B5" w:rsidRPr="001560BD">
        <w:rPr>
          <w:sz w:val="28"/>
          <w:szCs w:val="28"/>
        </w:rPr>
        <w:t xml:space="preserve"> иррадиирующие в поясничную область, появляющиеся после еды,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ощущение горечи во рту в течение дня,</w:t>
      </w:r>
      <w:r w:rsidR="00E57CF0" w:rsidRPr="001560BD">
        <w:rPr>
          <w:sz w:val="28"/>
          <w:szCs w:val="28"/>
        </w:rPr>
        <w:t xml:space="preserve"> в ночные </w:t>
      </w:r>
      <w:r w:rsidR="00ED5F88" w:rsidRPr="001560BD">
        <w:rPr>
          <w:sz w:val="28"/>
          <w:szCs w:val="28"/>
        </w:rPr>
        <w:t>ч</w:t>
      </w:r>
      <w:r w:rsidR="00E57CF0" w:rsidRPr="001560BD">
        <w:rPr>
          <w:sz w:val="28"/>
          <w:szCs w:val="28"/>
        </w:rPr>
        <w:t>асы ощущение горькой отрыжки,</w:t>
      </w:r>
      <w:r w:rsidRPr="001560BD">
        <w:rPr>
          <w:sz w:val="28"/>
          <w:szCs w:val="28"/>
        </w:rPr>
        <w:t xml:space="preserve"> изжога, тошнота после еды, иногда </w:t>
      </w:r>
      <w:r w:rsidR="00E364B5" w:rsidRPr="001560BD">
        <w:rPr>
          <w:sz w:val="28"/>
          <w:szCs w:val="28"/>
        </w:rPr>
        <w:t xml:space="preserve">на голодный желудок, </w:t>
      </w:r>
      <w:r w:rsidR="002D1F72" w:rsidRPr="001560BD">
        <w:rPr>
          <w:sz w:val="28"/>
          <w:szCs w:val="28"/>
        </w:rPr>
        <w:t>отхождение газов.</w:t>
      </w:r>
    </w:p>
    <w:p w:rsidR="002D1F72" w:rsidRPr="001560BD" w:rsidRDefault="002D1F72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2D1F72" w:rsidRDefault="002D1F72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  <w:lang w:val="en-US"/>
        </w:rPr>
        <w:t>Anamnesis</w:t>
      </w:r>
      <w:r w:rsidRPr="001560BD">
        <w:rPr>
          <w:b/>
          <w:sz w:val="28"/>
          <w:szCs w:val="28"/>
        </w:rPr>
        <w:t xml:space="preserve"> </w:t>
      </w:r>
      <w:r w:rsidR="001560BD">
        <w:rPr>
          <w:b/>
          <w:sz w:val="28"/>
          <w:szCs w:val="28"/>
          <w:lang w:val="en-US"/>
        </w:rPr>
        <w:t>morbid</w:t>
      </w:r>
    </w:p>
    <w:p w:rsidR="001560BD" w:rsidRPr="001560BD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1F72" w:rsidRPr="001560BD" w:rsidRDefault="002D1F72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 xml:space="preserve">Считает себя больной с 1998 года, когда </w:t>
      </w:r>
      <w:r w:rsidR="00686461" w:rsidRPr="001560BD">
        <w:rPr>
          <w:sz w:val="28"/>
          <w:szCs w:val="28"/>
        </w:rPr>
        <w:t>впервые</w:t>
      </w:r>
      <w:r w:rsidRPr="001560BD">
        <w:rPr>
          <w:sz w:val="28"/>
          <w:szCs w:val="28"/>
        </w:rPr>
        <w:t xml:space="preserve"> появились тупые ноющ</w:t>
      </w:r>
      <w:r w:rsidR="004E3D9A" w:rsidRPr="001560BD">
        <w:rPr>
          <w:sz w:val="28"/>
          <w:szCs w:val="28"/>
        </w:rPr>
        <w:t>ие боли в правом подреберье. Н</w:t>
      </w:r>
      <w:r w:rsidRPr="001560BD">
        <w:rPr>
          <w:sz w:val="28"/>
          <w:szCs w:val="28"/>
        </w:rPr>
        <w:t>аблюдалась у гастроэнтеролога</w:t>
      </w:r>
      <w:r w:rsidR="00E364B5" w:rsidRPr="001560BD">
        <w:rPr>
          <w:sz w:val="28"/>
          <w:szCs w:val="28"/>
        </w:rPr>
        <w:t xml:space="preserve"> с диагнозом мочекаменная болезнь</w:t>
      </w:r>
      <w:r w:rsidRPr="001560BD">
        <w:rPr>
          <w:sz w:val="28"/>
          <w:szCs w:val="28"/>
        </w:rPr>
        <w:t>. Получала адекватное лечение (Хелицид, Гастал). В 2005 обратилась к гастроэнтерологу по поводу усиливающихся болей в правом подреберье и постоянного чувства горечи во рту. Гастроэнтеролог направил больную в Городскую клиническую больницу №1</w:t>
      </w:r>
      <w:r w:rsidR="00E91C3D" w:rsidRPr="001560BD">
        <w:rPr>
          <w:sz w:val="28"/>
          <w:szCs w:val="28"/>
        </w:rPr>
        <w:t>, где</w:t>
      </w:r>
      <w:r w:rsidR="009B76D3" w:rsidRPr="001560BD">
        <w:rPr>
          <w:sz w:val="28"/>
          <w:szCs w:val="28"/>
        </w:rPr>
        <w:t>, со слов больной,</w:t>
      </w:r>
      <w:r w:rsidR="00E91C3D" w:rsidRPr="001560BD">
        <w:rPr>
          <w:sz w:val="28"/>
          <w:szCs w:val="28"/>
        </w:rPr>
        <w:t xml:space="preserve"> было произведено ультразвуковое исследование брюшной полости и обнаружен камень в желчном пузыре размером 55 мм</w:t>
      </w:r>
      <w:r w:rsidR="004E3D9A" w:rsidRPr="001560BD">
        <w:rPr>
          <w:sz w:val="28"/>
          <w:szCs w:val="28"/>
        </w:rPr>
        <w:t xml:space="preserve">, в связи с чем для решения вопроса об оперативном лечении была направлена в экстренное хирургическое отделение ЧГКБ №1. </w:t>
      </w:r>
    </w:p>
    <w:p w:rsidR="004E3D9A" w:rsidRPr="001560BD" w:rsidRDefault="004E3D9A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2D1F72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1F72" w:rsidRPr="001560BD">
        <w:rPr>
          <w:b/>
          <w:sz w:val="28"/>
          <w:szCs w:val="28"/>
        </w:rPr>
        <w:lastRenderedPageBreak/>
        <w:t>А</w:t>
      </w:r>
      <w:r w:rsidR="002D1F72" w:rsidRPr="001560BD">
        <w:rPr>
          <w:b/>
          <w:sz w:val="28"/>
          <w:szCs w:val="28"/>
          <w:lang w:val="en-US"/>
        </w:rPr>
        <w:t>namnesis</w:t>
      </w:r>
      <w:r w:rsidR="002D1F72" w:rsidRPr="001560BD">
        <w:rPr>
          <w:b/>
          <w:sz w:val="28"/>
          <w:szCs w:val="28"/>
        </w:rPr>
        <w:t xml:space="preserve"> </w:t>
      </w:r>
      <w:r w:rsidR="002D1F72" w:rsidRPr="001560BD">
        <w:rPr>
          <w:b/>
          <w:sz w:val="28"/>
          <w:szCs w:val="28"/>
          <w:lang w:val="en-US"/>
        </w:rPr>
        <w:t>vitae</w:t>
      </w:r>
    </w:p>
    <w:p w:rsidR="001560BD" w:rsidRPr="001560BD" w:rsidRDefault="001560BD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1F72" w:rsidRPr="001560BD" w:rsidRDefault="002D1F72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Родилась в деревне в Курганской области. Росла и развивалась</w:t>
      </w:r>
      <w:r w:rsidR="004E3D9A" w:rsidRPr="001560BD">
        <w:rPr>
          <w:sz w:val="28"/>
          <w:szCs w:val="28"/>
        </w:rPr>
        <w:t xml:space="preserve"> соответственно возрасту. </w:t>
      </w:r>
      <w:r w:rsidRPr="001560BD">
        <w:rPr>
          <w:sz w:val="28"/>
          <w:szCs w:val="28"/>
        </w:rPr>
        <w:t xml:space="preserve">Окончила десятилетнюю школу, образование средне-специальное. Работала на часовом заводе мастером-контролером. </w:t>
      </w:r>
      <w:r w:rsidR="00DA417B" w:rsidRPr="001560BD">
        <w:rPr>
          <w:sz w:val="28"/>
          <w:szCs w:val="28"/>
        </w:rPr>
        <w:t>В 1995 году вышла на пенсию, но продолжает работать контролером продукции на том же заводе. Замужем, дочер</w:t>
      </w:r>
      <w:r w:rsidR="00952387" w:rsidRPr="001560BD">
        <w:rPr>
          <w:sz w:val="28"/>
          <w:szCs w:val="28"/>
        </w:rPr>
        <w:t>и – 45</w:t>
      </w:r>
      <w:r w:rsidR="004E3D9A" w:rsidRPr="001560BD">
        <w:rPr>
          <w:sz w:val="28"/>
          <w:szCs w:val="28"/>
        </w:rPr>
        <w:t xml:space="preserve"> лет. Отец умер в 46 лет от</w:t>
      </w:r>
      <w:r w:rsidR="00DA417B" w:rsidRPr="001560BD">
        <w:rPr>
          <w:sz w:val="28"/>
          <w:szCs w:val="28"/>
        </w:rPr>
        <w:t xml:space="preserve"> инсульт</w:t>
      </w:r>
      <w:r w:rsidR="004E3D9A" w:rsidRPr="001560BD">
        <w:rPr>
          <w:sz w:val="28"/>
          <w:szCs w:val="28"/>
        </w:rPr>
        <w:t>а</w:t>
      </w:r>
      <w:r w:rsidR="00DA417B" w:rsidRPr="001560BD">
        <w:rPr>
          <w:sz w:val="28"/>
          <w:szCs w:val="28"/>
        </w:rPr>
        <w:t>, мат</w:t>
      </w:r>
      <w:r w:rsidR="004E3D9A" w:rsidRPr="001560BD">
        <w:rPr>
          <w:sz w:val="28"/>
          <w:szCs w:val="28"/>
        </w:rPr>
        <w:t>ери 85 лет, болеет полиартритом</w:t>
      </w:r>
      <w:r w:rsidR="00DA417B" w:rsidRPr="001560BD">
        <w:rPr>
          <w:sz w:val="28"/>
          <w:szCs w:val="28"/>
        </w:rPr>
        <w:t>. Сестер, братьев нет.</w:t>
      </w:r>
    </w:p>
    <w:p w:rsidR="00DA417B" w:rsidRPr="001560BD" w:rsidRDefault="00DA417B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Перенесенные</w:t>
      </w:r>
      <w:r w:rsidR="004E3D9A" w:rsidRPr="001560BD">
        <w:rPr>
          <w:sz w:val="28"/>
          <w:szCs w:val="28"/>
        </w:rPr>
        <w:t xml:space="preserve"> заболевания:</w:t>
      </w:r>
    </w:p>
    <w:p w:rsidR="00DA417B" w:rsidRPr="001560BD" w:rsidRDefault="00DA417B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Корь в детстве</w:t>
      </w:r>
    </w:p>
    <w:p w:rsidR="00DA417B" w:rsidRPr="001560BD" w:rsidRDefault="00DA417B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ОРВИ 2 раза в год</w:t>
      </w:r>
    </w:p>
    <w:p w:rsidR="00DA417B" w:rsidRPr="001560BD" w:rsidRDefault="00E57CF0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Оперирована по</w:t>
      </w:r>
      <w:r w:rsidR="004E3D9A" w:rsidRPr="001560BD">
        <w:rPr>
          <w:sz w:val="28"/>
          <w:szCs w:val="28"/>
        </w:rPr>
        <w:t xml:space="preserve"> поводу мастита</w:t>
      </w:r>
      <w:r w:rsidR="001560BD">
        <w:rPr>
          <w:sz w:val="28"/>
          <w:szCs w:val="28"/>
        </w:rPr>
        <w:t xml:space="preserve"> </w:t>
      </w:r>
      <w:r w:rsidR="00DA417B" w:rsidRPr="001560BD">
        <w:rPr>
          <w:sz w:val="28"/>
          <w:szCs w:val="28"/>
        </w:rPr>
        <w:t>в 1963 году</w:t>
      </w:r>
    </w:p>
    <w:p w:rsidR="00DA417B" w:rsidRPr="001560BD" w:rsidRDefault="00DA417B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Гипертоническая болезнь с 1998 года</w:t>
      </w:r>
      <w:r w:rsidR="00E364B5" w:rsidRPr="001560BD">
        <w:rPr>
          <w:sz w:val="28"/>
          <w:szCs w:val="28"/>
        </w:rPr>
        <w:t>( максимальное АД 200/120</w:t>
      </w:r>
      <w:r w:rsidR="001560BD">
        <w:rPr>
          <w:sz w:val="28"/>
          <w:szCs w:val="28"/>
        </w:rPr>
        <w:t>)</w:t>
      </w:r>
    </w:p>
    <w:p w:rsidR="004E3D9A" w:rsidRPr="001560BD" w:rsidRDefault="004E3D9A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Полиостеоартроз с 2001 года</w:t>
      </w:r>
    </w:p>
    <w:p w:rsidR="003D2794" w:rsidRPr="001560BD" w:rsidRDefault="003D2794" w:rsidP="001560B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Сахарный диабет, туберкулез, гепатит</w:t>
      </w:r>
      <w:r w:rsidR="00952387" w:rsidRPr="001560BD">
        <w:rPr>
          <w:sz w:val="28"/>
          <w:szCs w:val="28"/>
        </w:rPr>
        <w:t>ы</w:t>
      </w:r>
      <w:r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  <w:lang w:val="en-US"/>
        </w:rPr>
        <w:t>B</w:t>
      </w:r>
      <w:r w:rsidRPr="001560BD">
        <w:rPr>
          <w:sz w:val="28"/>
          <w:szCs w:val="28"/>
        </w:rPr>
        <w:t>,</w:t>
      </w:r>
      <w:r w:rsidRPr="001560BD">
        <w:rPr>
          <w:sz w:val="28"/>
          <w:szCs w:val="28"/>
          <w:lang w:val="en-US"/>
        </w:rPr>
        <w:t>C</w:t>
      </w:r>
      <w:r w:rsidRPr="001560BD">
        <w:rPr>
          <w:sz w:val="28"/>
          <w:szCs w:val="28"/>
        </w:rPr>
        <w:t>,</w:t>
      </w:r>
      <w:r w:rsidRPr="001560BD">
        <w:rPr>
          <w:sz w:val="28"/>
          <w:szCs w:val="28"/>
          <w:lang w:val="en-US"/>
        </w:rPr>
        <w:t>D</w:t>
      </w:r>
      <w:r w:rsidRPr="001560BD">
        <w:rPr>
          <w:sz w:val="28"/>
          <w:szCs w:val="28"/>
        </w:rPr>
        <w:t>, заболевания, передающиеся половым путем</w:t>
      </w:r>
      <w:r w:rsidR="00952387" w:rsidRPr="001560BD">
        <w:rPr>
          <w:sz w:val="28"/>
          <w:szCs w:val="28"/>
        </w:rPr>
        <w:t>,</w:t>
      </w:r>
      <w:r w:rsidRPr="001560BD">
        <w:rPr>
          <w:sz w:val="28"/>
          <w:szCs w:val="28"/>
        </w:rPr>
        <w:t xml:space="preserve"> отрицает.</w:t>
      </w:r>
    </w:p>
    <w:p w:rsidR="00DA417B" w:rsidRPr="001560BD" w:rsidRDefault="004E3D9A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Проживает в удовлетворительных социально-бытовых условиях:</w:t>
      </w:r>
      <w:r w:rsidR="003D2794" w:rsidRPr="001560BD">
        <w:rPr>
          <w:sz w:val="28"/>
          <w:szCs w:val="28"/>
        </w:rPr>
        <w:t xml:space="preserve"> городская квартира, питание регулярное, разнообразное. </w:t>
      </w:r>
    </w:p>
    <w:p w:rsidR="003D2794" w:rsidRPr="001560BD" w:rsidRDefault="003D2794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 xml:space="preserve">Вредные привычки: не курит, алкоголем не </w:t>
      </w:r>
      <w:r w:rsidR="00952387" w:rsidRPr="001560BD">
        <w:rPr>
          <w:sz w:val="28"/>
          <w:szCs w:val="28"/>
        </w:rPr>
        <w:t>зло</w:t>
      </w:r>
      <w:r w:rsidRPr="001560BD">
        <w:rPr>
          <w:sz w:val="28"/>
          <w:szCs w:val="28"/>
        </w:rPr>
        <w:t>употребляет, наркотики не принимает.</w:t>
      </w:r>
    </w:p>
    <w:p w:rsidR="003D2794" w:rsidRPr="001560BD" w:rsidRDefault="003D2794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Кровь и кровезамещающие жидкости не переливали</w:t>
      </w:r>
      <w:r w:rsidR="00952387" w:rsidRPr="001560BD">
        <w:rPr>
          <w:sz w:val="28"/>
          <w:szCs w:val="28"/>
        </w:rPr>
        <w:t>.</w:t>
      </w:r>
    </w:p>
    <w:p w:rsidR="003D2794" w:rsidRPr="001560BD" w:rsidRDefault="003D2794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Аллергия в виде сыпи на мазь «Хондроксид». Реакции в виде отека Квинке, анафилактического шока и кожного зуда на медикаменты и лекарственные препараты отсутствует.</w:t>
      </w:r>
    </w:p>
    <w:p w:rsidR="003D2794" w:rsidRPr="001560BD" w:rsidRDefault="003D2794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Месячные прекратились в 1991 году. 2 беременности, 1 роды, 1 медицинский аборт.</w:t>
      </w:r>
    </w:p>
    <w:p w:rsidR="003D2794" w:rsidRDefault="003D2794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3D2794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2794" w:rsidRPr="001560BD">
        <w:rPr>
          <w:b/>
          <w:sz w:val="28"/>
          <w:szCs w:val="28"/>
          <w:lang w:val="en-US"/>
        </w:rPr>
        <w:lastRenderedPageBreak/>
        <w:t>Status</w:t>
      </w:r>
      <w:r w:rsidR="003D2794" w:rsidRPr="001560BD">
        <w:rPr>
          <w:b/>
          <w:sz w:val="28"/>
          <w:szCs w:val="28"/>
        </w:rPr>
        <w:t xml:space="preserve"> </w:t>
      </w:r>
      <w:r w:rsidR="003D2794" w:rsidRPr="001560BD">
        <w:rPr>
          <w:b/>
          <w:sz w:val="28"/>
          <w:szCs w:val="28"/>
          <w:lang w:val="en-US"/>
        </w:rPr>
        <w:t>praesens</w:t>
      </w:r>
      <w:r w:rsidR="003D2794" w:rsidRPr="001560BD">
        <w:rPr>
          <w:b/>
          <w:sz w:val="28"/>
          <w:szCs w:val="28"/>
        </w:rPr>
        <w:t xml:space="preserve"> </w:t>
      </w:r>
      <w:r w:rsidR="003D2794" w:rsidRPr="001560BD">
        <w:rPr>
          <w:b/>
          <w:sz w:val="28"/>
          <w:szCs w:val="28"/>
          <w:lang w:val="en-US"/>
        </w:rPr>
        <w:t>communis</w:t>
      </w:r>
    </w:p>
    <w:p w:rsidR="001560BD" w:rsidRPr="001560BD" w:rsidRDefault="001560BD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56C5" w:rsidRPr="001560BD" w:rsidRDefault="00E364B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Общее состояние больной</w:t>
      </w:r>
      <w:r w:rsidR="00D656C5" w:rsidRPr="001560BD">
        <w:rPr>
          <w:sz w:val="28"/>
          <w:szCs w:val="28"/>
        </w:rPr>
        <w:t xml:space="preserve"> удовлетворительное. Сознание</w:t>
      </w:r>
      <w:r w:rsidR="001560BD">
        <w:rPr>
          <w:sz w:val="28"/>
          <w:szCs w:val="28"/>
        </w:rPr>
        <w:t xml:space="preserve"> </w:t>
      </w:r>
      <w:r w:rsidR="00D656C5" w:rsidRPr="001560BD">
        <w:rPr>
          <w:sz w:val="28"/>
          <w:szCs w:val="28"/>
        </w:rPr>
        <w:t>ясное, положение активное. Телосложение нормостеническое. Рост 165 см. Вес 80 кг. Кожа бледно-розовая, чистая,</w:t>
      </w:r>
      <w:r w:rsidR="001560BD">
        <w:rPr>
          <w:sz w:val="28"/>
          <w:szCs w:val="28"/>
        </w:rPr>
        <w:t xml:space="preserve"> </w:t>
      </w:r>
      <w:r w:rsidR="00D656C5" w:rsidRPr="001560BD">
        <w:rPr>
          <w:sz w:val="28"/>
          <w:szCs w:val="28"/>
        </w:rPr>
        <w:t>влажная, тургор нормальный. Слизистые оболочки бледно-розовые.</w:t>
      </w:r>
      <w:r w:rsidR="0068238F" w:rsidRPr="001560BD">
        <w:rPr>
          <w:sz w:val="28"/>
          <w:szCs w:val="28"/>
        </w:rPr>
        <w:t xml:space="preserve"> Ногти на руках и ногах имеют овальную форму, блестящие, без исчерченностей и повреждений. Волосы на голове - блестящие, прямые, светлые. Конъюнктивы и слизистая рта розовые, чистые.</w:t>
      </w: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Подкожно-жировая клетчатка умеренно развита. Толщина кожной складки на уровне пупка 3 см. Справа и слева пальпируются подчелюстные лимфоузлы</w:t>
      </w:r>
      <w:r w:rsidR="00952387" w:rsidRPr="001560BD">
        <w:rPr>
          <w:sz w:val="28"/>
          <w:szCs w:val="28"/>
        </w:rPr>
        <w:t xml:space="preserve"> диаметром до 1,5 см</w:t>
      </w:r>
      <w:r w:rsidRPr="001560BD">
        <w:rPr>
          <w:sz w:val="28"/>
          <w:szCs w:val="28"/>
        </w:rPr>
        <w:t>, мягкоэластической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консистенции, подвижные, с гладкой поверхностью, безболезненные. Другие лимфатические узлы не пальпируются.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 xml:space="preserve">Мышцы развиты умеренно, тонус понижен. </w:t>
      </w: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  <w:u w:val="single"/>
        </w:rPr>
        <w:t>Органы дыхания</w:t>
      </w:r>
    </w:p>
    <w:p w:rsidR="00D656C5" w:rsidRPr="001560BD" w:rsidRDefault="00952387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Дыхание через нос</w:t>
      </w:r>
      <w:r w:rsidR="00D656C5" w:rsidRPr="001560BD">
        <w:rPr>
          <w:sz w:val="28"/>
          <w:szCs w:val="28"/>
        </w:rPr>
        <w:t>, свободное. Форма грудной клетки нормостеническая, симметричная. Грудной тип дыхания, обе половины грудной клетки одинаково участвуют в акте дыхания. Частота дыхательных движений</w:t>
      </w:r>
      <w:r w:rsidRPr="001560BD">
        <w:rPr>
          <w:sz w:val="28"/>
          <w:szCs w:val="28"/>
        </w:rPr>
        <w:t xml:space="preserve"> </w:t>
      </w:r>
      <w:r w:rsidR="00D656C5" w:rsidRPr="001560BD">
        <w:rPr>
          <w:sz w:val="28"/>
          <w:szCs w:val="28"/>
        </w:rPr>
        <w:t>-</w:t>
      </w:r>
      <w:r w:rsidRPr="001560BD">
        <w:rPr>
          <w:sz w:val="28"/>
          <w:szCs w:val="28"/>
        </w:rPr>
        <w:t xml:space="preserve"> </w:t>
      </w:r>
      <w:r w:rsidR="00D656C5" w:rsidRPr="001560BD">
        <w:rPr>
          <w:sz w:val="28"/>
          <w:szCs w:val="28"/>
        </w:rPr>
        <w:t>16 в мин. Экскурсия грудной клетки</w:t>
      </w:r>
      <w:r w:rsidRPr="001560BD">
        <w:rPr>
          <w:sz w:val="28"/>
          <w:szCs w:val="28"/>
        </w:rPr>
        <w:t xml:space="preserve"> - </w:t>
      </w:r>
      <w:r w:rsidR="00D656C5" w:rsidRPr="001560BD">
        <w:rPr>
          <w:sz w:val="28"/>
          <w:szCs w:val="28"/>
        </w:rPr>
        <w:t>6 см. Резистентность грудной клетки нормальная. Голосовое дрожание не</w:t>
      </w:r>
      <w:r w:rsidRPr="001560BD">
        <w:rPr>
          <w:sz w:val="28"/>
          <w:szCs w:val="28"/>
        </w:rPr>
        <w:t xml:space="preserve"> </w:t>
      </w:r>
      <w:r w:rsidR="00D656C5" w:rsidRPr="001560BD">
        <w:rPr>
          <w:sz w:val="28"/>
          <w:szCs w:val="28"/>
        </w:rPr>
        <w:t xml:space="preserve">изменено. Характер перкуторного звука - ясный, одинаковый с обеих сторон. Границы легких: верхушки легких спереди - на 3 см выше ключицы, сзади на уровне остистого отростка 7 шейного позвонка. Ширина полей Кренига 4 см. </w:t>
      </w:r>
    </w:p>
    <w:p w:rsidR="003D2794" w:rsidRPr="001560BD" w:rsidRDefault="003D2794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</w:tblGrid>
      <w:tr w:rsidR="00D656C5" w:rsidRPr="001560BD" w:rsidTr="001560BD">
        <w:tc>
          <w:tcPr>
            <w:tcW w:w="5211" w:type="dxa"/>
            <w:gridSpan w:val="3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Нижние границы лёгких</w:t>
            </w:r>
          </w:p>
        </w:tc>
      </w:tr>
      <w:tr w:rsidR="00D656C5" w:rsidRPr="001560BD" w:rsidTr="001560BD">
        <w:trPr>
          <w:trHeight w:val="42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Перкуторные линии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Справа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Слева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Окологрудинная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5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-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Среднеключичная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6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-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Передняя подмышечная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7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7 ребро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Средняя подмышечная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8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8 ребро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Задняя подмышечная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9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9 ребро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Лопаточная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10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10 ребро</w:t>
            </w:r>
          </w:p>
        </w:tc>
      </w:tr>
      <w:tr w:rsidR="00D656C5" w:rsidRPr="001560BD" w:rsidTr="001560BD">
        <w:trPr>
          <w:trHeight w:val="38"/>
        </w:trPr>
        <w:tc>
          <w:tcPr>
            <w:tcW w:w="2660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lastRenderedPageBreak/>
              <w:t>Околопозвоночная</w:t>
            </w:r>
          </w:p>
        </w:tc>
        <w:tc>
          <w:tcPr>
            <w:tcW w:w="1276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11 ребро</w:t>
            </w:r>
          </w:p>
        </w:tc>
        <w:tc>
          <w:tcPr>
            <w:tcW w:w="1275" w:type="dxa"/>
          </w:tcPr>
          <w:p w:rsidR="00D656C5" w:rsidRPr="001560BD" w:rsidRDefault="00D656C5" w:rsidP="001560BD">
            <w:pPr>
              <w:pStyle w:val="a3"/>
              <w:spacing w:line="360" w:lineRule="auto"/>
              <w:rPr>
                <w:sz w:val="20"/>
              </w:rPr>
            </w:pPr>
            <w:r w:rsidRPr="001560BD">
              <w:rPr>
                <w:sz w:val="20"/>
              </w:rPr>
              <w:t>11 ребро</w:t>
            </w:r>
          </w:p>
        </w:tc>
      </w:tr>
    </w:tbl>
    <w:p w:rsidR="002D1F72" w:rsidRPr="001560BD" w:rsidRDefault="002D1F72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Подвижность нижнего легочного края по средней подмышечной линии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справа 6см, слева 6 см. При сравнительной перкуссии – ясный лёгочный звук над всеми полями. При аускультации дыхание везикулярное, хрипов нет. Бронхофония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не изменена.</w:t>
      </w: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  <w:u w:val="single"/>
        </w:rPr>
        <w:t>Органы кровообращения</w:t>
      </w: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Верхушечный толчок визуально не определяется.</w:t>
      </w:r>
      <w:r w:rsidR="00952387" w:rsidRPr="001560BD">
        <w:rPr>
          <w:sz w:val="28"/>
          <w:szCs w:val="28"/>
        </w:rPr>
        <w:t xml:space="preserve"> Сердечный горб не определяется.</w:t>
      </w:r>
      <w:r w:rsidRPr="001560BD">
        <w:rPr>
          <w:sz w:val="28"/>
          <w:szCs w:val="28"/>
        </w:rPr>
        <w:t xml:space="preserve"> При пальпации верхушечный толчок усиленный,</w:t>
      </w:r>
      <w:r w:rsidR="009D7F52" w:rsidRPr="001560BD">
        <w:rPr>
          <w:sz w:val="28"/>
          <w:szCs w:val="28"/>
        </w:rPr>
        <w:t xml:space="preserve"> разлитой, высокий, смещен</w:t>
      </w:r>
      <w:r w:rsidRPr="001560BD">
        <w:rPr>
          <w:sz w:val="28"/>
          <w:szCs w:val="28"/>
        </w:rPr>
        <w:t xml:space="preserve"> влево, приподнимающий</w:t>
      </w:r>
      <w:r w:rsidR="009D7F52" w:rsidRPr="001560BD">
        <w:rPr>
          <w:sz w:val="28"/>
          <w:szCs w:val="28"/>
        </w:rPr>
        <w:t>,</w:t>
      </w:r>
      <w:r w:rsidRPr="001560BD">
        <w:rPr>
          <w:sz w:val="28"/>
          <w:szCs w:val="28"/>
        </w:rPr>
        <w:t xml:space="preserve"> определяется в 6</w:t>
      </w:r>
      <w:r w:rsidR="009D7F52" w:rsidRPr="001560BD">
        <w:rPr>
          <w:sz w:val="28"/>
          <w:szCs w:val="28"/>
        </w:rPr>
        <w:t xml:space="preserve"> межреберье на 1</w:t>
      </w:r>
      <w:r w:rsidR="00952387" w:rsidRPr="001560BD">
        <w:rPr>
          <w:sz w:val="28"/>
          <w:szCs w:val="28"/>
        </w:rPr>
        <w:t xml:space="preserve"> см кнаружи и от левой средне</w:t>
      </w:r>
      <w:r w:rsidRPr="001560BD">
        <w:rPr>
          <w:sz w:val="28"/>
          <w:szCs w:val="28"/>
        </w:rPr>
        <w:t>ключичной линии. Систолическое и диастолическое дрожание</w:t>
      </w:r>
      <w:r w:rsidR="009D7F52" w:rsidRPr="001560BD">
        <w:rPr>
          <w:sz w:val="28"/>
          <w:szCs w:val="28"/>
        </w:rPr>
        <w:t xml:space="preserve"> не определяются</w:t>
      </w:r>
      <w:r w:rsidRPr="001560BD">
        <w:rPr>
          <w:sz w:val="28"/>
          <w:szCs w:val="28"/>
        </w:rPr>
        <w:t>. Границы относительной сердечной тупости: правая</w:t>
      </w:r>
      <w:r w:rsidR="00C65BF5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-</w:t>
      </w:r>
      <w:r w:rsidR="009D7F52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4 межреберье на 1 см кнаружи от правого края грудины, левая</w:t>
      </w:r>
      <w:r w:rsidR="00C65BF5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-</w:t>
      </w:r>
      <w:r w:rsidR="00C65BF5" w:rsidRPr="001560BD">
        <w:rPr>
          <w:sz w:val="28"/>
          <w:szCs w:val="28"/>
        </w:rPr>
        <w:t xml:space="preserve"> </w:t>
      </w:r>
      <w:r w:rsidR="00952387" w:rsidRPr="001560BD">
        <w:rPr>
          <w:sz w:val="28"/>
          <w:szCs w:val="28"/>
        </w:rPr>
        <w:t>6 межреберье на 1</w:t>
      </w:r>
      <w:r w:rsidR="009D7F52" w:rsidRPr="001560BD">
        <w:rPr>
          <w:sz w:val="28"/>
          <w:szCs w:val="28"/>
        </w:rPr>
        <w:t>см кнаружи</w:t>
      </w:r>
      <w:r w:rsidRPr="001560BD">
        <w:rPr>
          <w:sz w:val="28"/>
          <w:szCs w:val="28"/>
        </w:rPr>
        <w:t xml:space="preserve"> от левой среднеключичной линии, верхняя - в 3 межреберье по левой </w:t>
      </w:r>
      <w:r w:rsidR="00952387" w:rsidRPr="001560BD">
        <w:rPr>
          <w:sz w:val="28"/>
          <w:szCs w:val="28"/>
        </w:rPr>
        <w:t>около</w:t>
      </w:r>
      <w:r w:rsidRPr="001560BD">
        <w:rPr>
          <w:sz w:val="28"/>
          <w:szCs w:val="28"/>
        </w:rPr>
        <w:t>груди</w:t>
      </w:r>
      <w:r w:rsidR="009D7F52" w:rsidRPr="001560BD">
        <w:rPr>
          <w:sz w:val="28"/>
          <w:szCs w:val="28"/>
        </w:rPr>
        <w:t>нной линии. Поперечник сердца 15</w:t>
      </w:r>
      <w:r w:rsidRPr="001560BD">
        <w:rPr>
          <w:sz w:val="28"/>
          <w:szCs w:val="28"/>
        </w:rPr>
        <w:t xml:space="preserve"> см. Ширина сосудистого пучка 5 см. Ритм сердца правильный, ЧСС </w:t>
      </w:r>
      <w:r w:rsidR="007F0C90" w:rsidRPr="001560BD">
        <w:rPr>
          <w:sz w:val="28"/>
          <w:szCs w:val="28"/>
        </w:rPr>
        <w:t>56</w:t>
      </w:r>
      <w:r w:rsidRPr="001560BD">
        <w:rPr>
          <w:sz w:val="28"/>
          <w:szCs w:val="28"/>
        </w:rPr>
        <w:t xml:space="preserve"> ударов в минуту,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Тоны сердца ритмичные, приглушены, соотношение тонов в норме (на верхушке и у основания мечевидного отростка преобладает 1 тон, на основании сердца – 2 тон), дополнительные тоны и шумы не выслушиваются.</w:t>
      </w:r>
      <w:r w:rsidR="001560BD">
        <w:rPr>
          <w:sz w:val="28"/>
          <w:szCs w:val="28"/>
        </w:rPr>
        <w:t xml:space="preserve"> </w:t>
      </w:r>
    </w:p>
    <w:p w:rsidR="00D656C5" w:rsidRPr="001560BD" w:rsidRDefault="00D656C5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Стенки артерий эластичные, ровные, уплотнений не содержат.</w:t>
      </w:r>
      <w:r w:rsidR="007E2434" w:rsidRPr="001560BD">
        <w:rPr>
          <w:sz w:val="28"/>
          <w:szCs w:val="28"/>
        </w:rPr>
        <w:t xml:space="preserve"> Определяется симметричная пульсация на</w:t>
      </w:r>
      <w:r w:rsidRPr="001560BD">
        <w:rPr>
          <w:sz w:val="28"/>
          <w:szCs w:val="28"/>
        </w:rPr>
        <w:t xml:space="preserve"> </w:t>
      </w:r>
      <w:r w:rsidR="007E2434" w:rsidRPr="001560BD">
        <w:rPr>
          <w:sz w:val="28"/>
          <w:szCs w:val="28"/>
        </w:rPr>
        <w:t>височных, сонных, плечевых, лучевых, бедренных, подколенных, задних большеберцовых артериях и артериях свода стопы</w:t>
      </w:r>
      <w:r w:rsidRPr="001560BD">
        <w:rPr>
          <w:sz w:val="28"/>
          <w:szCs w:val="28"/>
        </w:rPr>
        <w:t>. Артериальный пульс нормальный, правильный, среднего напряжения, полный. Артериальное давление</w:t>
      </w:r>
      <w:r w:rsidR="007E2434" w:rsidRPr="001560BD">
        <w:rPr>
          <w:sz w:val="28"/>
          <w:szCs w:val="28"/>
        </w:rPr>
        <w:t xml:space="preserve"> 160/90 мм рт.ст</w:t>
      </w:r>
      <w:r w:rsidRPr="001560BD">
        <w:rPr>
          <w:sz w:val="28"/>
          <w:szCs w:val="28"/>
        </w:rPr>
        <w:t>. Вены конечностей, шеи, груди, передней брюшной стенки умеренно выражены, не набухшие, без узловатостей. Пальпаторно мягкие, безболезненные. Вены шеи не пульсируют.</w:t>
      </w:r>
    </w:p>
    <w:p w:rsidR="009D7F52" w:rsidRPr="001560BD" w:rsidRDefault="007E2434" w:rsidP="001560BD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1560BD">
        <w:rPr>
          <w:sz w:val="28"/>
          <w:szCs w:val="28"/>
          <w:u w:val="single"/>
        </w:rPr>
        <w:t>Органы пищеварения</w:t>
      </w:r>
    </w:p>
    <w:p w:rsidR="00FD31B4" w:rsidRPr="001560BD" w:rsidRDefault="009D7F52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При осмотре полости рта обнаружено: запах обычный, язык чистый, влажный, сосочки хорошо выражены. Слизистые десен, мягкого и твёрдого неба, задней стенки глотки чистые. Миндалины не увеличены. </w:t>
      </w:r>
      <w:r w:rsidR="00ED5F88" w:rsidRPr="001560BD">
        <w:rPr>
          <w:sz w:val="28"/>
          <w:szCs w:val="28"/>
        </w:rPr>
        <w:t>Зубы санированы.</w:t>
      </w:r>
      <w:r w:rsidRPr="001560BD">
        <w:rPr>
          <w:sz w:val="28"/>
          <w:szCs w:val="28"/>
        </w:rPr>
        <w:t>При глотании прохождение</w:t>
      </w:r>
      <w:r w:rsidR="00ED5F88" w:rsidRPr="001560BD">
        <w:rPr>
          <w:sz w:val="28"/>
          <w:szCs w:val="28"/>
        </w:rPr>
        <w:t xml:space="preserve"> грубой</w:t>
      </w:r>
      <w:r w:rsidRPr="001560BD">
        <w:rPr>
          <w:sz w:val="28"/>
          <w:szCs w:val="28"/>
        </w:rPr>
        <w:t xml:space="preserve"> пищи и жидкости затруднено. </w:t>
      </w:r>
    </w:p>
    <w:p w:rsidR="009D7F52" w:rsidRPr="001560BD" w:rsidRDefault="00FD31B4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Головка и тело поджелудочной железы не пальпируются.</w:t>
      </w:r>
    </w:p>
    <w:p w:rsidR="007E2434" w:rsidRPr="001560BD" w:rsidRDefault="00FD31B4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Печень. </w:t>
      </w:r>
      <w:r w:rsidR="00686461" w:rsidRPr="001560BD">
        <w:rPr>
          <w:sz w:val="28"/>
          <w:szCs w:val="28"/>
        </w:rPr>
        <w:t>Перкуторные</w:t>
      </w:r>
      <w:r w:rsidRPr="001560BD">
        <w:rPr>
          <w:sz w:val="28"/>
          <w:szCs w:val="28"/>
        </w:rPr>
        <w:t xml:space="preserve"> размеры печени по Курлову</w:t>
      </w:r>
      <w:r w:rsidR="007E2434" w:rsidRPr="001560BD">
        <w:rPr>
          <w:sz w:val="28"/>
          <w:szCs w:val="28"/>
        </w:rPr>
        <w:t>:</w:t>
      </w:r>
      <w:r w:rsidRPr="001560BD">
        <w:rPr>
          <w:sz w:val="28"/>
          <w:szCs w:val="28"/>
        </w:rPr>
        <w:t xml:space="preserve"> по правой срединно-ключичной линии составляет 9 см, по передней срединной линии-8 см, по левой реберной дуге- 7 см. Нижний край печени </w:t>
      </w:r>
      <w:r w:rsidR="007E2434" w:rsidRPr="001560BD">
        <w:rPr>
          <w:sz w:val="28"/>
          <w:szCs w:val="28"/>
        </w:rPr>
        <w:t>пальпируется</w:t>
      </w:r>
      <w:r w:rsidRPr="001560BD">
        <w:rPr>
          <w:sz w:val="28"/>
          <w:szCs w:val="28"/>
        </w:rPr>
        <w:t xml:space="preserve"> края реберной дуги мягкий, острый, ровный, безболезненный</w:t>
      </w:r>
      <w:r w:rsidR="007E2434" w:rsidRPr="001560BD">
        <w:rPr>
          <w:sz w:val="28"/>
          <w:szCs w:val="28"/>
        </w:rPr>
        <w:t xml:space="preserve">. </w:t>
      </w:r>
    </w:p>
    <w:p w:rsidR="00DB495F" w:rsidRPr="001560BD" w:rsidRDefault="00DB495F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Перкуторные размеры</w:t>
      </w:r>
      <w:r w:rsidR="0068238F" w:rsidRPr="001560BD">
        <w:rPr>
          <w:sz w:val="28"/>
          <w:szCs w:val="28"/>
        </w:rPr>
        <w:t xml:space="preserve"> селезенки</w:t>
      </w:r>
      <w:r w:rsidRPr="001560BD">
        <w:rPr>
          <w:sz w:val="28"/>
          <w:szCs w:val="28"/>
        </w:rPr>
        <w:t>: длинник 7см, поперечник 5 см. Край селезёнки не пальпируется, область левого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подреберья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при пальпации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безболезненна</w:t>
      </w:r>
      <w:r w:rsidR="00D62A41" w:rsidRPr="001560BD">
        <w:rPr>
          <w:sz w:val="28"/>
          <w:szCs w:val="28"/>
        </w:rPr>
        <w:t>я</w:t>
      </w:r>
      <w:r w:rsidRPr="001560BD">
        <w:rPr>
          <w:sz w:val="28"/>
          <w:szCs w:val="28"/>
        </w:rPr>
        <w:t>.</w:t>
      </w:r>
    </w:p>
    <w:p w:rsidR="00DB495F" w:rsidRPr="001560BD" w:rsidRDefault="00DB495F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  <w:u w:val="single"/>
        </w:rPr>
        <w:t>Органы мочеотделения</w:t>
      </w:r>
    </w:p>
    <w:p w:rsidR="00DB495F" w:rsidRPr="001560BD" w:rsidRDefault="00DB495F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В положении больного лежа на спине и стоя правая и левая почки не пальпируются. Область почек при пальпации безболезненна. Симптом поколачивания по поясничной области безболезненный с обеих сторон. Мочевой пузырь перкуторно не выходит из-за лонного сочленения и не пальпируется. Пальпация верхних и нижних мочеточниковых точек справа и слева безболезненна</w:t>
      </w:r>
      <w:r w:rsidR="00D62A41" w:rsidRPr="001560BD">
        <w:rPr>
          <w:sz w:val="28"/>
          <w:szCs w:val="28"/>
        </w:rPr>
        <w:t>я</w:t>
      </w:r>
      <w:r w:rsidRPr="001560BD">
        <w:rPr>
          <w:sz w:val="28"/>
          <w:szCs w:val="28"/>
        </w:rPr>
        <w:t>. Мочеиспускание свободное.</w:t>
      </w:r>
    </w:p>
    <w:p w:rsidR="00DB495F" w:rsidRPr="001560BD" w:rsidRDefault="00DB495F" w:rsidP="001560BD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1560BD">
        <w:rPr>
          <w:sz w:val="28"/>
          <w:szCs w:val="28"/>
          <w:u w:val="single"/>
        </w:rPr>
        <w:t xml:space="preserve">Нервная система </w:t>
      </w:r>
    </w:p>
    <w:p w:rsidR="00DB495F" w:rsidRPr="001560BD" w:rsidRDefault="00DB495F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Больная на</w:t>
      </w:r>
      <w:r w:rsidR="0068238F" w:rsidRPr="001560BD">
        <w:rPr>
          <w:sz w:val="28"/>
          <w:szCs w:val="28"/>
        </w:rPr>
        <w:t>ходится в сознании, ориентирована</w:t>
      </w:r>
      <w:r w:rsidRPr="001560BD">
        <w:rPr>
          <w:sz w:val="28"/>
          <w:szCs w:val="28"/>
        </w:rPr>
        <w:t xml:space="preserve"> в пространстве, во времени сохранена, легко входит в контакт, речь правильная, настроение ровное, сон спокойный.</w:t>
      </w:r>
    </w:p>
    <w:p w:rsidR="0068238F" w:rsidRPr="001560BD" w:rsidRDefault="0068238F" w:rsidP="001560BD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DB495F" w:rsidRDefault="00DB495F" w:rsidP="001560BD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  <w:lang w:val="en-US"/>
        </w:rPr>
        <w:t>Status</w:t>
      </w:r>
      <w:r w:rsidRPr="001560BD">
        <w:rPr>
          <w:b/>
          <w:sz w:val="28"/>
          <w:szCs w:val="28"/>
        </w:rPr>
        <w:t xml:space="preserve"> </w:t>
      </w:r>
      <w:r w:rsidRPr="001560BD">
        <w:rPr>
          <w:b/>
          <w:sz w:val="28"/>
          <w:szCs w:val="28"/>
          <w:lang w:val="en-US"/>
        </w:rPr>
        <w:t>localis</w:t>
      </w:r>
    </w:p>
    <w:p w:rsidR="001560BD" w:rsidRPr="001560BD" w:rsidRDefault="001560BD" w:rsidP="001560BD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ED5F88" w:rsidRPr="001560BD" w:rsidRDefault="00ED5F88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Осмотр живота: форма и вел</w:t>
      </w:r>
      <w:r w:rsidR="009B76D3" w:rsidRPr="001560BD">
        <w:rPr>
          <w:sz w:val="28"/>
          <w:szCs w:val="28"/>
        </w:rPr>
        <w:t>ичина живота нормальные. Передняя брюшная стенка</w:t>
      </w:r>
      <w:r w:rsidRPr="001560BD">
        <w:rPr>
          <w:sz w:val="28"/>
          <w:szCs w:val="28"/>
        </w:rPr>
        <w:t xml:space="preserve"> участвует в акте дыхания. Пупок втянут. Характер перкуторного звука тимпанический.</w:t>
      </w:r>
      <w:r w:rsidR="009B76D3" w:rsidRPr="001560BD">
        <w:rPr>
          <w:sz w:val="28"/>
          <w:szCs w:val="28"/>
        </w:rPr>
        <w:t xml:space="preserve"> Перкуторно с</w:t>
      </w:r>
      <w:r w:rsidRPr="001560BD">
        <w:rPr>
          <w:sz w:val="28"/>
          <w:szCs w:val="28"/>
        </w:rPr>
        <w:t>вободная жидкость в брюшной полости отсутствует. При аускультации выслушивание перистальтических шумов в норме. При поверхностной пальпации живот мягкий, болезненный в правом подреберье в точке проекции желчного пузыря и в области пупка, патологического напряжения мышц нет, грыжи не пальпируются, прямые мышцы не расходятся.</w:t>
      </w:r>
    </w:p>
    <w:p w:rsidR="009B76D3" w:rsidRPr="001560BD" w:rsidRDefault="009B76D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Желчный пузырь не пальпируется, точка пальпации желчного пузыря умеренно болезненна. Симптомы Кера и Грекова-Ортнера слабоположительны. Симптом Курвуазье и френикус-симптом отрицательны.</w:t>
      </w:r>
    </w:p>
    <w:p w:rsidR="009B76D3" w:rsidRPr="001560BD" w:rsidRDefault="009B76D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При пальпации печень не увеличена.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</w:p>
    <w:p w:rsidR="00F27ED7" w:rsidRDefault="00F27ED7" w:rsidP="001560BD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Предварительный диагноз</w:t>
      </w:r>
    </w:p>
    <w:p w:rsidR="001560BD" w:rsidRPr="001560BD" w:rsidRDefault="001560BD" w:rsidP="001560BD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27ED7" w:rsidRPr="001560BD" w:rsidRDefault="00F27ED7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На основании жалоб больной (тупые б</w:t>
      </w:r>
      <w:r w:rsidR="0068238F" w:rsidRPr="001560BD">
        <w:rPr>
          <w:sz w:val="28"/>
          <w:szCs w:val="28"/>
        </w:rPr>
        <w:t>оли в правом подреберье, чувство</w:t>
      </w:r>
      <w:r w:rsidRPr="001560BD">
        <w:rPr>
          <w:sz w:val="28"/>
          <w:szCs w:val="28"/>
        </w:rPr>
        <w:t xml:space="preserve"> горечи во рту), анамнеза заболевания</w:t>
      </w:r>
      <w:r w:rsidR="0068238F" w:rsidRPr="001560BD">
        <w:rPr>
          <w:sz w:val="28"/>
          <w:szCs w:val="28"/>
        </w:rPr>
        <w:t xml:space="preserve"> (желчнокаменная болезнь с 1998 года)</w:t>
      </w:r>
      <w:r w:rsidRPr="001560BD">
        <w:rPr>
          <w:sz w:val="28"/>
          <w:szCs w:val="28"/>
        </w:rPr>
        <w:t>, данных объективного обследования</w:t>
      </w:r>
      <w:r w:rsidR="0068238F" w:rsidRPr="001560BD">
        <w:rPr>
          <w:sz w:val="28"/>
          <w:szCs w:val="28"/>
        </w:rPr>
        <w:t xml:space="preserve"> (болезненность в правом подреберье, слабоположительные симптомы Кера и Грекова-Ортнера)</w:t>
      </w:r>
      <w:r w:rsidR="00D62A41" w:rsidRPr="001560BD">
        <w:rPr>
          <w:sz w:val="28"/>
          <w:szCs w:val="28"/>
        </w:rPr>
        <w:t>, а также относительно удовлетворительное состояние больной на протяжении заболевания</w:t>
      </w:r>
      <w:r w:rsidRPr="001560BD">
        <w:rPr>
          <w:sz w:val="28"/>
          <w:szCs w:val="28"/>
        </w:rPr>
        <w:t xml:space="preserve"> можно поставить предварительный диагноз: Хронический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калькулезный холецистит</w:t>
      </w:r>
      <w:r w:rsidR="0068238F" w:rsidRPr="001560BD">
        <w:rPr>
          <w:sz w:val="28"/>
          <w:szCs w:val="28"/>
        </w:rPr>
        <w:t>.</w:t>
      </w:r>
    </w:p>
    <w:p w:rsidR="00F27ED7" w:rsidRPr="001560BD" w:rsidRDefault="00F27ED7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F27ED7" w:rsidRDefault="00F27ED7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План дополнительных исследований</w:t>
      </w:r>
    </w:p>
    <w:p w:rsidR="001560BD" w:rsidRPr="001560BD" w:rsidRDefault="001560BD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7ED7" w:rsidRPr="001560BD" w:rsidRDefault="00F27ED7" w:rsidP="001560B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Общий анализ крови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(может быть лейкоцитоз, палочкоядерный сдвиг влево, увеличение СОЭ вследствие воспалительного процесса)</w:t>
      </w:r>
    </w:p>
    <w:p w:rsidR="00F27ED7" w:rsidRPr="001560BD" w:rsidRDefault="00F27ED7" w:rsidP="001560B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Общий анализ мочи (может быть повышение уробилина, желчных пигментов</w:t>
      </w:r>
      <w:r w:rsidR="00F04B8E" w:rsidRPr="001560BD">
        <w:rPr>
          <w:sz w:val="28"/>
          <w:szCs w:val="28"/>
        </w:rPr>
        <w:t xml:space="preserve"> вследствие механической желтухи)</w:t>
      </w:r>
    </w:p>
    <w:p w:rsidR="00D62A41" w:rsidRPr="001560BD" w:rsidRDefault="00D62A41" w:rsidP="001560B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Функциональные пробы печени (для определения состояния пигментного обмена,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повышения общего и связанного билирубина вследствие механической желтухи)</w:t>
      </w:r>
    </w:p>
    <w:p w:rsidR="00F04B8E" w:rsidRPr="001560BD" w:rsidRDefault="00F04B8E" w:rsidP="001560B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ЭКГ для определения состояния сердца</w:t>
      </w:r>
      <w:r w:rsidR="0068238F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(гипертрофия левого желудочка, коронарная недостаточность, нарушения ритма)</w:t>
      </w:r>
    </w:p>
    <w:p w:rsidR="00F04B8E" w:rsidRPr="001560BD" w:rsidRDefault="00F04B8E" w:rsidP="001560B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УЗИ (для определения величины желчного пузыря, состояния стенок, наличия конкрементов</w:t>
      </w:r>
      <w:r w:rsidR="0068238F" w:rsidRPr="001560BD">
        <w:rPr>
          <w:sz w:val="28"/>
          <w:szCs w:val="28"/>
        </w:rPr>
        <w:t xml:space="preserve"> в желчном пузыре 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желчных протоках)</w:t>
      </w:r>
    </w:p>
    <w:p w:rsidR="00F04B8E" w:rsidRPr="001560BD" w:rsidRDefault="00F04B8E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FD31B4" w:rsidRDefault="004602B3" w:rsidP="001560BD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Данные лабораторных и инструментальных исследований</w:t>
      </w:r>
    </w:p>
    <w:p w:rsidR="001560BD" w:rsidRPr="001560BD" w:rsidRDefault="001560BD" w:rsidP="001560BD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1560BD">
        <w:rPr>
          <w:sz w:val="28"/>
          <w:szCs w:val="28"/>
          <w:u w:val="single"/>
        </w:rPr>
        <w:t xml:space="preserve">Общий анализ крови </w:t>
      </w:r>
      <w:r w:rsidR="00D62A41" w:rsidRPr="001560BD">
        <w:rPr>
          <w:sz w:val="28"/>
          <w:szCs w:val="28"/>
          <w:u w:val="single"/>
        </w:rPr>
        <w:t>(14.03.05)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Эритроциты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4,5</w:t>
      </w:r>
      <w:r w:rsidR="00A363A3" w:rsidRPr="001560BD">
        <w:rPr>
          <w:sz w:val="28"/>
          <w:szCs w:val="28"/>
        </w:rPr>
        <w:t>*</w:t>
      </w:r>
      <w:r w:rsidRPr="001560BD">
        <w:rPr>
          <w:sz w:val="28"/>
          <w:szCs w:val="28"/>
        </w:rPr>
        <w:t>10</w:t>
      </w:r>
      <w:r w:rsidRPr="001560BD">
        <w:rPr>
          <w:sz w:val="28"/>
          <w:szCs w:val="28"/>
          <w:vertAlign w:val="superscript"/>
        </w:rPr>
        <w:t>12</w:t>
      </w:r>
      <w:r w:rsidR="00A363A3" w:rsidRPr="001560BD">
        <w:rPr>
          <w:sz w:val="28"/>
          <w:szCs w:val="28"/>
        </w:rPr>
        <w:t>/л</w:t>
      </w:r>
      <w:r w:rsidR="001560BD">
        <w:rPr>
          <w:sz w:val="28"/>
          <w:szCs w:val="28"/>
          <w:vertAlign w:val="superscript"/>
        </w:rPr>
        <w:t xml:space="preserve">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Гемоглобин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144 г/л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Цв.п.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0,9</w:t>
      </w:r>
      <w:r w:rsidR="001560BD">
        <w:rPr>
          <w:sz w:val="28"/>
          <w:szCs w:val="28"/>
        </w:rPr>
        <w:t xml:space="preserve">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Лейкоциты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5,6</w:t>
      </w:r>
      <w:r w:rsidR="00A363A3" w:rsidRPr="001560BD">
        <w:rPr>
          <w:sz w:val="28"/>
          <w:szCs w:val="28"/>
        </w:rPr>
        <w:t>*</w:t>
      </w:r>
      <w:r w:rsidRPr="001560BD">
        <w:rPr>
          <w:sz w:val="28"/>
          <w:szCs w:val="28"/>
        </w:rPr>
        <w:t>10</w:t>
      </w:r>
      <w:r w:rsidRPr="001560BD">
        <w:rPr>
          <w:sz w:val="28"/>
          <w:szCs w:val="28"/>
          <w:vertAlign w:val="superscript"/>
        </w:rPr>
        <w:t>9</w:t>
      </w:r>
      <w:r w:rsidR="00A363A3" w:rsidRPr="001560BD">
        <w:rPr>
          <w:sz w:val="28"/>
          <w:szCs w:val="28"/>
        </w:rPr>
        <w:t>/л</w:t>
      </w:r>
    </w:p>
    <w:p w:rsidR="00A363A3" w:rsidRPr="001560BD" w:rsidRDefault="00A363A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Лейкоцитарная формула (в %):</w:t>
      </w:r>
      <w:r w:rsidR="001560BD">
        <w:rPr>
          <w:sz w:val="28"/>
          <w:szCs w:val="28"/>
        </w:rPr>
        <w:t xml:space="preserve">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Б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Э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М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Ю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Пя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С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Л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М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1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16</w:t>
      </w:r>
      <w:r w:rsidR="00D62A41" w:rsidRPr="001560BD">
        <w:rPr>
          <w:sz w:val="28"/>
          <w:szCs w:val="28"/>
        </w:rPr>
        <w:t xml:space="preserve"> </w:t>
      </w:r>
      <w:r w:rsidR="00D62A41" w:rsidRPr="001560BD">
        <w:rPr>
          <w:sz w:val="28"/>
          <w:szCs w:val="28"/>
        </w:rPr>
        <w:sym w:font="Symbol" w:char="F0DD"/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-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-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5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34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38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6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СОЭ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30 мм/ч</w:t>
      </w:r>
      <w:r w:rsidR="007F0C90" w:rsidRPr="001560BD">
        <w:rPr>
          <w:sz w:val="28"/>
          <w:szCs w:val="28"/>
        </w:rPr>
        <w:t xml:space="preserve"> </w:t>
      </w:r>
      <w:r w:rsidR="007F0C90" w:rsidRPr="001560BD">
        <w:rPr>
          <w:sz w:val="28"/>
          <w:szCs w:val="28"/>
        </w:rPr>
        <w:sym w:font="Symbol" w:char="F0DD"/>
      </w:r>
      <w:r w:rsidRPr="001560BD">
        <w:rPr>
          <w:sz w:val="28"/>
          <w:szCs w:val="28"/>
        </w:rPr>
        <w:t>.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1560BD">
        <w:rPr>
          <w:sz w:val="28"/>
          <w:szCs w:val="28"/>
          <w:u w:val="single"/>
        </w:rPr>
        <w:t>Анализ мочи</w:t>
      </w:r>
      <w:r w:rsidR="007F0C90" w:rsidRPr="001560BD">
        <w:rPr>
          <w:sz w:val="28"/>
          <w:szCs w:val="28"/>
          <w:u w:val="single"/>
        </w:rPr>
        <w:t xml:space="preserve"> (14.03.05)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Цвет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светло желтая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Реакция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кислая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Удельный вес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1018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Прозрачность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прозрачная</w:t>
      </w:r>
      <w:r w:rsidR="001560BD">
        <w:rPr>
          <w:sz w:val="28"/>
          <w:szCs w:val="28"/>
        </w:rPr>
        <w:t xml:space="preserve">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Белок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нет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Осадок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нет</w:t>
      </w:r>
    </w:p>
    <w:p w:rsidR="004602B3" w:rsidRPr="001560BD" w:rsidRDefault="00F27ED7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Эпителий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0-</w:t>
      </w:r>
      <w:r w:rsidR="004602B3" w:rsidRPr="001560BD">
        <w:rPr>
          <w:sz w:val="28"/>
          <w:szCs w:val="28"/>
        </w:rPr>
        <w:t>1</w:t>
      </w:r>
      <w:r w:rsidR="00A363A3" w:rsidRPr="001560BD">
        <w:rPr>
          <w:sz w:val="28"/>
          <w:szCs w:val="28"/>
        </w:rPr>
        <w:t xml:space="preserve"> в п. зр.</w:t>
      </w:r>
    </w:p>
    <w:p w:rsidR="004602B3" w:rsidRPr="001560BD" w:rsidRDefault="00F04B8E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Лейкоциты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2-3</w:t>
      </w:r>
      <w:r w:rsidR="00A363A3" w:rsidRPr="001560BD">
        <w:rPr>
          <w:sz w:val="28"/>
          <w:szCs w:val="28"/>
        </w:rPr>
        <w:t xml:space="preserve"> в п.зр.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Эритроциты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--</w:t>
      </w:r>
    </w:p>
    <w:p w:rsidR="00E91C3D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1560BD">
        <w:rPr>
          <w:sz w:val="28"/>
          <w:szCs w:val="28"/>
          <w:u w:val="single"/>
        </w:rPr>
        <w:t>Биохимиче</w:t>
      </w:r>
      <w:r w:rsidR="00A363A3" w:rsidRPr="001560BD">
        <w:rPr>
          <w:sz w:val="28"/>
          <w:szCs w:val="28"/>
          <w:u w:val="single"/>
        </w:rPr>
        <w:t>ские</w:t>
      </w:r>
      <w:r w:rsidRPr="001560BD">
        <w:rPr>
          <w:sz w:val="28"/>
          <w:szCs w:val="28"/>
          <w:u w:val="single"/>
        </w:rPr>
        <w:t xml:space="preserve"> анализ</w:t>
      </w:r>
      <w:r w:rsidR="00A363A3" w:rsidRPr="001560BD">
        <w:rPr>
          <w:sz w:val="28"/>
          <w:szCs w:val="28"/>
          <w:u w:val="single"/>
        </w:rPr>
        <w:t>ы</w:t>
      </w:r>
      <w:r w:rsidR="007F0C90" w:rsidRPr="001560BD">
        <w:rPr>
          <w:sz w:val="28"/>
          <w:szCs w:val="28"/>
          <w:u w:val="single"/>
        </w:rPr>
        <w:t xml:space="preserve"> (14.03.05)</w:t>
      </w:r>
      <w:r w:rsidRPr="001560BD">
        <w:rPr>
          <w:sz w:val="28"/>
          <w:szCs w:val="28"/>
          <w:u w:val="single"/>
        </w:rPr>
        <w:t xml:space="preserve">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Сахар крови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 xml:space="preserve">3,0 ммоль/л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Билирубин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29,0 м</w:t>
      </w:r>
      <w:r w:rsidR="00A363A3" w:rsidRPr="001560BD">
        <w:rPr>
          <w:sz w:val="28"/>
          <w:szCs w:val="28"/>
        </w:rPr>
        <w:t>к</w:t>
      </w:r>
      <w:r w:rsidRPr="001560BD">
        <w:rPr>
          <w:sz w:val="28"/>
          <w:szCs w:val="28"/>
        </w:rPr>
        <w:t>моль/л</w:t>
      </w:r>
      <w:r w:rsidR="007F0C90" w:rsidRPr="001560BD">
        <w:rPr>
          <w:sz w:val="28"/>
          <w:szCs w:val="28"/>
        </w:rPr>
        <w:t xml:space="preserve"> </w:t>
      </w:r>
      <w:r w:rsidR="007F0C90" w:rsidRPr="001560BD">
        <w:rPr>
          <w:sz w:val="28"/>
          <w:szCs w:val="28"/>
        </w:rPr>
        <w:sym w:font="Symbol" w:char="F0DD"/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Прямой </w:t>
      </w:r>
      <w:r w:rsidR="00686461" w:rsidRPr="001560BD">
        <w:rPr>
          <w:sz w:val="28"/>
          <w:szCs w:val="28"/>
        </w:rPr>
        <w:t>билирубин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7,8</w:t>
      </w:r>
      <w:r w:rsidR="00A363A3" w:rsidRPr="001560BD">
        <w:rPr>
          <w:sz w:val="28"/>
          <w:szCs w:val="28"/>
        </w:rPr>
        <w:t xml:space="preserve"> мкмоль/л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Амилаза</w:t>
      </w:r>
      <w:r w:rsidR="001560BD">
        <w:rPr>
          <w:sz w:val="28"/>
          <w:szCs w:val="28"/>
        </w:rPr>
        <w:t xml:space="preserve"> </w:t>
      </w:r>
      <w:r w:rsidR="00A363A3" w:rsidRPr="001560BD">
        <w:rPr>
          <w:sz w:val="28"/>
          <w:szCs w:val="28"/>
        </w:rPr>
        <w:t>3 ед.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Креатинин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78,6 мкм</w:t>
      </w:r>
      <w:r w:rsidR="00A363A3" w:rsidRPr="001560BD">
        <w:rPr>
          <w:sz w:val="28"/>
          <w:szCs w:val="28"/>
        </w:rPr>
        <w:t>оль</w:t>
      </w:r>
      <w:r w:rsidRPr="001560BD">
        <w:rPr>
          <w:sz w:val="28"/>
          <w:szCs w:val="28"/>
        </w:rPr>
        <w:t>/л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Мочевина</w:t>
      </w:r>
      <w:r w:rsidR="001560BD">
        <w:rPr>
          <w:sz w:val="28"/>
          <w:szCs w:val="28"/>
        </w:rPr>
        <w:t xml:space="preserve"> </w:t>
      </w:r>
      <w:r w:rsidR="00E91C3D" w:rsidRPr="001560BD">
        <w:rPr>
          <w:sz w:val="28"/>
          <w:szCs w:val="28"/>
        </w:rPr>
        <w:t>5,4</w:t>
      </w:r>
      <w:r w:rsidRPr="001560BD">
        <w:rPr>
          <w:sz w:val="28"/>
          <w:szCs w:val="28"/>
        </w:rPr>
        <w:t xml:space="preserve"> ммоль</w:t>
      </w:r>
      <w:r w:rsidR="00E91C3D" w:rsidRPr="001560BD">
        <w:rPr>
          <w:sz w:val="28"/>
          <w:szCs w:val="28"/>
        </w:rPr>
        <w:t>/л</w:t>
      </w:r>
    </w:p>
    <w:p w:rsidR="007F0C90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АЛТ</w:t>
      </w:r>
      <w:r w:rsidR="001560BD">
        <w:rPr>
          <w:sz w:val="28"/>
          <w:szCs w:val="28"/>
        </w:rPr>
        <w:t xml:space="preserve"> </w:t>
      </w:r>
      <w:r w:rsidR="007F0C90" w:rsidRPr="001560BD">
        <w:rPr>
          <w:sz w:val="28"/>
          <w:szCs w:val="28"/>
        </w:rPr>
        <w:t>13 ед</w:t>
      </w:r>
    </w:p>
    <w:p w:rsidR="004602B3" w:rsidRPr="001560BD" w:rsidRDefault="007F0C90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АСТ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 xml:space="preserve">26 ед </w:t>
      </w:r>
    </w:p>
    <w:p w:rsidR="004602B3" w:rsidRPr="001560BD" w:rsidRDefault="004602B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Тимоловая</w:t>
      </w:r>
      <w:r w:rsidR="00E91C3D" w:rsidRPr="001560BD">
        <w:rPr>
          <w:sz w:val="28"/>
          <w:szCs w:val="28"/>
        </w:rPr>
        <w:t xml:space="preserve"> проба</w:t>
      </w:r>
      <w:r w:rsidR="001560BD">
        <w:rPr>
          <w:sz w:val="28"/>
          <w:szCs w:val="28"/>
        </w:rPr>
        <w:t xml:space="preserve"> </w:t>
      </w:r>
      <w:r w:rsidR="00E91C3D" w:rsidRPr="001560BD">
        <w:rPr>
          <w:sz w:val="28"/>
          <w:szCs w:val="28"/>
        </w:rPr>
        <w:t>0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Щелочная </w:t>
      </w:r>
      <w:r w:rsidR="00686461" w:rsidRPr="001560BD">
        <w:rPr>
          <w:sz w:val="28"/>
          <w:szCs w:val="28"/>
        </w:rPr>
        <w:t>фосфатаза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164</w:t>
      </w:r>
      <w:r w:rsidR="00A363A3" w:rsidRPr="001560BD">
        <w:rPr>
          <w:sz w:val="28"/>
          <w:szCs w:val="28"/>
        </w:rPr>
        <w:t xml:space="preserve"> ед.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Калий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4,2</w:t>
      </w:r>
      <w:r w:rsidR="00A363A3" w:rsidRPr="001560BD">
        <w:rPr>
          <w:sz w:val="28"/>
          <w:szCs w:val="28"/>
        </w:rPr>
        <w:t xml:space="preserve"> ммоль/л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Натрий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144</w:t>
      </w:r>
      <w:r w:rsidR="00A363A3" w:rsidRPr="001560BD">
        <w:rPr>
          <w:sz w:val="28"/>
          <w:szCs w:val="28"/>
        </w:rPr>
        <w:t xml:space="preserve"> ммоль/л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Общий белок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10</w:t>
      </w:r>
      <w:r w:rsidR="007F0C90" w:rsidRPr="001560BD">
        <w:rPr>
          <w:sz w:val="28"/>
          <w:szCs w:val="28"/>
        </w:rPr>
        <w:t>0</w:t>
      </w:r>
      <w:r w:rsidR="00A363A3" w:rsidRPr="001560BD">
        <w:rPr>
          <w:sz w:val="28"/>
          <w:szCs w:val="28"/>
        </w:rPr>
        <w:t xml:space="preserve"> г/л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Протромбиновое время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12 сек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Фибриноген плазмы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3,5 г/л</w:t>
      </w:r>
    </w:p>
    <w:p w:rsidR="00E91C3D" w:rsidRPr="001560BD" w:rsidRDefault="00A363A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Реакция на ВИЧ-инфекцию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отрицательная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  <w:u w:val="single"/>
        </w:rPr>
        <w:t>ЭКГ</w:t>
      </w:r>
      <w:r w:rsidR="007F0C90" w:rsidRPr="001560BD">
        <w:rPr>
          <w:sz w:val="28"/>
          <w:szCs w:val="28"/>
          <w:u w:val="single"/>
        </w:rPr>
        <w:t>(15.03.05)</w:t>
      </w:r>
      <w:r w:rsidRPr="001560BD">
        <w:rPr>
          <w:sz w:val="28"/>
          <w:szCs w:val="28"/>
        </w:rPr>
        <w:t>: Ритм синусовый. Синусовая брадикардия. Замедление внутрисердечной проводимости.</w:t>
      </w:r>
      <w:r w:rsidR="007F0C90" w:rsidRPr="001560BD">
        <w:rPr>
          <w:sz w:val="28"/>
          <w:szCs w:val="28"/>
        </w:rPr>
        <w:t xml:space="preserve"> ЧСС = 56 уд/мин</w:t>
      </w:r>
    </w:p>
    <w:p w:rsidR="00E91C3D" w:rsidRPr="001560BD" w:rsidRDefault="00A363A3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Температура 36,8 градусов</w:t>
      </w:r>
    </w:p>
    <w:p w:rsidR="00E91C3D" w:rsidRPr="001560BD" w:rsidRDefault="00E91C3D" w:rsidP="001560BD">
      <w:pPr>
        <w:pStyle w:val="a3"/>
        <w:spacing w:line="360" w:lineRule="auto"/>
        <w:ind w:firstLine="709"/>
        <w:rPr>
          <w:sz w:val="28"/>
          <w:szCs w:val="28"/>
        </w:rPr>
      </w:pPr>
    </w:p>
    <w:p w:rsidR="00D656C5" w:rsidRDefault="00911141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0BD">
        <w:rPr>
          <w:b/>
          <w:sz w:val="28"/>
          <w:szCs w:val="28"/>
        </w:rPr>
        <w:t>Основной диагноз</w:t>
      </w:r>
    </w:p>
    <w:p w:rsidR="001560BD" w:rsidRPr="001560BD" w:rsidRDefault="001560BD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5987" w:rsidRPr="001560BD" w:rsidRDefault="00911141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На основе жалоб больной (тупые ноющие боли в правом подреберье</w:t>
      </w:r>
      <w:r w:rsidR="007F0C90" w:rsidRPr="001560BD">
        <w:rPr>
          <w:sz w:val="28"/>
          <w:szCs w:val="28"/>
        </w:rPr>
        <w:t xml:space="preserve"> продолжительностью около получаса</w:t>
      </w:r>
      <w:r w:rsidRPr="001560BD">
        <w:rPr>
          <w:sz w:val="28"/>
          <w:szCs w:val="28"/>
        </w:rPr>
        <w:t>, ощущение горечи во рту</w:t>
      </w:r>
      <w:r w:rsidR="00A363A3" w:rsidRPr="001560BD">
        <w:rPr>
          <w:sz w:val="28"/>
          <w:szCs w:val="28"/>
        </w:rPr>
        <w:t>)</w:t>
      </w:r>
      <w:r w:rsidRPr="001560BD">
        <w:rPr>
          <w:sz w:val="28"/>
          <w:szCs w:val="28"/>
        </w:rPr>
        <w:t>,</w:t>
      </w:r>
      <w:r w:rsidR="00A363A3" w:rsidRPr="001560BD">
        <w:rPr>
          <w:sz w:val="28"/>
          <w:szCs w:val="28"/>
        </w:rPr>
        <w:t xml:space="preserve"> анамнеза заболевания (желчнокаменная болезнь с 1998 года</w:t>
      </w:r>
      <w:r w:rsidR="009B76D3" w:rsidRPr="001560BD">
        <w:rPr>
          <w:sz w:val="28"/>
          <w:szCs w:val="28"/>
        </w:rPr>
        <w:t>, на УЗИ камень в желчном пузыре размером 55 мм</w:t>
      </w:r>
      <w:r w:rsidR="00A363A3" w:rsidRPr="001560BD">
        <w:rPr>
          <w:sz w:val="28"/>
          <w:szCs w:val="28"/>
        </w:rPr>
        <w:t>),</w:t>
      </w:r>
      <w:r w:rsidRPr="001560BD">
        <w:rPr>
          <w:sz w:val="28"/>
          <w:szCs w:val="28"/>
        </w:rPr>
        <w:t xml:space="preserve"> а также данных лабораторных исследований</w:t>
      </w:r>
      <w:r w:rsidR="00A363A3" w:rsidRPr="001560BD">
        <w:rPr>
          <w:sz w:val="28"/>
          <w:szCs w:val="28"/>
        </w:rPr>
        <w:t xml:space="preserve"> (повышение общего и связанного билирубина</w:t>
      </w:r>
      <w:r w:rsidR="00E34859" w:rsidRPr="001560BD">
        <w:rPr>
          <w:sz w:val="28"/>
          <w:szCs w:val="28"/>
        </w:rPr>
        <w:t>, повышения СОЭ до 30 мм/ч</w:t>
      </w:r>
      <w:r w:rsidR="00A363A3" w:rsidRPr="001560BD">
        <w:rPr>
          <w:sz w:val="28"/>
          <w:szCs w:val="28"/>
        </w:rPr>
        <w:t>)</w:t>
      </w:r>
      <w:r w:rsidR="005E6125" w:rsidRPr="001560BD">
        <w:rPr>
          <w:sz w:val="28"/>
          <w:szCs w:val="28"/>
        </w:rPr>
        <w:t xml:space="preserve"> и относительно удовлетворительного состояния больной на протяжении заболевания можно поставить</w:t>
      </w:r>
      <w:r w:rsidRPr="001560BD">
        <w:rPr>
          <w:sz w:val="28"/>
          <w:szCs w:val="28"/>
        </w:rPr>
        <w:t xml:space="preserve"> диагноз: Хронический калькулезный холецистит. </w:t>
      </w:r>
    </w:p>
    <w:p w:rsidR="009B76D3" w:rsidRPr="001560BD" w:rsidRDefault="009B76D3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В связи с повышением у больной свободного и связанного билирубина существует подозрение на механическую желтуху, для диагностики которой требуется до</w:t>
      </w:r>
      <w:r w:rsidR="005E6125" w:rsidRPr="001560BD">
        <w:rPr>
          <w:sz w:val="28"/>
          <w:szCs w:val="28"/>
        </w:rPr>
        <w:t xml:space="preserve">полнительное обследование </w:t>
      </w:r>
      <w:r w:rsidRPr="001560BD">
        <w:rPr>
          <w:sz w:val="28"/>
          <w:szCs w:val="28"/>
        </w:rPr>
        <w:t>желчных протоков.</w:t>
      </w:r>
    </w:p>
    <w:p w:rsidR="00911141" w:rsidRDefault="00911141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911141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1141" w:rsidRPr="001560BD">
        <w:rPr>
          <w:b/>
          <w:sz w:val="28"/>
          <w:szCs w:val="28"/>
        </w:rPr>
        <w:t>Лечение</w:t>
      </w:r>
    </w:p>
    <w:p w:rsidR="001560BD" w:rsidRPr="001560BD" w:rsidRDefault="001560BD" w:rsidP="001560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1141" w:rsidRPr="001560BD" w:rsidRDefault="00E640A8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В данном случае показаны:</w:t>
      </w:r>
    </w:p>
    <w:p w:rsidR="00E640A8" w:rsidRPr="001560BD" w:rsidRDefault="00E640A8" w:rsidP="001560BD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Диета. В стадии обострения – диета №5а, в стадии нерезкого обострения</w:t>
      </w:r>
      <w:r w:rsidR="00E34859" w:rsidRPr="001560BD">
        <w:rPr>
          <w:sz w:val="28"/>
          <w:szCs w:val="28"/>
        </w:rPr>
        <w:t xml:space="preserve"> и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ремиссии – диета №5, после операции – диета №5щ</w:t>
      </w:r>
      <w:r w:rsidR="00E34859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(</w:t>
      </w:r>
      <w:r w:rsidR="00686461" w:rsidRPr="001560BD">
        <w:rPr>
          <w:sz w:val="28"/>
          <w:szCs w:val="28"/>
        </w:rPr>
        <w:t>щадящая</w:t>
      </w:r>
      <w:r w:rsidRPr="001560BD">
        <w:rPr>
          <w:sz w:val="28"/>
          <w:szCs w:val="28"/>
        </w:rPr>
        <w:t>). Показана полноценная пища с ограничением жирных и жареных блюд, а также острых приправ.</w:t>
      </w:r>
      <w:r w:rsidR="00686461" w:rsidRP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Желательно преобладание растительной пищи. Рекомендуют теплые минеральные воды без газа.</w:t>
      </w:r>
    </w:p>
    <w:p w:rsidR="00686461" w:rsidRPr="001560BD" w:rsidRDefault="00E640A8" w:rsidP="001560BD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Оперативное вмешательство.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Хронический калькулезный холецистит</w:t>
      </w:r>
      <w:r w:rsidR="00686461" w:rsidRPr="001560BD">
        <w:rPr>
          <w:sz w:val="28"/>
          <w:szCs w:val="28"/>
        </w:rPr>
        <w:t xml:space="preserve"> является показанием для операции, если длительное консервативное лечение не дает видимых результатов.</w:t>
      </w:r>
      <w:r w:rsidR="007F0C90" w:rsidRPr="001560BD">
        <w:rPr>
          <w:sz w:val="28"/>
          <w:szCs w:val="28"/>
        </w:rPr>
        <w:t xml:space="preserve"> Операция ведет к устранению болей и представляет собой холецистэктомию (удаление желчного пузыря).</w:t>
      </w:r>
      <w:r w:rsidR="00686461" w:rsidRPr="001560BD">
        <w:rPr>
          <w:sz w:val="28"/>
          <w:szCs w:val="28"/>
        </w:rPr>
        <w:t xml:space="preserve"> В данном случае рассматривается 3 варианта проведения операции:</w:t>
      </w:r>
    </w:p>
    <w:p w:rsidR="00686461" w:rsidRPr="001560BD" w:rsidRDefault="00686461" w:rsidP="001560BD">
      <w:pPr>
        <w:numPr>
          <w:ilvl w:val="1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Лапароскопия</w:t>
      </w:r>
    </w:p>
    <w:p w:rsidR="00686461" w:rsidRPr="001560BD" w:rsidRDefault="00686461" w:rsidP="001560BD">
      <w:pPr>
        <w:numPr>
          <w:ilvl w:val="1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Операция из мини-доступа</w:t>
      </w:r>
    </w:p>
    <w:p w:rsidR="00686461" w:rsidRPr="001560BD" w:rsidRDefault="00686461" w:rsidP="001560BD">
      <w:pPr>
        <w:numPr>
          <w:ilvl w:val="1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Операция с широким доступом</w:t>
      </w:r>
    </w:p>
    <w:p w:rsidR="00210858" w:rsidRPr="001560BD" w:rsidRDefault="00210858" w:rsidP="001560BD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BD">
        <w:rPr>
          <w:rFonts w:ascii="Times New Roman" w:hAnsi="Times New Roman"/>
          <w:sz w:val="28"/>
          <w:szCs w:val="28"/>
        </w:rPr>
        <w:t xml:space="preserve">Показанием к операции является </w:t>
      </w:r>
      <w:r w:rsidR="009B76D3" w:rsidRPr="001560BD">
        <w:rPr>
          <w:rFonts w:ascii="Times New Roman" w:hAnsi="Times New Roman"/>
          <w:sz w:val="28"/>
          <w:szCs w:val="28"/>
        </w:rPr>
        <w:t>неэффективность консервативного лече</w:t>
      </w:r>
      <w:r w:rsidR="005E6125" w:rsidRPr="001560BD">
        <w:rPr>
          <w:rFonts w:ascii="Times New Roman" w:hAnsi="Times New Roman"/>
          <w:sz w:val="28"/>
          <w:szCs w:val="28"/>
        </w:rPr>
        <w:t>ния, частые приступы обострения</w:t>
      </w:r>
      <w:r w:rsidR="009B76D3" w:rsidRPr="001560BD">
        <w:rPr>
          <w:rFonts w:ascii="Times New Roman" w:hAnsi="Times New Roman"/>
          <w:sz w:val="28"/>
          <w:szCs w:val="28"/>
        </w:rPr>
        <w:t>, длительность заболевания, а также снижение качества жизни больной.</w:t>
      </w:r>
    </w:p>
    <w:p w:rsidR="00FA0028" w:rsidRPr="001560BD" w:rsidRDefault="00FA0028" w:rsidP="001560BD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560BD">
        <w:rPr>
          <w:rFonts w:ascii="Times New Roman" w:hAnsi="Times New Roman"/>
          <w:sz w:val="28"/>
          <w:szCs w:val="28"/>
          <w:u w:val="single"/>
        </w:rPr>
        <w:t>Операция с широким доступом.</w:t>
      </w:r>
    </w:p>
    <w:p w:rsidR="00686461" w:rsidRPr="001560BD" w:rsidRDefault="00686461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 xml:space="preserve">Во время операции положение больного на спине, под нижний отдел грудной клетки подкладывают валик или приподнимают предназначенную для этой цели секцию операционного стола. </w:t>
      </w:r>
      <w:r w:rsidR="00210858" w:rsidRPr="001560BD">
        <w:rPr>
          <w:sz w:val="28"/>
          <w:szCs w:val="28"/>
        </w:rPr>
        <w:t>Операция всегда выполняется под общим обезболиванием</w:t>
      </w:r>
      <w:r w:rsidRPr="001560BD">
        <w:rPr>
          <w:sz w:val="28"/>
          <w:szCs w:val="28"/>
        </w:rPr>
        <w:t>.</w:t>
      </w:r>
      <w:r w:rsidR="00E34859" w:rsidRPr="001560BD">
        <w:rPr>
          <w:sz w:val="28"/>
          <w:szCs w:val="28"/>
        </w:rPr>
        <w:t xml:space="preserve"> Хорошим доступом является разрез по Федорову. Его начинают по срединной линии ниже мечевидного отростка, ведут на несколько сантиметров вниз, а затем вправо параллельно реберной дуге, на 2-3 см ниже ее. Часто пользуются слегка выпуклым снизу разрезом Курвуазье, идущим также вдоль реберной дуги. Удобен для хирургических вмешательств на желчных путях угловой разрез по Рио-Бранко; его начинают ниже мечевидного отростка, ведут по срединной линии вниз; не доходя несколько сантиметров до пупка, разрез поворачивают вправо и по слегка дугообразной линии направляют к концу 11 ребра. В медиальной части указанных разрезов пересекают прямую мышцу живота, в толще которой перевязывают </w:t>
      </w:r>
      <w:r w:rsidR="00E34859" w:rsidRPr="001560BD">
        <w:rPr>
          <w:sz w:val="28"/>
          <w:szCs w:val="28"/>
          <w:lang w:val="en-US"/>
        </w:rPr>
        <w:t>a</w:t>
      </w:r>
      <w:r w:rsidR="00E34859" w:rsidRPr="001560BD">
        <w:rPr>
          <w:sz w:val="28"/>
          <w:szCs w:val="28"/>
        </w:rPr>
        <w:t>.</w:t>
      </w:r>
      <w:r w:rsidR="00E34859" w:rsidRPr="001560BD">
        <w:rPr>
          <w:sz w:val="28"/>
          <w:szCs w:val="28"/>
          <w:lang w:val="en-US"/>
        </w:rPr>
        <w:t>epigastrica</w:t>
      </w:r>
      <w:r w:rsidR="00E34859" w:rsidRPr="001560BD">
        <w:rPr>
          <w:sz w:val="28"/>
          <w:szCs w:val="28"/>
        </w:rPr>
        <w:t xml:space="preserve"> </w:t>
      </w:r>
      <w:r w:rsidR="00E34859" w:rsidRPr="001560BD">
        <w:rPr>
          <w:sz w:val="28"/>
          <w:szCs w:val="28"/>
          <w:lang w:val="en-US"/>
        </w:rPr>
        <w:t>superior</w:t>
      </w:r>
      <w:r w:rsidR="00E34859" w:rsidRPr="001560BD">
        <w:rPr>
          <w:sz w:val="28"/>
          <w:szCs w:val="28"/>
        </w:rPr>
        <w:t>. В латеральной части раны последовательно разрезают наружную, внутреннюю и поперечную мышцы живота, поперечную фасцию и брюшину. После вскрытия брюшной полости правую долю печени приподнимают кверху, а поперечноободочную и двенадцатиперстную кишки</w:t>
      </w:r>
      <w:r w:rsidR="00DD7907" w:rsidRPr="001560BD">
        <w:rPr>
          <w:sz w:val="28"/>
          <w:szCs w:val="28"/>
        </w:rPr>
        <w:t xml:space="preserve"> оттесняют книзу. Печень удерживают специальным прямоугольным зеркалом или непосредственно рукой с помощью марлевой салфетки. Производят осмотр и пальпацию желчного пузыря, желчных путей и окружающих органов. Удаление желчного пузыря производят либо от дна, либо от шейки. При обоих способах важнейшим моментом является выделение и перевязка пузырной артерии и пузырного протока в области печеночно-двенадцатиперстной связки. Этот момент связан с опасностью повреждения печеночной артерии и ее ветвей, а также воротной вены; случайная или вынужденная перевязка артерии приводит к некрозу печени, а при ранении воротной вены возникает трудно останавливаемое кровотечение. Ориентировка в ране часто затруднена из-за наличия спаек, воспалительного отека, рубцов и атипичного расположения ветвей печеночной артерии. Перед удалением желчного пузыря операционное поле должно быть изолировано тремя марлевыми салфетками: одну укладывают вниз на двенадцатиперстную и поперечноободочную кишку, другую – между печенью и верхним полюсом почки к винсловову отверстию, третью – на желудок.</w:t>
      </w:r>
    </w:p>
    <w:p w:rsidR="00FA0028" w:rsidRPr="001560BD" w:rsidRDefault="00FA0028" w:rsidP="001560BD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BD">
        <w:rPr>
          <w:rFonts w:ascii="Times New Roman" w:hAnsi="Times New Roman"/>
          <w:sz w:val="28"/>
          <w:szCs w:val="28"/>
        </w:rPr>
        <w:t xml:space="preserve">В настоящее время «золотым стандартом» является выполнение операции </w:t>
      </w:r>
      <w:hyperlink r:id="rId5" w:history="1">
        <w:r w:rsidRPr="001560BD">
          <w:rPr>
            <w:rStyle w:val="aa"/>
            <w:rFonts w:ascii="Times New Roman" w:hAnsi="Times New Roman"/>
            <w:color w:val="auto"/>
            <w:sz w:val="28"/>
            <w:szCs w:val="28"/>
            <w:u w:val="single"/>
          </w:rPr>
          <w:t>лапароскопическим</w:t>
        </w:r>
      </w:hyperlink>
      <w:r w:rsidRPr="001560BD">
        <w:rPr>
          <w:rFonts w:ascii="Times New Roman" w:hAnsi="Times New Roman"/>
          <w:sz w:val="28"/>
          <w:szCs w:val="28"/>
          <w:u w:val="single"/>
        </w:rPr>
        <w:t xml:space="preserve"> методом</w:t>
      </w:r>
      <w:r w:rsidRPr="001560BD">
        <w:rPr>
          <w:rFonts w:ascii="Times New Roman" w:hAnsi="Times New Roman"/>
          <w:sz w:val="28"/>
          <w:szCs w:val="28"/>
        </w:rPr>
        <w:t xml:space="preserve"> — через отдельные точечные проколы брюшной стенки под контролем эндоскопической аппаратуры. Операция начинается с выделения пузырного протока и артерии, которые пересекаются после наложения танталовых скобок. После этого желчный пузырь выделяется из своего ложа в </w:t>
      </w:r>
      <w:hyperlink r:id="rId6" w:history="1">
        <w:r w:rsidRPr="001560BD">
          <w:rPr>
            <w:rStyle w:val="aa"/>
            <w:rFonts w:ascii="Times New Roman" w:hAnsi="Times New Roman"/>
            <w:color w:val="auto"/>
            <w:sz w:val="28"/>
            <w:szCs w:val="28"/>
          </w:rPr>
          <w:t>печени</w:t>
        </w:r>
      </w:hyperlink>
      <w:r w:rsidRPr="001560BD">
        <w:rPr>
          <w:rFonts w:ascii="Times New Roman" w:hAnsi="Times New Roman"/>
          <w:sz w:val="28"/>
          <w:szCs w:val="28"/>
        </w:rPr>
        <w:t xml:space="preserve"> с помощью электрокоагуляции и удаляется из брюшной полости. Места введения инструментов (4 точки) ушиваются швами. В отдельных случаях (выраженные воспалительные изменения, грубые рубцовые деформации, наличие внутренних свищей) по ходу выполнения операции могут возникнуть технические трудности, требующие перехода к традиционному «открытому» выполнению вмешательства.</w:t>
      </w:r>
    </w:p>
    <w:p w:rsidR="00FA0028" w:rsidRPr="001560BD" w:rsidRDefault="00FA0028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>В первые сутки после операции больной должен соблюдать постельный режим</w:t>
      </w:r>
      <w:r w:rsidR="005E6125" w:rsidRPr="001560BD">
        <w:rPr>
          <w:sz w:val="28"/>
          <w:szCs w:val="28"/>
        </w:rPr>
        <w:t>.</w:t>
      </w:r>
      <w:r w:rsidR="001560BD">
        <w:rPr>
          <w:sz w:val="28"/>
          <w:szCs w:val="28"/>
        </w:rPr>
        <w:t xml:space="preserve"> </w:t>
      </w:r>
      <w:r w:rsidRPr="001560BD">
        <w:rPr>
          <w:sz w:val="28"/>
          <w:szCs w:val="28"/>
        </w:rPr>
        <w:t>На область послеоперационной раны в первые часы после операции накладывают пузырь со льдом. Через несколько дней после операции при отсутствии осложнений больной должен соблюдать активный двигательный режим в пределах постели, делать двигательная гимнастика, заниматься лечебной физкультурой.</w:t>
      </w:r>
    </w:p>
    <w:p w:rsidR="00FA0028" w:rsidRPr="001560BD" w:rsidRDefault="00FA0028" w:rsidP="001560BD">
      <w:pPr>
        <w:pStyle w:val="a3"/>
        <w:spacing w:line="360" w:lineRule="auto"/>
        <w:ind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Для нормализации функции организма рекомендуются </w:t>
      </w:r>
    </w:p>
    <w:p w:rsidR="00860984" w:rsidRPr="001560BD" w:rsidRDefault="00860984" w:rsidP="001560BD">
      <w:pPr>
        <w:pStyle w:val="a3"/>
        <w:numPr>
          <w:ilvl w:val="0"/>
          <w:numId w:val="1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1560BD">
        <w:rPr>
          <w:sz w:val="28"/>
          <w:szCs w:val="28"/>
        </w:rPr>
        <w:t xml:space="preserve">Анальгетики, для уменьшения болевых ощущений </w:t>
      </w:r>
    </w:p>
    <w:p w:rsidR="00860984" w:rsidRPr="001560BD" w:rsidRDefault="00860984" w:rsidP="001560BD">
      <w:pPr>
        <w:pStyle w:val="a3"/>
        <w:numPr>
          <w:ilvl w:val="1"/>
          <w:numId w:val="12"/>
        </w:numPr>
        <w:tabs>
          <w:tab w:val="clear" w:pos="2160"/>
        </w:tabs>
        <w:spacing w:line="360" w:lineRule="auto"/>
        <w:ind w:left="0" w:firstLine="709"/>
        <w:rPr>
          <w:sz w:val="28"/>
          <w:szCs w:val="28"/>
        </w:rPr>
      </w:pPr>
      <w:r w:rsidRPr="001560BD">
        <w:rPr>
          <w:sz w:val="28"/>
          <w:szCs w:val="28"/>
        </w:rPr>
        <w:t>Кеторолак – таблетки в оболочке по 0,01</w:t>
      </w:r>
      <w:r w:rsidR="008D2326" w:rsidRPr="001560BD">
        <w:rPr>
          <w:sz w:val="28"/>
          <w:szCs w:val="28"/>
        </w:rPr>
        <w:t xml:space="preserve"> применять по 1 таблетке 3 раза в день либо раствор в ампулах по 1 мл вводить внутривенно</w:t>
      </w:r>
    </w:p>
    <w:p w:rsidR="00860984" w:rsidRPr="001560BD" w:rsidRDefault="00860984" w:rsidP="001560BD">
      <w:pPr>
        <w:pStyle w:val="a3"/>
        <w:numPr>
          <w:ilvl w:val="0"/>
          <w:numId w:val="1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1560BD">
        <w:rPr>
          <w:sz w:val="28"/>
          <w:szCs w:val="28"/>
        </w:rPr>
        <w:t>5-10% р-ры глюкозы в объеме 500 – 1000 мл в сутки (для покрытия энергетических потребностей организма и улучшения функции печени</w:t>
      </w:r>
      <w:r w:rsidR="005E6125" w:rsidRPr="001560BD">
        <w:rPr>
          <w:sz w:val="28"/>
          <w:szCs w:val="28"/>
        </w:rPr>
        <w:t>)</w:t>
      </w:r>
    </w:p>
    <w:p w:rsidR="001560BD" w:rsidRDefault="00686461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 xml:space="preserve">В послеоперационный период больной должен соблюдать щадящую диету - №5щ. </w:t>
      </w:r>
      <w:r w:rsidR="00FA0028" w:rsidRPr="001560BD">
        <w:rPr>
          <w:sz w:val="28"/>
          <w:szCs w:val="28"/>
        </w:rPr>
        <w:t>Проводя диспансерное наблюдение за больными, перенесшими холецистэктомию, врачу необходимо решить следующие задачи: своевременно диагностировать заболевания органов гепатодуоденопанкреатической системы, определить характер поражения органа, частоту обострений, оценить роль измененных внепеченочных желчных путей в возникновении или прогрессировании выявленных заболеваний, определить комплекс адекватной терапии, в том числе необходимость повторного хирургического лечения.</w:t>
      </w:r>
    </w:p>
    <w:p w:rsidR="00FA0028" w:rsidRPr="001560BD" w:rsidRDefault="00FA0028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В течение 6 мес</w:t>
      </w:r>
      <w:r w:rsidR="005E6125" w:rsidRPr="001560BD">
        <w:rPr>
          <w:sz w:val="28"/>
          <w:szCs w:val="28"/>
        </w:rPr>
        <w:t>яцев</w:t>
      </w:r>
      <w:r w:rsidRPr="001560BD">
        <w:rPr>
          <w:sz w:val="28"/>
          <w:szCs w:val="28"/>
        </w:rPr>
        <w:t xml:space="preserve"> после холецистэктомии больные должны находиться под врачебным контролем. Санаторно-курортное лечение целесообразно рекомендовать не ранее чем через 6–12 мес после операции (в Челябинской области – санаторий «Урал».</w:t>
      </w:r>
    </w:p>
    <w:p w:rsidR="008D2326" w:rsidRPr="001560BD" w:rsidRDefault="008D2326" w:rsidP="001560BD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BD">
        <w:rPr>
          <w:rFonts w:ascii="Times New Roman" w:hAnsi="Times New Roman"/>
          <w:sz w:val="28"/>
          <w:szCs w:val="28"/>
        </w:rPr>
        <w:t>При традиционном выполнении операции больные выписываются из стационара на 10-14 сутки после операции и восстанавливают трудоспособность не ранее месяца. После лапароскопической холецистэктомии больные выписываются на 3-5 сутки после операции и могут приступать к работе через 2 недели.</w:t>
      </w:r>
    </w:p>
    <w:p w:rsidR="00686461" w:rsidRPr="001560BD" w:rsidRDefault="00686461" w:rsidP="001560BD">
      <w:pPr>
        <w:spacing w:line="360" w:lineRule="auto"/>
        <w:ind w:firstLine="709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Исход хронического калькулезного холецистита при правильно подобранном и проведенном лечении и отсутствии осложнений благоприятный, как для последующей жизни больного, так и для трудовой деятельности.</w:t>
      </w:r>
    </w:p>
    <w:p w:rsidR="008A6322" w:rsidRDefault="008A6322" w:rsidP="001560BD">
      <w:pPr>
        <w:spacing w:line="360" w:lineRule="auto"/>
        <w:ind w:firstLine="709"/>
        <w:jc w:val="both"/>
        <w:rPr>
          <w:sz w:val="28"/>
          <w:szCs w:val="28"/>
        </w:rPr>
      </w:pPr>
    </w:p>
    <w:p w:rsidR="008A6322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6322" w:rsidRPr="001560BD">
        <w:rPr>
          <w:b/>
          <w:sz w:val="28"/>
          <w:szCs w:val="28"/>
        </w:rPr>
        <w:t>Использованная литература:</w:t>
      </w:r>
    </w:p>
    <w:p w:rsidR="001560BD" w:rsidRPr="001560BD" w:rsidRDefault="001560BD" w:rsidP="001560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6322" w:rsidRPr="001560BD" w:rsidRDefault="008A6322" w:rsidP="001560BD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0BD">
        <w:rPr>
          <w:sz w:val="28"/>
          <w:szCs w:val="28"/>
        </w:rPr>
        <w:t xml:space="preserve">Галлингер Ю. И., Тимошин А.Д. Лапароскопическая холецистэктомия. Практическое руководство.- М., 1992, 66 с. </w:t>
      </w:r>
    </w:p>
    <w:p w:rsidR="008A6322" w:rsidRPr="001560BD" w:rsidRDefault="008A6322" w:rsidP="001560BD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Кузин М.И. Хирургические болезни, М.- Медицина, 2002, 784 с.</w:t>
      </w:r>
    </w:p>
    <w:p w:rsidR="001560BD" w:rsidRPr="001560BD" w:rsidRDefault="008A6322" w:rsidP="001560BD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0BD">
        <w:rPr>
          <w:sz w:val="28"/>
          <w:szCs w:val="28"/>
        </w:rPr>
        <w:t>Малярчук В.И., Пауткин Ю.Ф. Хирургические болезни: учебное пособие.- М. 2002, 480 с.</w:t>
      </w:r>
    </w:p>
    <w:sectPr w:rsidR="001560BD" w:rsidRPr="001560BD" w:rsidSect="001560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28A"/>
    <w:multiLevelType w:val="hybridMultilevel"/>
    <w:tmpl w:val="956278FE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9B86159"/>
    <w:multiLevelType w:val="hybridMultilevel"/>
    <w:tmpl w:val="DA4C395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636900"/>
    <w:multiLevelType w:val="hybridMultilevel"/>
    <w:tmpl w:val="EF680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68740B6"/>
    <w:multiLevelType w:val="hybridMultilevel"/>
    <w:tmpl w:val="377AC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E86F8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6895217"/>
    <w:multiLevelType w:val="hybridMultilevel"/>
    <w:tmpl w:val="22DA6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595984"/>
    <w:multiLevelType w:val="hybridMultilevel"/>
    <w:tmpl w:val="82022C48"/>
    <w:lvl w:ilvl="0" w:tplc="4D1C9E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D6639A9"/>
    <w:multiLevelType w:val="multilevel"/>
    <w:tmpl w:val="3C60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3029CF"/>
    <w:multiLevelType w:val="hybridMultilevel"/>
    <w:tmpl w:val="5C549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34969"/>
    <w:multiLevelType w:val="hybridMultilevel"/>
    <w:tmpl w:val="05F0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FE2A77"/>
    <w:multiLevelType w:val="hybridMultilevel"/>
    <w:tmpl w:val="B322C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C1F181A"/>
    <w:multiLevelType w:val="hybridMultilevel"/>
    <w:tmpl w:val="BE0C7E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966ABE"/>
    <w:multiLevelType w:val="hybridMultilevel"/>
    <w:tmpl w:val="B9AA57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507A1BB0"/>
    <w:multiLevelType w:val="hybridMultilevel"/>
    <w:tmpl w:val="D2D007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B62B9"/>
    <w:multiLevelType w:val="hybridMultilevel"/>
    <w:tmpl w:val="2EB8D8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1AD3B1A"/>
    <w:multiLevelType w:val="multilevel"/>
    <w:tmpl w:val="0A0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1A1B83"/>
    <w:multiLevelType w:val="multilevel"/>
    <w:tmpl w:val="6FA2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3C1A4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D4D4B36"/>
    <w:multiLevelType w:val="hybridMultilevel"/>
    <w:tmpl w:val="47C02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70D84"/>
    <w:multiLevelType w:val="hybridMultilevel"/>
    <w:tmpl w:val="B4500108"/>
    <w:lvl w:ilvl="0" w:tplc="B92091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4"/>
  </w:num>
  <w:num w:numId="8">
    <w:abstractNumId w:val="7"/>
  </w:num>
  <w:num w:numId="9">
    <w:abstractNumId w:val="15"/>
  </w:num>
  <w:num w:numId="10">
    <w:abstractNumId w:val="19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0"/>
  </w:num>
  <w:num w:numId="17">
    <w:abstractNumId w:val="6"/>
  </w:num>
  <w:num w:numId="18">
    <w:abstractNumId w:val="3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1"/>
    <w:rsid w:val="00026BF8"/>
    <w:rsid w:val="000D67AD"/>
    <w:rsid w:val="001560BD"/>
    <w:rsid w:val="00210858"/>
    <w:rsid w:val="002D1F72"/>
    <w:rsid w:val="00394AE1"/>
    <w:rsid w:val="003D2794"/>
    <w:rsid w:val="003D5987"/>
    <w:rsid w:val="004602B3"/>
    <w:rsid w:val="004E3D9A"/>
    <w:rsid w:val="00510F31"/>
    <w:rsid w:val="00585244"/>
    <w:rsid w:val="005E6125"/>
    <w:rsid w:val="005E7D66"/>
    <w:rsid w:val="0068238F"/>
    <w:rsid w:val="00686461"/>
    <w:rsid w:val="007E2434"/>
    <w:rsid w:val="007F0C90"/>
    <w:rsid w:val="00860984"/>
    <w:rsid w:val="008A6322"/>
    <w:rsid w:val="008D2326"/>
    <w:rsid w:val="00911141"/>
    <w:rsid w:val="00952387"/>
    <w:rsid w:val="009B76D3"/>
    <w:rsid w:val="009D7F52"/>
    <w:rsid w:val="00A363A3"/>
    <w:rsid w:val="00C65BF5"/>
    <w:rsid w:val="00D539B5"/>
    <w:rsid w:val="00D62A41"/>
    <w:rsid w:val="00D656C5"/>
    <w:rsid w:val="00DA417B"/>
    <w:rsid w:val="00DB495F"/>
    <w:rsid w:val="00DD7907"/>
    <w:rsid w:val="00E34859"/>
    <w:rsid w:val="00E364B5"/>
    <w:rsid w:val="00E57CF0"/>
    <w:rsid w:val="00E640A8"/>
    <w:rsid w:val="00E91C3D"/>
    <w:rsid w:val="00ED5F88"/>
    <w:rsid w:val="00F04B8E"/>
    <w:rsid w:val="00F27ED7"/>
    <w:rsid w:val="00F53199"/>
    <w:rsid w:val="00FA002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9A8C54-AA55-48F7-9AF3-608099F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56C5"/>
    <w:pPr>
      <w:jc w:val="both"/>
    </w:pPr>
    <w:rPr>
      <w:kern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D6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9D7F5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0"/>
    <w:qFormat/>
    <w:rsid w:val="00DB495F"/>
    <w:pPr>
      <w:jc w:val="center"/>
    </w:pPr>
    <w:rPr>
      <w:b/>
      <w:kern w:val="16"/>
      <w:sz w:val="28"/>
      <w:szCs w:val="20"/>
    </w:rPr>
  </w:style>
  <w:style w:type="character" w:styleId="aa">
    <w:name w:val="Hyperlink"/>
    <w:basedOn w:val="a0"/>
    <w:uiPriority w:val="99"/>
    <w:rsid w:val="00210858"/>
    <w:rPr>
      <w:rFonts w:cs="Times New Roman"/>
      <w:color w:val="000000"/>
      <w:u w:val="none"/>
      <w:effect w:val="none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2">
    <w:name w:val="Обычный (веб)2"/>
    <w:basedOn w:val="a"/>
    <w:rsid w:val="00210858"/>
    <w:pPr>
      <w:spacing w:before="120" w:after="15"/>
    </w:pPr>
    <w:rPr>
      <w:rFonts w:ascii="Verdana" w:hAnsi="Verdana"/>
      <w:sz w:val="20"/>
      <w:szCs w:val="20"/>
    </w:rPr>
  </w:style>
  <w:style w:type="paragraph" w:styleId="ab">
    <w:name w:val="Normal (Web)"/>
    <w:basedOn w:val="a"/>
    <w:uiPriority w:val="99"/>
    <w:rsid w:val="00394AE1"/>
    <w:pPr>
      <w:spacing w:before="150" w:after="165"/>
    </w:pPr>
    <w:rPr>
      <w:rFonts w:ascii="Georgia" w:hAnsi="Georgia"/>
      <w:color w:val="66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km.ru/health/Encyclop.asp?Topic=STAT_ANAT02_5884" TargetMode="External"/><Relationship Id="rId5" Type="http://schemas.openxmlformats.org/officeDocument/2006/relationships/hyperlink" Target="http://www.megakm.ru/health/Encyclop.asp?Topic=STAT_METHODS_6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2539</Words>
  <Characters>14474</Characters>
  <Application>Microsoft Office Word</Application>
  <DocSecurity>0</DocSecurity>
  <Lines>120</Lines>
  <Paragraphs>33</Paragraphs>
  <ScaleCrop>false</ScaleCrop>
  <Company>*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Челябинская государственная медицинская академия</dc:title>
  <dc:subject/>
  <dc:creator>Family</dc:creator>
  <cp:keywords/>
  <dc:description/>
  <cp:lastModifiedBy>Igor Trofimov</cp:lastModifiedBy>
  <cp:revision>3</cp:revision>
  <cp:lastPrinted>2004-05-18T14:22:00Z</cp:lastPrinted>
  <dcterms:created xsi:type="dcterms:W3CDTF">2024-09-03T21:18:00Z</dcterms:created>
  <dcterms:modified xsi:type="dcterms:W3CDTF">2024-09-03T21:18:00Z</dcterms:modified>
</cp:coreProperties>
</file>