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03" w:rsidRDefault="00067303">
      <w:pPr>
        <w:tabs>
          <w:tab w:val="right" w:pos="8640"/>
        </w:tabs>
        <w:ind w:right="-483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067303" w:rsidRDefault="00067303">
      <w:pPr>
        <w:pStyle w:val="a5"/>
        <w:rPr>
          <w:sz w:val="28"/>
          <w:szCs w:val="28"/>
        </w:rPr>
      </w:pPr>
      <w:r>
        <w:rPr>
          <w:sz w:val="28"/>
          <w:szCs w:val="28"/>
        </w:rPr>
        <w:t>Паспортная часть.</w:t>
      </w:r>
    </w:p>
    <w:p w:rsidR="00067303" w:rsidRPr="00067303" w:rsidRDefault="0006730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ФИО: </w:t>
      </w:r>
      <w:r>
        <w:rPr>
          <w:sz w:val="28"/>
          <w:szCs w:val="28"/>
        </w:rPr>
        <w:t>x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43г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Пол: ж</w:t>
      </w:r>
    </w:p>
    <w:p w:rsidR="00067303" w:rsidRPr="00067303" w:rsidRDefault="0006730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Место жительства: </w:t>
      </w:r>
      <w:r>
        <w:rPr>
          <w:sz w:val="28"/>
          <w:szCs w:val="28"/>
        </w:rPr>
        <w:t>x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работы: не работает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поступления: 24.04.03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курации: 26.04.03</w:t>
      </w:r>
    </w:p>
    <w:p w:rsidR="00067303" w:rsidRDefault="00067303">
      <w:pPr>
        <w:jc w:val="both"/>
        <w:rPr>
          <w:sz w:val="28"/>
          <w:szCs w:val="28"/>
          <w:lang w:val="ru-RU"/>
        </w:rPr>
      </w:pPr>
    </w:p>
    <w:p w:rsidR="00067303" w:rsidRDefault="00067303">
      <w:pPr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Жалобы.</w:t>
      </w:r>
    </w:p>
    <w:p w:rsidR="00067303" w:rsidRDefault="00067303">
      <w:pPr>
        <w:numPr>
          <w:ilvl w:val="0"/>
          <w:numId w:val="1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Схваткообразные, голодные боли в эпигастральной области; тупые, распирающие боли, возникающие после приема пищи, особенно острых, соленых, копченых продуктов (стимулирующих желудочную секрецию).</w:t>
      </w:r>
    </w:p>
    <w:p w:rsidR="00067303" w:rsidRDefault="00067303">
      <w:pPr>
        <w:numPr>
          <w:ilvl w:val="0"/>
          <w:numId w:val="1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Изжога, отрыжка, рвота.</w:t>
      </w:r>
    </w:p>
    <w:p w:rsidR="00067303" w:rsidRDefault="00067303">
      <w:pPr>
        <w:numPr>
          <w:ilvl w:val="0"/>
          <w:numId w:val="1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Аппетит сохранен.</w:t>
      </w:r>
    </w:p>
    <w:p w:rsidR="00067303" w:rsidRDefault="00067303">
      <w:pPr>
        <w:numPr>
          <w:ilvl w:val="0"/>
          <w:numId w:val="1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Склонность к запорам.</w:t>
      </w:r>
    </w:p>
    <w:p w:rsidR="00067303" w:rsidRDefault="00067303">
      <w:pPr>
        <w:tabs>
          <w:tab w:val="left" w:pos="720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Anamnesis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morbi</w:t>
      </w:r>
      <w:r>
        <w:rPr>
          <w:b/>
          <w:bCs/>
          <w:i/>
          <w:iCs/>
          <w:sz w:val="28"/>
          <w:szCs w:val="28"/>
          <w:lang w:val="ru-RU"/>
        </w:rPr>
        <w:t>.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Считает себя больной в течение 1,5 лет., когда впервые появились тупые боли в эпигастрии, возникающие после приема пищи. Через некоторое время стали появляться схваткообразные голодные боли. К врачу не обращалась, не лечилась самостоятельно. В связи с ухудшением состояния (усиление болей) обратилась к участковому терапевту. 15.03.03 обследована на ФГДС, диагноз – хронический гастрит (после биопсии – хронический гастрит типа В). Предложено пройти плановый курс лечения в стационаре.</w:t>
      </w:r>
      <w:r>
        <w:rPr>
          <w:b/>
          <w:bCs/>
          <w:sz w:val="28"/>
          <w:szCs w:val="28"/>
          <w:lang w:val="ru-RU"/>
        </w:rPr>
        <w:t xml:space="preserve">  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jc w:val="center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Anamnesis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</w:rPr>
        <w:t>vitae</w:t>
      </w:r>
      <w:r>
        <w:rPr>
          <w:b/>
          <w:bCs/>
          <w:i/>
          <w:iCs/>
          <w:sz w:val="28"/>
          <w:szCs w:val="28"/>
          <w:lang w:val="ru-RU"/>
        </w:rPr>
        <w:t>.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Больная родилась и жила постоянно в Копейске. Росла и развивалась нормально.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Работала на Копейском заводе пластмасс, условия труда нормальные, график и режим питания не нормированы.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Вредные привычки: отрицает.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Перенесенные заболевания: грипп, ОРЗ, детские инфекции. Туберкулез, сифилис, и венерические заболевания отрицает.</w:t>
      </w:r>
    </w:p>
    <w:p w:rsidR="00067303" w:rsidRDefault="000673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Аллергию отрицает.</w:t>
      </w:r>
    </w:p>
    <w:p w:rsidR="00067303" w:rsidRDefault="000673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Наследственность – не отягощена.</w:t>
      </w:r>
    </w:p>
    <w:p w:rsidR="00067303" w:rsidRDefault="00067303">
      <w:pPr>
        <w:tabs>
          <w:tab w:val="left" w:pos="36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67303" w:rsidRDefault="00067303">
      <w:pPr>
        <w:tabs>
          <w:tab w:val="left" w:pos="3600"/>
        </w:tabs>
        <w:rPr>
          <w:sz w:val="28"/>
          <w:szCs w:val="28"/>
          <w:lang w:val="ru-RU"/>
        </w:rPr>
      </w:pPr>
    </w:p>
    <w:p w:rsidR="00067303" w:rsidRDefault="00067303">
      <w:pPr>
        <w:tabs>
          <w:tab w:val="left" w:pos="3600"/>
        </w:tabs>
        <w:jc w:val="center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Общий осмотр.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Т-37.0 С.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Сознание ясное. Положение активное.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Нормостенический конституционный тип. Телосложение правильное.  Выражение лица спокойное.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нормальной окраски, чистые. Пигментация и депигментация отсутствуют. Высыпаний нет. Тургор кожи сохранен, кожа нормальной влажности и эластичности. Оволосение по женскому типу.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Ногти овальной формы, розового цвета, ногтевые пластинки не изменены.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 розовые, влажные, высыпания на слизистых отсутствуют.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Подкожно-жировая клетчатка выражена слабо (толщина  кожно-подкожно-жировой складки на уровне пупка  1.5 см), отеков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Лимфатические узлы не пальпируются.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Общее развитие мышечной системы удовлетворительное. Сила мышц сохранена. Болезненности при ощупывании мышц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Деформаций костей нет. Болезненности при ощупывании и поколачивании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Суставы обычной конфигурации, припухлости, болезненности при пальпации суставов нет. Местная температура кожи над суставами не изменена. Активная и пассивная подвижность в суставах в полном объеме. Движения в суставах безболезненные.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Сердечно-сосудистая система.</w:t>
      </w:r>
    </w:p>
    <w:p w:rsidR="00067303" w:rsidRDefault="00067303">
      <w:pPr>
        <w:tabs>
          <w:tab w:val="right" w:pos="8640"/>
        </w:tabs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Выпячивания в области сердца, видимой пульсации нет. Набухания шейных вен, “пляски каротид”, положительного венного пульса нет. При пальпации области сердца: верхушечный толчок пальпируется в пятом межреберье по левой срединно-ключичной линии, нормальной силы, площадью 2 кв. см. Другой пульсации и зон гиперестезии и пальпаторной болезненности не выявлено.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Перкуссия сердца</w:t>
      </w:r>
      <w:r>
        <w:rPr>
          <w:i/>
          <w:iCs/>
          <w:sz w:val="28"/>
          <w:szCs w:val="28"/>
          <w:lang w:val="ru-RU"/>
        </w:rPr>
        <w:t>: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относительной  сердечной тупости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правая      по правому краю грудины в 4 межреберье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       на 2 см кнутри от левой среднеключичной линии в 5 межреберье.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   на 3 ребра у левого края грудины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Перкуторные границы абсолютной сердечной тупости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правая   левого края грудины в 4 межреберье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левая     на 2 см кнутри от среднеключичной линии на уровне 5 межреберья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верхняя  у левого края грудины на уровне 4 ребра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Аускультация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сердца: тоны сердца приглушены, ритмичные. Дополнительные шумы не выявляются. При аускультации крупных артерий шумов не выявлено.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ЧСС 72 удара в минуту. Пульс ритмичный, хорошего наполнения и напряжения пальпируется на крупных артериях верхних и нижних конечностей, а также в проекциях височных  и сонных артерий, удовлетворительного наполнения и напряжения. Дефицит пульса и </w:t>
      </w:r>
      <w:r>
        <w:rPr>
          <w:sz w:val="28"/>
          <w:szCs w:val="28"/>
        </w:rPr>
        <w:t>pulsus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diferens</w:t>
      </w:r>
      <w:r>
        <w:rPr>
          <w:sz w:val="28"/>
          <w:szCs w:val="28"/>
          <w:lang w:val="ru-RU"/>
        </w:rPr>
        <w:t xml:space="preserve"> не определяются.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Артериальное давление  на плечевых артериях  / по методу Короткова / 120/80 мм.рт.ст.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Набухания шейных вен, видимой пульсации, положительного или отрицательного венного пульса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Двойной шум Виноградова-Дюрозье, двойной тон Траубе не определяются. Шум волчка не выслушивается.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Расширенных вен грудной клетки, брюшной стенки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Система органов дыхания.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Нос нормальной формы, дыхание через нос свободное, отделяемого из носа и кровотечения нет. Деформации и припухлости в области гортани нет. Голос громкий, чистый. Грудная  клетка нормостеническая, правильной формы, обе половины равномерно участвуют в дыхании, боковой размер преобладает над переднезадним. Искривлений позвоночника нет. Окружность грудной клетки-70 см. Экскурсия грудной клетки-6 см. Дыхание ритмичное, глубокое, вспомогательная мускулатура в дыхании не участвует, тип дыхания грудной, дыхательные движения симметричные. Частота дыхания 16 в минуту.  При пальпации грудная клетка безболезненная, эластичная, голосовое дрожание проводится во все отделы грудной клетки.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сравнительной перкуссии легких над поверхностью легочных полей  определяется  ясный легочный звук во всех отделах грудной клетки.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Топографическая перкуссия легких: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линия                    справа                       слева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l.parasternalis           6межреберье                      -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l.medioclavicularis    6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  -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l.axillaris anterior      7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7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l.axillaris media         8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8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l.axillaris posterior     9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                  9 </w:t>
      </w:r>
      <w:r>
        <w:rPr>
          <w:sz w:val="28"/>
          <w:szCs w:val="28"/>
          <w:lang w:val="ru-RU"/>
        </w:rPr>
        <w:t>ребро</w:t>
      </w:r>
      <w:r>
        <w:rPr>
          <w:sz w:val="28"/>
          <w:szCs w:val="28"/>
        </w:rPr>
        <w:t xml:space="preserve"> 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l. scapular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s               10 ребро                  10ребро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l.paravertebralis        на уровне остистого отростка 11 грудного позвонка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Высота стояния верхушек легких: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слева            справа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спереди      3 см               3 см     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сзади         на уровне остистого отростка 7 шейного позвонка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Подвижность легочных краев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справа          6 см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слева            6 см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Аускультативно дыхание везикулярное во всех отделах грудной клетки.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Бронхофония одинаковая с обеих сторон, не изменена.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Система органов пищеварения.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Слизистая ротовой полости, чистая,  язык обложен белым налетом, влажный. Десны не кровоточат, без воспалительных явлений. Живот симметричный, не вздут. Брюшная стенка симметрична, участвует в акте дыхания. При ориентировочной перкуссии свободный газ и жидкость в брюшной полости не определяются. При  поверхностной пальпации живот мягкий, болезненный в эпигастральной области. Симптомов раздражения брюшины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аускультации прослушивается периодическая перистальтика кишечника, шум трения брюшины и сосудистые шумы не выслушиваются.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Печень и желчный пузырь</w:t>
      </w:r>
      <w:r>
        <w:rPr>
          <w:i/>
          <w:iCs/>
          <w:sz w:val="28"/>
          <w:szCs w:val="28"/>
          <w:lang w:val="ru-RU"/>
        </w:rPr>
        <w:t>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Нижний край печени из под реберной дуги не выходит за край реберной дуги, пальпируется в правом подреберье, мягкий, эластичный, заостренный, безболезненный.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Границы печени по Курлову  9-8-8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правой срединно-ключичной линии     9 см.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передней срединной линии                  8 см.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левой реберной дуге                             7 см.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Желчный пузырь не пальпируется.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 Ортнера отрицательный. Френикус-симптом отрицательный.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Селезенка.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Селезенка не пальпируется,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Перкуторные границы селезенки: продольный по Х ребру-  7 см.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поперечный-                     5 см.</w:t>
      </w: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Мочеполовая система.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пропальпировать не удалось. Симптом Пастернацкого отрицательный с обеих сторон. Мочеиспускание свободное до 1.5 л в сутки. Моча соломенно-желтая. Примеси крови в моче нет.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Нервная система и органы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чувств.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Сознание ясное, настроение хорошее ориентирована во времени и пространстве. Интеллект соответствует уровню развития, ослабления памяти и внимания нет. Острота зрения в норме, двоения в глазах, птоза нет движения глазных яблок в полном объеме. Зрачковая реакция на свет содружественная, прямая, живая. Носогубные складки при оскале зубов симметричны. Дисфонии и дисфагии нет. Менингиальные симптомы отрицательные. В позе Ромберга с открытыми и закрытыми глазами устойчива. Судорог, контрактур мышц нет. Объем движений и сила конечностей в норме. Пальпаторная болезненность по ходу нервных стволов и корешков не выявляется. Нарушения поверхностной и глубокой чувствительности нет. Походка без особенностей. Сухожильные рефлексы без патологии. Кожа - красный дермографизм. Температурной асимметрии, трофических язв, нарушения потоотделения нет.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Предварительный диагноз.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Хронический атрофический гастрит типа В (хеликобактер-ассоциированный).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План обследования.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Лабораторные исследования: клинический анализ крови, биохимический анализ крови, общий анализ мочи, электролиты крови, </w:t>
      </w:r>
      <w:r>
        <w:rPr>
          <w:sz w:val="28"/>
          <w:szCs w:val="28"/>
        </w:rPr>
        <w:t>RW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Hbs</w:t>
      </w:r>
      <w:r>
        <w:rPr>
          <w:sz w:val="28"/>
          <w:szCs w:val="28"/>
          <w:lang w:val="ru-RU"/>
        </w:rPr>
        <w:t xml:space="preserve">, ВИЧ, гр. крови, </w:t>
      </w:r>
      <w:r>
        <w:rPr>
          <w:sz w:val="28"/>
          <w:szCs w:val="28"/>
        </w:rPr>
        <w:t>Rh</w:t>
      </w:r>
      <w:r>
        <w:rPr>
          <w:sz w:val="28"/>
          <w:szCs w:val="28"/>
          <w:lang w:val="ru-RU"/>
        </w:rPr>
        <w:t>-фактор.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Обнаружение Хеликобактер пилори: уреазный тест, серологическое определение АТ к АГ Хеликобактер пилори.</w:t>
      </w:r>
    </w:p>
    <w:p w:rsidR="00067303" w:rsidRDefault="00067303">
      <w:pPr>
        <w:pStyle w:val="a4"/>
        <w:widowControl/>
        <w:tabs>
          <w:tab w:val="right" w:pos="8640"/>
        </w:tabs>
        <w:spacing w:line="240" w:lineRule="auto"/>
      </w:pPr>
      <w:r>
        <w:t>Инструментальные исследования: ФГДС с прицельной биопсией зоны поражения и последующим гистологическим исследованием взятого материала, R-гр желудка (для исключения язвы и рака желудка), R-гр органов грудной клетки, ЭКГ, УЗИ органов брюшной полости, исследование секреторной функции желудка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Данные анализов и специальных исследований.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Клинический анализ крови от 24.04.2003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гемоглобин                 142 г\л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эритроциты                 4.58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                   5.9 х 10 в 9 степени на литр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лимфоциты                  20.4 %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моноциты                    5.5 %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гранулоциты               74.1 % 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СОЭ                             20 мм/ч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мочи общий 24.04.03.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 соломенно-желтый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прозрачность мутная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реакция щелочная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удельный вес 1015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белок </w:t>
      </w:r>
      <w:r>
        <w:rPr>
          <w:sz w:val="28"/>
          <w:szCs w:val="28"/>
        </w:rPr>
        <w:t>abs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желчные кислоты </w:t>
      </w:r>
      <w:r>
        <w:rPr>
          <w:sz w:val="28"/>
          <w:szCs w:val="28"/>
        </w:rPr>
        <w:t>abs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сахар </w:t>
      </w:r>
      <w:r>
        <w:rPr>
          <w:sz w:val="28"/>
          <w:szCs w:val="28"/>
        </w:rPr>
        <w:t>abs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билирубин </w:t>
      </w:r>
      <w:r>
        <w:rPr>
          <w:sz w:val="28"/>
          <w:szCs w:val="28"/>
        </w:rPr>
        <w:t>abs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лейкоциты abs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эритроциты </w:t>
      </w:r>
      <w:r>
        <w:rPr>
          <w:sz w:val="28"/>
          <w:szCs w:val="28"/>
        </w:rPr>
        <w:t>abs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эпителий переходный мало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Биохимический анализ крови 25.04.03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белок               74 г/л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Мочевина                     5.1 ммоль/л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Креатинин                    84 ммоль/л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Билирубин                    7.0 ммоль/л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АЛТ                               21.0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АСТ                               36.0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ЛДГ                               454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ГГТП                             50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Глюкоза                         6.3 ммоль/л</w:t>
      </w: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b/>
          <w:bCs/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Данные инструментальных исследований.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ЭКГ от 25.04.03 : синусовый ритм, правильный, Вертикальное положение  ЭОС. Изменение миокарда нижней стенки левого желудочка.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 xml:space="preserve">-скопия органов грудной клетки: легочные поля прозрачны. Легочный рисунок не изменен. Участок тяжистого фиброза легочной ткани в проекции средней доли правого легкого. Определяется очаговая тень известковой плотности (очаг Гона?). Корни легких структурны, не расширены. Диафрагма расположена обычно, правый купол подтянут кверху и частично фиксирован в передних отделах спайками. Синусы прослеживаются, правый передний синус запаян. Сердце и аорта без особенностей. </w:t>
      </w:r>
    </w:p>
    <w:p w:rsidR="00067303" w:rsidRDefault="00067303">
      <w:pPr>
        <w:pStyle w:val="a3"/>
        <w:ind w:left="0" w:right="0"/>
        <w:rPr>
          <w:i/>
          <w:iCs/>
        </w:rPr>
      </w:pPr>
      <w:r>
        <w:rPr>
          <w:u w:val="none"/>
        </w:rPr>
        <w:t>Диагностическая ФГДС</w:t>
      </w:r>
      <w:r>
        <w:rPr>
          <w:i/>
          <w:iCs/>
        </w:rPr>
        <w:t xml:space="preserve"> </w:t>
      </w:r>
      <w:r>
        <w:rPr>
          <w:u w:val="none"/>
        </w:rPr>
        <w:t>от 15.03.03 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Пищевод свободно проходим. Кардия смыкается. В желудке – небольшое количество пенистого содержимого. Складки слизистой продольно направлены. Перистальтика прослеживается. Слизистая желудка умеренно гиперемирована в пилороантральном отделе. Взята биопсия: выраженная инфильтрация слизистой оболочки желудка  полиморфноядерными лейкоцитами, колонизация антрального отдела Хеликобактер пилори. Привратник функционирует нормально. Луковица ДПК без особенностей.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Хронический гастрит пилороантрального отдела, типВ.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Окончательный диагноз и обоснование.</w:t>
      </w:r>
    </w:p>
    <w:p w:rsidR="00067303" w:rsidRDefault="00067303">
      <w:pPr>
        <w:pStyle w:val="a4"/>
      </w:pPr>
      <w:r>
        <w:t>Хронический неатрофический гастрит (тип В).</w:t>
      </w:r>
    </w:p>
    <w:p w:rsidR="00067303" w:rsidRDefault="00067303">
      <w:pPr>
        <w:pStyle w:val="a4"/>
      </w:pPr>
      <w:r>
        <w:t>1) На основании жалоб больной:</w:t>
      </w:r>
    </w:p>
    <w:p w:rsidR="00067303" w:rsidRDefault="00067303">
      <w:pPr>
        <w:numPr>
          <w:ilvl w:val="0"/>
          <w:numId w:val="2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Схваткообразные, голодные боли в эпигастральной области; тупые, распирающие боли, возникающие после приема пищи, особенно острых, соленых, копченых продуктов (стимулирующих желудочную секрецию).</w:t>
      </w:r>
    </w:p>
    <w:p w:rsidR="00067303" w:rsidRDefault="00067303">
      <w:pPr>
        <w:numPr>
          <w:ilvl w:val="0"/>
          <w:numId w:val="2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Изжога, отрыжка, рвота.</w:t>
      </w:r>
    </w:p>
    <w:p w:rsidR="00067303" w:rsidRDefault="00067303">
      <w:pPr>
        <w:numPr>
          <w:ilvl w:val="0"/>
          <w:numId w:val="2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Аппетит сохранен.</w:t>
      </w:r>
    </w:p>
    <w:p w:rsidR="00067303" w:rsidRDefault="00067303">
      <w:pPr>
        <w:numPr>
          <w:ilvl w:val="0"/>
          <w:numId w:val="2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Склонность к запорам.</w:t>
      </w:r>
    </w:p>
    <w:p w:rsidR="00067303" w:rsidRDefault="00067303">
      <w:pPr>
        <w:pStyle w:val="a4"/>
      </w:pPr>
      <w:r>
        <w:t>2) Положительный уреазный тест, обнаружение АТ к АГ Хеликобактер пилори.</w:t>
      </w:r>
    </w:p>
    <w:p w:rsidR="00067303" w:rsidRDefault="00067303">
      <w:pPr>
        <w:pStyle w:val="a4"/>
      </w:pPr>
      <w:r>
        <w:t xml:space="preserve">3) На диагностической ФГДС от 15.03.03 выявлен хроническийнеатрофический гастрит, на биопсии - фрагменты слизистой желудка, в них отмечается воспалительная инфильтрация с преобладанием полиморфноядерных лейкоцитов.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Дифференциальный диагноз.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Ведущими симптомами хронического гастрита у нашей больной являются жалобы  на сильные, схваткообразные «голодные» боли в эпигастральной области, распирающие боли и тяжесть в желудке после приема пищи, рвота, изжога, отрыжка, при сохраненном аппетите. Однако некоторые из этих симптомов могут встречаться и при других заболеваниях, таких как: язвенная болезнь желудка, рак желудка, холецистит.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Хронический холецистит, как правило, развивается на фоне желчно-каменной болезни, и характеризуется болями в правом подреберье, которые возникают после приема жирной и острой пищи. Боли  сопровождаются тошнотой, а иногда рвотой желчью. Кроме того, при хроническом холецистите могут наблюдаться симптомы Мерфи, Мюсси, Ортнера. Так как </w:t>
      </w:r>
      <w:r>
        <w:rPr>
          <w:sz w:val="28"/>
          <w:szCs w:val="28"/>
          <w:lang w:val="ru-RU"/>
        </w:rPr>
        <w:lastRenderedPageBreak/>
        <w:t>у нашей больной данная клиническая картина отсутствует, то это позволяет исключить наличие хронического холецистита.</w:t>
      </w:r>
    </w:p>
    <w:p w:rsidR="00067303" w:rsidRDefault="00067303">
      <w:pPr>
        <w:widowControl w:val="0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Рак желудка. Ведущими симптомами в  картине заболевания является  тошнота, возникающая после еды, и заканчивающаяся рвотой, а также постоянные, ноющие боли и чувство дискомфорта в эпигастральной области, мелена,  а также проявления анемии возникшей на фоне  хронической кровопотери вследствие изъязвления рака и возможно длительно протекающего атрофического гастрита. При  раке желудка наблюдается значительная  потеря  веса, а также  появление изменений вкусовых ощущений (например, отвращение к мясу, жирной пище и т.п.). У нашей больной боли хотя и носят постоянный характер, однако они не заканчиваются рвотой, кроме того, отсутствуют симптомы хронической  кровопотери (нарастающая анемия в анализах крови). Кроме того, диагноз рака желудка подтверждается  гистологическим исследованием, материал для которого берется во время фиброгастродуоденоскопии. У нашей больной данных за рак желудка (клинической картины и лабораторных и инструментальных исследований) нет.</w:t>
      </w:r>
    </w:p>
    <w:p w:rsidR="00067303" w:rsidRDefault="000673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язвенной болезни характерна четкая связь болей с приемом пищи (боли возникают от 1,5 до нескольких часов спустя после приема пищи в зависимости от локализации язвы). Боли носят кинжальный характер, затем разлитой, быстро присоединяются симптомы раздражения брюшины. Желудочная диспепсия выражена в меньшей степени, чем при хроническом гастрите, возникает на высоте боли и приносит облегчение. Однако язвенная болезнь характеризуется глубокими морфологическими изменениями, которые обнаруживаются при фиброгастродуоденоскопии.  У нашей больной при фиброгастродуоденоскопии получены убедительные данные, подтверждающие наличие хронического гастрита.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pStyle w:val="5"/>
      </w:pPr>
      <w:r>
        <w:t>Дневники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27.04.03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Т-37.0 С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чистые, нормальной влажности, бледные,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 розовые, влажные, чистые. В легких дыхание везикулярное, проводится во все отделы, хрипов нет. Тоны сердца ритмичные нормальной звучности. АД - 100/60 мм.рт.ст, ЧСС - 72 уд в мин, хорошего наполнения и напряжения. ЧД - 14 в мин. Язык влажный, обложен белым налетом. Живот симметричный, мягкий, умеренно болезненный в эпигастральной области, участвует в акте дыхания, не вздут, притупления в отлогих местах нет. Симптом Щеткина-Блюмберга - отрицательный.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Назначения: 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Стол – 4б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Режим - общий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Эрадикация Хеликобактер пилори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Ранитидин 100мг х 3р 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Викалин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Трихопол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Тетрациклин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Церукал 1.0 х 4р в\м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Витаминотерапия - Vit B1 2.0, Vit B6 2.0 через день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28.04.03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Т-36.7 С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нет.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чистые, нормальной влажности, бледные,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видимые слизистые розовые, влажные, чистые. В легких дыхание везикулярное, проводится во все отделы, хрипов нет. Тоны сердца ритмичные нормальной звучности. АД - 100/60 мм рт ст, ЧСС - 72 уд в мин, хорошего наполнения и напряжения. ЧД - 14 в мин. Язык влажный, обложен белым налетом. Живот симметричный, мягкий, умеренно болезненный в эпигастральной области, участвует в акте дыхания, не вздут, притупления в отлогих местах нет. Симптом Щеткина-Блюмберга - отрицательный.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Назначения: 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Стол – 4б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Режим - общий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Эрадикация Хеликобактер пилори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Ранитидин 100мг х 3р 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Викалин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Трихопол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Тетрациклин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Церукал 1.0 х 4р в\м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Витаминотерапия - Vit B1 2.0, Vit B6 2.0 через день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29.04.03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Состояние удовлетворительное. Т-36.6 С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Жалобы на боли, тяжесть в эпигастрии, тошноту, двукратную рвоту съеденной пищей.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Кожные покровы чистые, нормальной влажности, бледные,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видимые слизистые розовые, влажные, чистые. В легких дыхание везикулярное, проводится во все отделы, хрипов нет. Тоны сердца </w:t>
      </w:r>
      <w:r>
        <w:rPr>
          <w:sz w:val="28"/>
          <w:szCs w:val="28"/>
          <w:lang w:val="ru-RU"/>
        </w:rPr>
        <w:lastRenderedPageBreak/>
        <w:t>ритмичные нормальной звучности. АД - 100/60 мм рт ст, ЧСС - 72 уд в мин, хорошего наполнения и напряжения. ЧД - 14 в мин. Язык влажный, обложен белым налетом. Живот симметричный, мягкий, умеренно болезненный в эпигастральной области и правом подреберье, участвует в акте дыхания, не вздут, притупления в отлогих местах нет. Симптом Щеткина-Блюмберга - отрицательный.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Назначения: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Стол – 4б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Режим - общий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Эрадикация Хеликобактер пилори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Ранитидин 100мг х 3р 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Викалин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Трихопол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Тетрациклин 1т х 3р</w:t>
      </w:r>
    </w:p>
    <w:p w:rsidR="00067303" w:rsidRDefault="00067303">
      <w:pPr>
        <w:numPr>
          <w:ilvl w:val="0"/>
          <w:numId w:val="3"/>
        </w:num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Церукал 1.0 х 4р в\м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Витаминотерапия - Vit B1 2.0, Vit B6 2.0 через день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p w:rsidR="00067303" w:rsidRDefault="00067303">
      <w:pPr>
        <w:tabs>
          <w:tab w:val="right" w:pos="8640"/>
        </w:tabs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Эпикриз.</w:t>
      </w:r>
    </w:p>
    <w:p w:rsidR="00067303" w:rsidRDefault="00067303">
      <w:pPr>
        <w:tabs>
          <w:tab w:val="right" w:pos="864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Х, 42 лет поступила в МСЧ ЗИЛ 24.10.01. Заболела около 6 месяцев назад, когда впервые появились боли в эпигастрии, отдающие в спину. При обращении к терапевту была направлена к невропатологу. На фоне приема диклофенака боли усилились. 23.10.01 на ЭГДС обнаружена язва верхней трети желудка (1.3 х 1.1см), госпитализирована. За последние 6 месяцев похудела на 5 кг. Была сразу направлена в МСЧ ЗИЛ для госпитализации. При поступлении состояние средней тяжести, жалобы на ноющие боли в эпигастральной области постоянного характера отдающие в спину, тяжесть в желудке после приема пищи, отсутствие аппетита. Больной проводилась консервативная терапия – противоязвенная, спазмолитическая и витаминотерапия. Состояние улучшилось, боли стихли, при контрольной ЭГДС отмечается положительная динамика. 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больной проводится консервативная терапия, в связи с тем, что язва не зарубцевалась, но имеется положительная динамика, сроки госпитализации продлены.</w:t>
      </w:r>
    </w:p>
    <w:p w:rsidR="00067303" w:rsidRDefault="00067303">
      <w:pPr>
        <w:tabs>
          <w:tab w:val="right" w:pos="8640"/>
        </w:tabs>
        <w:jc w:val="both"/>
        <w:rPr>
          <w:sz w:val="28"/>
          <w:szCs w:val="28"/>
          <w:lang w:val="ru-RU"/>
        </w:rPr>
      </w:pPr>
    </w:p>
    <w:sectPr w:rsidR="00067303">
      <w:endnotePr>
        <w:numFmt w:val="decimal"/>
        <w:numStart w:val="0"/>
      </w:endnotePr>
      <w:pgSz w:w="12240" w:h="15840" w:code="1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4A7A"/>
    <w:multiLevelType w:val="hybridMultilevel"/>
    <w:tmpl w:val="B5ECA4C4"/>
    <w:lvl w:ilvl="0" w:tplc="8AB00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86F2B"/>
    <w:multiLevelType w:val="hybridMultilevel"/>
    <w:tmpl w:val="F984D562"/>
    <w:lvl w:ilvl="0" w:tplc="8AB00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828D0"/>
    <w:multiLevelType w:val="hybridMultilevel"/>
    <w:tmpl w:val="98C64DE2"/>
    <w:lvl w:ilvl="0" w:tplc="2F9A9C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03"/>
    <w:rsid w:val="00067303"/>
    <w:rsid w:val="007C0871"/>
    <w:rsid w:val="00C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tabs>
        <w:tab w:val="right" w:pos="8640"/>
      </w:tabs>
      <w:ind w:left="3402" w:right="-483"/>
      <w:jc w:val="both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tabs>
        <w:tab w:val="right" w:pos="8640"/>
      </w:tabs>
      <w:ind w:left="-284" w:right="-483" w:firstLine="3686"/>
      <w:jc w:val="both"/>
      <w:outlineLvl w:val="1"/>
    </w:pPr>
    <w:rPr>
      <w:sz w:val="28"/>
      <w:szCs w:val="28"/>
      <w:lang w:val="ru-RU"/>
    </w:rPr>
  </w:style>
  <w:style w:type="paragraph" w:styleId="3">
    <w:name w:val="heading 3"/>
    <w:basedOn w:val="a"/>
    <w:next w:val="a"/>
    <w:qFormat/>
    <w:pPr>
      <w:keepNext/>
      <w:tabs>
        <w:tab w:val="right" w:pos="8640"/>
      </w:tabs>
      <w:ind w:left="-284" w:right="-483" w:firstLine="3828"/>
      <w:jc w:val="both"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qFormat/>
    <w:pPr>
      <w:keepNext/>
      <w:tabs>
        <w:tab w:val="right" w:pos="8640"/>
      </w:tabs>
      <w:ind w:left="-284" w:right="-482" w:firstLine="5104"/>
      <w:jc w:val="center"/>
      <w:outlineLvl w:val="3"/>
    </w:pPr>
    <w:rPr>
      <w:sz w:val="28"/>
      <w:szCs w:val="28"/>
      <w:lang w:val="ru-RU"/>
    </w:rPr>
  </w:style>
  <w:style w:type="paragraph" w:styleId="5">
    <w:name w:val="heading 5"/>
    <w:basedOn w:val="a"/>
    <w:next w:val="a"/>
    <w:qFormat/>
    <w:pPr>
      <w:keepNext/>
      <w:tabs>
        <w:tab w:val="right" w:pos="8640"/>
      </w:tabs>
      <w:jc w:val="center"/>
      <w:outlineLvl w:val="4"/>
    </w:pPr>
    <w:rPr>
      <w:b/>
      <w:bCs/>
      <w:i/>
      <w:iCs/>
      <w:sz w:val="28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right" w:pos="8640"/>
      </w:tabs>
      <w:ind w:left="-284" w:right="-483"/>
      <w:jc w:val="both"/>
    </w:pPr>
    <w:rPr>
      <w:sz w:val="28"/>
      <w:szCs w:val="28"/>
      <w:u w:val="single"/>
      <w:lang w:val="ru-RU"/>
    </w:rPr>
  </w:style>
  <w:style w:type="paragraph" w:styleId="a4">
    <w:name w:val="Body Text"/>
    <w:basedOn w:val="a"/>
    <w:pPr>
      <w:widowControl w:val="0"/>
      <w:spacing w:line="240" w:lineRule="atLeast"/>
      <w:jc w:val="both"/>
    </w:pPr>
    <w:rPr>
      <w:sz w:val="28"/>
      <w:szCs w:val="28"/>
      <w:lang w:val="ru-RU"/>
    </w:rPr>
  </w:style>
  <w:style w:type="paragraph" w:styleId="a5">
    <w:name w:val="Title"/>
    <w:basedOn w:val="a"/>
    <w:qFormat/>
    <w:pPr>
      <w:jc w:val="center"/>
    </w:pPr>
    <w:rPr>
      <w:b/>
      <w:bCs/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tabs>
        <w:tab w:val="right" w:pos="8640"/>
      </w:tabs>
      <w:ind w:left="3402" w:right="-483"/>
      <w:jc w:val="both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tabs>
        <w:tab w:val="right" w:pos="8640"/>
      </w:tabs>
      <w:ind w:left="-284" w:right="-483" w:firstLine="3686"/>
      <w:jc w:val="both"/>
      <w:outlineLvl w:val="1"/>
    </w:pPr>
    <w:rPr>
      <w:sz w:val="28"/>
      <w:szCs w:val="28"/>
      <w:lang w:val="ru-RU"/>
    </w:rPr>
  </w:style>
  <w:style w:type="paragraph" w:styleId="3">
    <w:name w:val="heading 3"/>
    <w:basedOn w:val="a"/>
    <w:next w:val="a"/>
    <w:qFormat/>
    <w:pPr>
      <w:keepNext/>
      <w:tabs>
        <w:tab w:val="right" w:pos="8640"/>
      </w:tabs>
      <w:ind w:left="-284" w:right="-483" w:firstLine="3828"/>
      <w:jc w:val="both"/>
      <w:outlineLvl w:val="2"/>
    </w:pPr>
    <w:rPr>
      <w:sz w:val="28"/>
      <w:szCs w:val="28"/>
      <w:lang w:val="ru-RU"/>
    </w:rPr>
  </w:style>
  <w:style w:type="paragraph" w:styleId="4">
    <w:name w:val="heading 4"/>
    <w:basedOn w:val="a"/>
    <w:next w:val="a"/>
    <w:qFormat/>
    <w:pPr>
      <w:keepNext/>
      <w:tabs>
        <w:tab w:val="right" w:pos="8640"/>
      </w:tabs>
      <w:ind w:left="-284" w:right="-482" w:firstLine="5104"/>
      <w:jc w:val="center"/>
      <w:outlineLvl w:val="3"/>
    </w:pPr>
    <w:rPr>
      <w:sz w:val="28"/>
      <w:szCs w:val="28"/>
      <w:lang w:val="ru-RU"/>
    </w:rPr>
  </w:style>
  <w:style w:type="paragraph" w:styleId="5">
    <w:name w:val="heading 5"/>
    <w:basedOn w:val="a"/>
    <w:next w:val="a"/>
    <w:qFormat/>
    <w:pPr>
      <w:keepNext/>
      <w:tabs>
        <w:tab w:val="right" w:pos="8640"/>
      </w:tabs>
      <w:jc w:val="center"/>
      <w:outlineLvl w:val="4"/>
    </w:pPr>
    <w:rPr>
      <w:b/>
      <w:bCs/>
      <w:i/>
      <w:iCs/>
      <w:sz w:val="28"/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right" w:pos="8640"/>
      </w:tabs>
      <w:ind w:left="-284" w:right="-483"/>
      <w:jc w:val="both"/>
    </w:pPr>
    <w:rPr>
      <w:sz w:val="28"/>
      <w:szCs w:val="28"/>
      <w:u w:val="single"/>
      <w:lang w:val="ru-RU"/>
    </w:rPr>
  </w:style>
  <w:style w:type="paragraph" w:styleId="a4">
    <w:name w:val="Body Text"/>
    <w:basedOn w:val="a"/>
    <w:pPr>
      <w:widowControl w:val="0"/>
      <w:spacing w:line="240" w:lineRule="atLeast"/>
      <w:jc w:val="both"/>
    </w:pPr>
    <w:rPr>
      <w:sz w:val="28"/>
      <w:szCs w:val="28"/>
      <w:lang w:val="ru-RU"/>
    </w:rPr>
  </w:style>
  <w:style w:type="paragraph" w:styleId="a5">
    <w:name w:val="Title"/>
    <w:basedOn w:val="a"/>
    <w:qFormat/>
    <w:pPr>
      <w:jc w:val="center"/>
    </w:pPr>
    <w:rPr>
      <w:b/>
      <w:bCs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РГМУ</vt:lpstr>
    </vt:vector>
  </TitlesOfParts>
  <Company/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РГМУ</dc:title>
  <dc:creator>Andrey</dc:creator>
  <cp:lastModifiedBy>Igor</cp:lastModifiedBy>
  <cp:revision>2</cp:revision>
  <cp:lastPrinted>2001-12-03T07:32:00Z</cp:lastPrinted>
  <dcterms:created xsi:type="dcterms:W3CDTF">2024-04-06T14:14:00Z</dcterms:created>
  <dcterms:modified xsi:type="dcterms:W3CDTF">2024-04-06T14:14:00Z</dcterms:modified>
</cp:coreProperties>
</file>