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10" w:rsidRDefault="00213D10">
      <w:pPr>
        <w:pStyle w:val="1"/>
        <w:jc w:val="both"/>
        <w:rPr>
          <w:sz w:val="24"/>
        </w:rPr>
      </w:pPr>
      <w:r>
        <w:rPr>
          <w:sz w:val="24"/>
        </w:rPr>
        <w:t xml:space="preserve"> I. Паспортная часть</w:t>
      </w:r>
    </w:p>
    <w:p w:rsidR="00213D10" w:rsidRDefault="00213D10">
      <w:pPr>
        <w:numPr>
          <w:ilvl w:val="0"/>
          <w:numId w:val="1"/>
        </w:numPr>
        <w:ind w:left="0" w:firstLine="0"/>
        <w:rPr>
          <w:sz w:val="24"/>
        </w:rPr>
      </w:pPr>
      <w:r>
        <w:rPr>
          <w:sz w:val="24"/>
        </w:rPr>
        <w:t xml:space="preserve">Ф.И.О.: </w:t>
      </w:r>
      <w:r w:rsidR="00E77065">
        <w:rPr>
          <w:sz w:val="24"/>
        </w:rPr>
        <w:t>_____________</w:t>
      </w:r>
    </w:p>
    <w:p w:rsidR="00213D10" w:rsidRDefault="00213D10">
      <w:pPr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>Пол: мужской</w:t>
      </w:r>
    </w:p>
    <w:p w:rsidR="00213D10" w:rsidRDefault="00213D10">
      <w:pPr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 xml:space="preserve">Возраст: 70 лет </w:t>
      </w:r>
    </w:p>
    <w:p w:rsidR="00213D10" w:rsidRDefault="00213D10">
      <w:pPr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 xml:space="preserve">Постоянное место жительства: </w:t>
      </w:r>
      <w:r w:rsidR="00E77065">
        <w:rPr>
          <w:sz w:val="24"/>
        </w:rPr>
        <w:t>___________</w:t>
      </w:r>
    </w:p>
    <w:p w:rsidR="00213D10" w:rsidRDefault="00213D10">
      <w:pPr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>Профессия: пенсионер</w:t>
      </w:r>
    </w:p>
    <w:p w:rsidR="00213D10" w:rsidRDefault="00213D10">
      <w:pPr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>Дата поступления: 15.03.2001г.</w:t>
      </w:r>
    </w:p>
    <w:p w:rsidR="00213D10" w:rsidRDefault="00213D10">
      <w:pPr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>Дата курации:21.03.2001 г.</w:t>
      </w:r>
    </w:p>
    <w:p w:rsidR="00213D10" w:rsidRDefault="00213D10">
      <w:pPr>
        <w:rPr>
          <w:sz w:val="24"/>
        </w:rPr>
      </w:pPr>
    </w:p>
    <w:p w:rsidR="00213D10" w:rsidRDefault="00213D10">
      <w:pPr>
        <w:rPr>
          <w:sz w:val="24"/>
        </w:rPr>
      </w:pPr>
    </w:p>
    <w:p w:rsidR="00213D10" w:rsidRDefault="00213D10">
      <w:pPr>
        <w:pStyle w:val="1"/>
        <w:rPr>
          <w:sz w:val="24"/>
        </w:rPr>
      </w:pPr>
      <w:r>
        <w:rPr>
          <w:sz w:val="24"/>
        </w:rPr>
        <w:t>II. Жалобы</w:t>
      </w:r>
    </w:p>
    <w:p w:rsidR="00213D10" w:rsidRDefault="00213D10">
      <w:pPr>
        <w:jc w:val="both"/>
        <w:rPr>
          <w:sz w:val="24"/>
        </w:rPr>
      </w:pPr>
      <w:r>
        <w:rPr>
          <w:sz w:val="24"/>
          <w:u w:val="single"/>
        </w:rPr>
        <w:t>При поступлении:</w:t>
      </w:r>
      <w:r>
        <w:rPr>
          <w:sz w:val="24"/>
        </w:rPr>
        <w:t xml:space="preserve"> на кашель с мокроты, одышку при движении, общую слабость, г</w:t>
      </w:r>
      <w:r>
        <w:rPr>
          <w:sz w:val="24"/>
        </w:rPr>
        <w:t>о</w:t>
      </w:r>
      <w:r>
        <w:rPr>
          <w:sz w:val="24"/>
        </w:rPr>
        <w:t>ловную боль</w:t>
      </w:r>
    </w:p>
    <w:p w:rsidR="00213D10" w:rsidRDefault="00213D10">
      <w:pPr>
        <w:jc w:val="both"/>
        <w:rPr>
          <w:sz w:val="24"/>
        </w:rPr>
      </w:pPr>
      <w:r>
        <w:rPr>
          <w:sz w:val="24"/>
          <w:u w:val="single"/>
        </w:rPr>
        <w:t>На момент курации:</w:t>
      </w:r>
      <w:r>
        <w:rPr>
          <w:sz w:val="24"/>
        </w:rPr>
        <w:t xml:space="preserve"> за время лечения состояние заметно улучшилось, кашель продолжает бесп</w:t>
      </w:r>
      <w:r>
        <w:rPr>
          <w:sz w:val="24"/>
        </w:rPr>
        <w:t>о</w:t>
      </w:r>
      <w:r>
        <w:rPr>
          <w:sz w:val="24"/>
        </w:rPr>
        <w:t>коить, но сухой.</w:t>
      </w:r>
    </w:p>
    <w:p w:rsidR="00213D10" w:rsidRDefault="00213D10">
      <w:pPr>
        <w:rPr>
          <w:sz w:val="24"/>
        </w:rPr>
      </w:pPr>
    </w:p>
    <w:p w:rsidR="00213D10" w:rsidRDefault="00213D10">
      <w:pPr>
        <w:pStyle w:val="1"/>
        <w:rPr>
          <w:sz w:val="24"/>
        </w:rPr>
      </w:pPr>
      <w:r>
        <w:rPr>
          <w:sz w:val="24"/>
        </w:rPr>
        <w:t>III. Anamnesis morbi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Считает, что заболел месяц назад, когда перенес ОРВИ. На фоне ОРВИ появился кашель с зеленой мокротой, резко усилилась одышка, тяжело дышать в состоянии полного покоя. Кашель, особенно в утренние часы беспокоит давно ("кашель курильщика"), приблизительно с возраста 20 лет. П</w:t>
      </w:r>
      <w:r>
        <w:rPr>
          <w:sz w:val="24"/>
        </w:rPr>
        <w:t>о</w:t>
      </w:r>
      <w:r>
        <w:rPr>
          <w:sz w:val="24"/>
        </w:rPr>
        <w:t>сле простудных заболеваний долго не проходит  сильный кашель - по 2-3 месяцев. Одышка бесп</w:t>
      </w:r>
      <w:r>
        <w:rPr>
          <w:sz w:val="24"/>
        </w:rPr>
        <w:t>о</w:t>
      </w:r>
      <w:r>
        <w:rPr>
          <w:sz w:val="24"/>
        </w:rPr>
        <w:t>коит в последние 5 лет, появляется при небольшой физической нагрузке, после инфекционных з</w:t>
      </w:r>
      <w:r>
        <w:rPr>
          <w:sz w:val="24"/>
        </w:rPr>
        <w:t>а</w:t>
      </w:r>
      <w:r>
        <w:rPr>
          <w:sz w:val="24"/>
        </w:rPr>
        <w:t>болеваний дыхательных путей резко обостряется. Участковый терапевт назначил бекотид, кот</w:t>
      </w:r>
      <w:r>
        <w:rPr>
          <w:sz w:val="24"/>
        </w:rPr>
        <w:t>о</w:t>
      </w:r>
      <w:r>
        <w:rPr>
          <w:sz w:val="24"/>
        </w:rPr>
        <w:t>рый эффективно помогает при усилении одышки. ОРЗ болеет 2-3 раза в год, в основном з</w:t>
      </w:r>
      <w:r>
        <w:rPr>
          <w:sz w:val="24"/>
        </w:rPr>
        <w:t>и</w:t>
      </w:r>
      <w:r>
        <w:rPr>
          <w:sz w:val="24"/>
        </w:rPr>
        <w:t>мой.</w:t>
      </w:r>
    </w:p>
    <w:p w:rsidR="00213D10" w:rsidRDefault="00213D10">
      <w:pPr>
        <w:rPr>
          <w:sz w:val="24"/>
        </w:rPr>
      </w:pPr>
      <w:r>
        <w:rPr>
          <w:sz w:val="24"/>
        </w:rPr>
        <w:t xml:space="preserve">Повышенным давлением страдает  на протяжении 5 лет, принимает капотен. </w:t>
      </w:r>
    </w:p>
    <w:p w:rsidR="00213D10" w:rsidRDefault="00213D10">
      <w:pPr>
        <w:rPr>
          <w:sz w:val="24"/>
        </w:rPr>
      </w:pPr>
      <w:r>
        <w:rPr>
          <w:sz w:val="24"/>
        </w:rPr>
        <w:t>АДmax=200/100</w:t>
      </w:r>
    </w:p>
    <w:p w:rsidR="00213D10" w:rsidRDefault="00213D10">
      <w:pPr>
        <w:rPr>
          <w:sz w:val="24"/>
        </w:rPr>
      </w:pPr>
      <w:r>
        <w:rPr>
          <w:sz w:val="24"/>
        </w:rPr>
        <w:t>АДрабочее=150/90</w:t>
      </w:r>
    </w:p>
    <w:p w:rsidR="00213D10" w:rsidRDefault="00213D10">
      <w:pPr>
        <w:pStyle w:val="1"/>
        <w:rPr>
          <w:sz w:val="24"/>
        </w:rPr>
      </w:pPr>
      <w:r>
        <w:rPr>
          <w:sz w:val="24"/>
        </w:rPr>
        <w:t>IV. История жизни (Anamnesis vitae)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  <w:u w:val="single"/>
        </w:rPr>
        <w:t>Краткие биографические данные:</w:t>
      </w:r>
      <w:r>
        <w:rPr>
          <w:i/>
          <w:sz w:val="24"/>
        </w:rPr>
        <w:t xml:space="preserve"> </w:t>
      </w:r>
      <w:r>
        <w:rPr>
          <w:sz w:val="24"/>
        </w:rPr>
        <w:t>Родился в1931г в Москве, второй ребенок, образ</w:t>
      </w:r>
      <w:r>
        <w:rPr>
          <w:sz w:val="24"/>
        </w:rPr>
        <w:t>о</w:t>
      </w:r>
      <w:r>
        <w:rPr>
          <w:sz w:val="24"/>
        </w:rPr>
        <w:t>вание высшее.</w:t>
      </w:r>
    </w:p>
    <w:p w:rsidR="00213D10" w:rsidRDefault="00213D10">
      <w:pPr>
        <w:rPr>
          <w:i/>
          <w:sz w:val="24"/>
        </w:rPr>
      </w:pPr>
      <w:r>
        <w:rPr>
          <w:i/>
          <w:sz w:val="24"/>
        </w:rPr>
        <w:t xml:space="preserve">Семейно-половой анамнез: </w:t>
      </w:r>
      <w:r>
        <w:rPr>
          <w:sz w:val="24"/>
        </w:rPr>
        <w:t>женат, имеет двоих детей.</w:t>
      </w:r>
    </w:p>
    <w:p w:rsidR="00213D10" w:rsidRDefault="00213D10">
      <w:pPr>
        <w:rPr>
          <w:sz w:val="24"/>
        </w:rPr>
      </w:pPr>
      <w:r>
        <w:rPr>
          <w:i/>
          <w:sz w:val="24"/>
        </w:rPr>
        <w:t xml:space="preserve">Трудовой анамнез: </w:t>
      </w:r>
      <w:r>
        <w:rPr>
          <w:sz w:val="24"/>
        </w:rPr>
        <w:t>работал инженером, сейчас на пенсии.</w:t>
      </w:r>
    </w:p>
    <w:p w:rsidR="00213D10" w:rsidRDefault="00213D10">
      <w:pPr>
        <w:rPr>
          <w:i/>
          <w:sz w:val="24"/>
        </w:rPr>
      </w:pPr>
      <w:r>
        <w:rPr>
          <w:i/>
          <w:sz w:val="24"/>
        </w:rPr>
        <w:t xml:space="preserve">Бытовой условия: </w:t>
      </w:r>
      <w:r>
        <w:rPr>
          <w:sz w:val="24"/>
        </w:rPr>
        <w:t>нормальные</w:t>
      </w:r>
      <w:r>
        <w:rPr>
          <w:i/>
          <w:sz w:val="24"/>
        </w:rPr>
        <w:t xml:space="preserve"> </w:t>
      </w:r>
    </w:p>
    <w:p w:rsidR="00213D10" w:rsidRDefault="00213D10">
      <w:pPr>
        <w:rPr>
          <w:sz w:val="24"/>
        </w:rPr>
      </w:pPr>
      <w:r>
        <w:rPr>
          <w:i/>
          <w:sz w:val="24"/>
        </w:rPr>
        <w:t xml:space="preserve">Питание  </w:t>
      </w:r>
      <w:r>
        <w:rPr>
          <w:sz w:val="24"/>
        </w:rPr>
        <w:t>регулярное, небалансированное - любит жирное, достаточной кал</w:t>
      </w:r>
      <w:r>
        <w:rPr>
          <w:sz w:val="24"/>
        </w:rPr>
        <w:t>о</w:t>
      </w:r>
      <w:r>
        <w:rPr>
          <w:sz w:val="24"/>
        </w:rPr>
        <w:t>рийности.</w:t>
      </w:r>
    </w:p>
    <w:p w:rsidR="00213D10" w:rsidRDefault="00213D10">
      <w:pPr>
        <w:rPr>
          <w:sz w:val="24"/>
        </w:rPr>
      </w:pPr>
      <w:r>
        <w:rPr>
          <w:i/>
          <w:sz w:val="24"/>
        </w:rPr>
        <w:t xml:space="preserve">Вредные привычки: </w:t>
      </w:r>
      <w:r>
        <w:rPr>
          <w:sz w:val="24"/>
        </w:rPr>
        <w:t>курит с 10-летнего возраста, более пачки в день.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  <w:u w:val="single"/>
        </w:rPr>
        <w:t>Перенесенные заболевания:</w:t>
      </w:r>
      <w:r>
        <w:rPr>
          <w:sz w:val="24"/>
        </w:rPr>
        <w:t xml:space="preserve"> брюшной тиф, компрессионный перелом шейных позвонков, язва ж</w:t>
      </w:r>
      <w:r>
        <w:rPr>
          <w:sz w:val="24"/>
        </w:rPr>
        <w:t>е</w:t>
      </w:r>
      <w:r>
        <w:rPr>
          <w:sz w:val="24"/>
        </w:rPr>
        <w:t>лудка.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>Операции:</w:t>
      </w:r>
      <w:r>
        <w:rPr>
          <w:sz w:val="24"/>
        </w:rPr>
        <w:t xml:space="preserve"> холецистоэктомия (1985),удалена аденома предстательной жел</w:t>
      </w:r>
      <w:r>
        <w:rPr>
          <w:sz w:val="24"/>
        </w:rPr>
        <w:t>е</w:t>
      </w:r>
      <w:r>
        <w:rPr>
          <w:sz w:val="24"/>
        </w:rPr>
        <w:t>зы (1972)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 xml:space="preserve">Аллергологический анамнез: </w:t>
      </w:r>
      <w:r>
        <w:rPr>
          <w:sz w:val="24"/>
        </w:rPr>
        <w:t>отрицает аллергические реакции на препараты, продукты и пыльцу растений.</w:t>
      </w: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pStyle w:val="1"/>
        <w:rPr>
          <w:sz w:val="24"/>
        </w:rPr>
      </w:pPr>
      <w:r>
        <w:rPr>
          <w:sz w:val="24"/>
        </w:rPr>
        <w:t>V. Наследственность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Мать скончалась от острой недостаточности мозгового кровообращения, отец умер от рака почки.</w:t>
      </w:r>
    </w:p>
    <w:p w:rsidR="00213D10" w:rsidRDefault="00213D10">
      <w:pPr>
        <w:pStyle w:val="1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VI. Настоящее состояние (Status praesens)</w:t>
      </w:r>
    </w:p>
    <w:p w:rsidR="00213D10" w:rsidRDefault="00213D10">
      <w:pPr>
        <w:pStyle w:val="2"/>
        <w:jc w:val="center"/>
        <w:rPr>
          <w:u w:val="single"/>
        </w:rPr>
      </w:pPr>
      <w:r>
        <w:rPr>
          <w:u w:val="single"/>
        </w:rPr>
        <w:t>Общий осмотр</w:t>
      </w:r>
    </w:p>
    <w:p w:rsidR="00213D10" w:rsidRDefault="00213D10">
      <w:pPr>
        <w:rPr>
          <w:sz w:val="24"/>
        </w:rPr>
      </w:pPr>
      <w:r>
        <w:rPr>
          <w:i/>
          <w:sz w:val="24"/>
        </w:rPr>
        <w:t>Общее состояние больного</w:t>
      </w:r>
      <w:r>
        <w:rPr>
          <w:sz w:val="24"/>
        </w:rPr>
        <w:t xml:space="preserve"> - удовлетворительное; </w:t>
      </w:r>
    </w:p>
    <w:p w:rsidR="00213D10" w:rsidRDefault="00213D10">
      <w:pPr>
        <w:rPr>
          <w:sz w:val="24"/>
        </w:rPr>
      </w:pPr>
      <w:r>
        <w:rPr>
          <w:i/>
          <w:sz w:val="24"/>
        </w:rPr>
        <w:t>Сознание-</w:t>
      </w:r>
      <w:r>
        <w:rPr>
          <w:sz w:val="24"/>
        </w:rPr>
        <w:t xml:space="preserve"> ясное</w:t>
      </w:r>
      <w:r>
        <w:rPr>
          <w:i/>
          <w:sz w:val="24"/>
        </w:rPr>
        <w:t>.</w:t>
      </w:r>
      <w:r>
        <w:rPr>
          <w:sz w:val="24"/>
        </w:rPr>
        <w:t xml:space="preserve"> </w:t>
      </w:r>
    </w:p>
    <w:p w:rsidR="00213D10" w:rsidRDefault="00213D10">
      <w:pPr>
        <w:rPr>
          <w:sz w:val="24"/>
        </w:rPr>
      </w:pPr>
      <w:r>
        <w:rPr>
          <w:i/>
          <w:sz w:val="24"/>
        </w:rPr>
        <w:t>Положение тела</w:t>
      </w:r>
      <w:r>
        <w:rPr>
          <w:sz w:val="24"/>
        </w:rPr>
        <w:t>: активное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>Телосложение:</w:t>
      </w:r>
      <w:r>
        <w:rPr>
          <w:sz w:val="24"/>
        </w:rPr>
        <w:t xml:space="preserve"> гиперстенический тип, рост 162 см., вес 72 кг.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>Температура тела</w:t>
      </w:r>
      <w:r>
        <w:rPr>
          <w:sz w:val="24"/>
        </w:rPr>
        <w:t xml:space="preserve"> 36,6 градусов.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 xml:space="preserve">Кожные покровы и видимые слизистые: </w:t>
      </w:r>
      <w:r>
        <w:rPr>
          <w:sz w:val="24"/>
        </w:rPr>
        <w:t>бледные, на локтевой поверхности правой руки розово- синюшное высыпание, зуда нет. Видимые слизистые чистые. Ногти и концевые фаланги пальцев без особенностей.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 xml:space="preserve">Подкожно-жировая клетчатка: </w:t>
      </w:r>
      <w:r>
        <w:rPr>
          <w:sz w:val="24"/>
        </w:rPr>
        <w:t>умеренно развита, преимущественно в средней части туловища.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>Лимфатические узлы:</w:t>
      </w:r>
      <w:r>
        <w:rPr>
          <w:sz w:val="24"/>
        </w:rPr>
        <w:t xml:space="preserve"> не увеличены.</w:t>
      </w:r>
    </w:p>
    <w:p w:rsidR="00213D10" w:rsidRDefault="00213D10">
      <w:pPr>
        <w:rPr>
          <w:sz w:val="24"/>
        </w:rPr>
      </w:pPr>
      <w:r>
        <w:rPr>
          <w:i/>
          <w:sz w:val="24"/>
        </w:rPr>
        <w:t>Мышцы</w:t>
      </w:r>
      <w:r>
        <w:rPr>
          <w:sz w:val="24"/>
        </w:rPr>
        <w:t>: без особенностей.</w:t>
      </w:r>
    </w:p>
    <w:p w:rsidR="00213D10" w:rsidRDefault="00213D10">
      <w:pPr>
        <w:rPr>
          <w:sz w:val="24"/>
        </w:rPr>
      </w:pPr>
      <w:r>
        <w:rPr>
          <w:i/>
          <w:sz w:val="24"/>
        </w:rPr>
        <w:t>Кости:</w:t>
      </w:r>
      <w:r>
        <w:rPr>
          <w:sz w:val="24"/>
        </w:rPr>
        <w:t xml:space="preserve"> без заметных изменений.</w:t>
      </w:r>
    </w:p>
    <w:p w:rsidR="00213D10" w:rsidRDefault="00213D10">
      <w:pPr>
        <w:rPr>
          <w:sz w:val="24"/>
        </w:rPr>
      </w:pPr>
      <w:r>
        <w:rPr>
          <w:i/>
          <w:sz w:val="24"/>
        </w:rPr>
        <w:t xml:space="preserve">Суставы: </w:t>
      </w:r>
      <w:r>
        <w:rPr>
          <w:sz w:val="24"/>
        </w:rPr>
        <w:t xml:space="preserve">без особенностей, объем движений не ограничен. </w:t>
      </w:r>
    </w:p>
    <w:p w:rsidR="00213D10" w:rsidRDefault="00213D10">
      <w:pPr>
        <w:pStyle w:val="2"/>
        <w:jc w:val="center"/>
        <w:rPr>
          <w:u w:val="single"/>
        </w:rPr>
      </w:pPr>
      <w:r>
        <w:rPr>
          <w:u w:val="single"/>
        </w:rPr>
        <w:t>Система органов дыхания</w:t>
      </w:r>
    </w:p>
    <w:p w:rsidR="00213D10" w:rsidRDefault="00213D10">
      <w:pPr>
        <w:pStyle w:val="3"/>
        <w:jc w:val="center"/>
      </w:pPr>
      <w:r>
        <w:t>Жалобы</w:t>
      </w:r>
    </w:p>
    <w:p w:rsidR="00213D10" w:rsidRDefault="00213D10">
      <w:pPr>
        <w:rPr>
          <w:sz w:val="24"/>
        </w:rPr>
      </w:pPr>
      <w:r>
        <w:rPr>
          <w:i/>
          <w:sz w:val="24"/>
        </w:rPr>
        <w:t>Кашель</w:t>
      </w:r>
      <w:r>
        <w:rPr>
          <w:sz w:val="24"/>
        </w:rPr>
        <w:t xml:space="preserve"> сухой, беспокоит на протяжении всего дня, но особенно с утра.</w:t>
      </w:r>
    </w:p>
    <w:p w:rsidR="00213D10" w:rsidRDefault="00213D10">
      <w:pPr>
        <w:rPr>
          <w:sz w:val="24"/>
        </w:rPr>
      </w:pPr>
      <w:r>
        <w:rPr>
          <w:i/>
          <w:sz w:val="24"/>
        </w:rPr>
        <w:t>Боль в грудной клетке</w:t>
      </w:r>
      <w:r>
        <w:rPr>
          <w:sz w:val="24"/>
        </w:rPr>
        <w:t>: отрицает.</w:t>
      </w:r>
    </w:p>
    <w:p w:rsidR="00213D10" w:rsidRDefault="00213D10">
      <w:pPr>
        <w:pStyle w:val="3"/>
        <w:jc w:val="center"/>
      </w:pPr>
      <w:r>
        <w:t>Осмотр</w:t>
      </w:r>
    </w:p>
    <w:p w:rsidR="00213D10" w:rsidRDefault="00213D10">
      <w:pPr>
        <w:rPr>
          <w:sz w:val="24"/>
        </w:rPr>
      </w:pP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>Грудная клетка</w:t>
      </w:r>
      <w:r>
        <w:rPr>
          <w:sz w:val="24"/>
        </w:rPr>
        <w:t>: бочкообразная( эпигастральный угол &gt; 90гр, надключичные ямки сглажены, направление ребер в боковых отделах грудной клетки стремится к горизонтальному, межреберные промежутки увеличены), симметричная, экскурсия снижена.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 xml:space="preserve">Дыхание </w:t>
      </w:r>
      <w:r>
        <w:rPr>
          <w:sz w:val="24"/>
        </w:rPr>
        <w:t>: носовое дыхание не затруднено, дыхание свободное, ритмичное - ЧДД=20, симметри</w:t>
      </w:r>
      <w:r>
        <w:rPr>
          <w:sz w:val="24"/>
        </w:rPr>
        <w:t>ч</w:t>
      </w:r>
      <w:r>
        <w:rPr>
          <w:sz w:val="24"/>
        </w:rPr>
        <w:t>ное, тип дыхания брюшной. Голос с хрипотцой.</w:t>
      </w:r>
    </w:p>
    <w:p w:rsidR="00213D10" w:rsidRDefault="00213D10">
      <w:pPr>
        <w:pStyle w:val="3"/>
        <w:jc w:val="center"/>
      </w:pPr>
      <w:r>
        <w:t>Пальпация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>Эластичность грудной клетки</w:t>
      </w:r>
      <w:r>
        <w:rPr>
          <w:sz w:val="24"/>
        </w:rPr>
        <w:t xml:space="preserve"> :повышенной резистентности с обеих сторон, отмечается ее выб</w:t>
      </w:r>
      <w:r>
        <w:rPr>
          <w:sz w:val="24"/>
        </w:rPr>
        <w:t>у</w:t>
      </w:r>
      <w:r>
        <w:rPr>
          <w:sz w:val="24"/>
        </w:rPr>
        <w:t>хание в задне-боковых отделах, болезненных участков нет. Голосовое др</w:t>
      </w:r>
      <w:r>
        <w:rPr>
          <w:sz w:val="24"/>
        </w:rPr>
        <w:t>о</w:t>
      </w:r>
      <w:r>
        <w:rPr>
          <w:sz w:val="24"/>
        </w:rPr>
        <w:t>жание - ослабленно.</w:t>
      </w:r>
    </w:p>
    <w:p w:rsidR="00213D10" w:rsidRDefault="00213D10">
      <w:pPr>
        <w:pStyle w:val="3"/>
        <w:jc w:val="center"/>
      </w:pPr>
      <w:r>
        <w:t>Перкуссия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>Сравнительная перкуссия:</w:t>
      </w:r>
      <w:r>
        <w:rPr>
          <w:sz w:val="24"/>
        </w:rPr>
        <w:t xml:space="preserve"> выявлен патологический коробочный звук симметрично с обеих ст</w:t>
      </w:r>
      <w:r>
        <w:rPr>
          <w:sz w:val="24"/>
        </w:rPr>
        <w:t>о</w:t>
      </w:r>
      <w:r>
        <w:rPr>
          <w:sz w:val="24"/>
        </w:rPr>
        <w:t>рон.</w:t>
      </w:r>
    </w:p>
    <w:p w:rsidR="00213D10" w:rsidRDefault="00213D10">
      <w:pPr>
        <w:rPr>
          <w:sz w:val="24"/>
        </w:rPr>
      </w:pPr>
      <w:r>
        <w:rPr>
          <w:i/>
          <w:sz w:val="24"/>
        </w:rPr>
        <w:t>Топографическая перкуссия:</w:t>
      </w:r>
    </w:p>
    <w:p w:rsidR="00213D10" w:rsidRDefault="00213D10">
      <w:pPr>
        <w:rPr>
          <w:sz w:val="24"/>
        </w:rPr>
      </w:pPr>
      <w:r>
        <w:rPr>
          <w:sz w:val="24"/>
        </w:rPr>
        <w:t xml:space="preserve"> верхние границы легких (правого и левого):</w:t>
      </w:r>
    </w:p>
    <w:p w:rsidR="00213D10" w:rsidRDefault="00213D10">
      <w:pPr>
        <w:ind w:firstLine="720"/>
        <w:rPr>
          <w:sz w:val="24"/>
        </w:rPr>
      </w:pPr>
      <w:r>
        <w:rPr>
          <w:sz w:val="24"/>
        </w:rPr>
        <w:t>спереди (выстояние над ключицей) - 4 см (N = 3-4 см)</w:t>
      </w:r>
    </w:p>
    <w:p w:rsidR="00213D10" w:rsidRDefault="00213D10">
      <w:pPr>
        <w:ind w:firstLine="720"/>
        <w:rPr>
          <w:sz w:val="24"/>
        </w:rPr>
      </w:pPr>
      <w:r>
        <w:rPr>
          <w:sz w:val="24"/>
        </w:rPr>
        <w:t>сзади (по отношению к остистому отростку 7 шейного позвонка) - совп</w:t>
      </w:r>
      <w:r>
        <w:rPr>
          <w:sz w:val="24"/>
        </w:rPr>
        <w:t>а</w:t>
      </w:r>
      <w:r>
        <w:rPr>
          <w:sz w:val="24"/>
        </w:rPr>
        <w:t>дают</w:t>
      </w:r>
    </w:p>
    <w:p w:rsidR="00213D10" w:rsidRDefault="00213D10">
      <w:pPr>
        <w:ind w:firstLine="720"/>
        <w:rPr>
          <w:sz w:val="24"/>
        </w:rPr>
      </w:pPr>
      <w:r>
        <w:rPr>
          <w:sz w:val="24"/>
        </w:rPr>
        <w:t>поля Кренига - ширина 8 см</w:t>
      </w:r>
    </w:p>
    <w:p w:rsidR="00213D10" w:rsidRDefault="00213D10">
      <w:pPr>
        <w:rPr>
          <w:sz w:val="24"/>
        </w:rPr>
      </w:pPr>
    </w:p>
    <w:p w:rsidR="00213D10" w:rsidRDefault="00213D10">
      <w:pPr>
        <w:ind w:firstLine="720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Расположение нижних границ легких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2126"/>
        <w:gridCol w:w="2033"/>
      </w:tblGrid>
      <w:tr w:rsidR="00213D1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место перкуссии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правое легкое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левое легкое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окологрудинная линия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vi ребро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среднеключичная линия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vii межреберье</w:t>
            </w:r>
          </w:p>
        </w:tc>
        <w:tc>
          <w:tcPr>
            <w:tcW w:w="2033" w:type="dxa"/>
            <w:tcBorders>
              <w:left w:val="nil"/>
              <w:right w:val="single" w:sz="4" w:space="0" w:color="auto"/>
            </w:tcBorders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передняя подмышечная линия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viii межреберье</w:t>
            </w:r>
          </w:p>
        </w:tc>
        <w:tc>
          <w:tcPr>
            <w:tcW w:w="2033" w:type="dxa"/>
            <w:tcBorders>
              <w:left w:val="nil"/>
              <w:right w:val="single" w:sz="4" w:space="0" w:color="auto"/>
            </w:tcBorders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viii межреберье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left w:val="single" w:sz="4" w:space="0" w:color="auto"/>
            </w:tcBorders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средняя подмышечная линия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ix межреберье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ix межреберье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left w:val="single" w:sz="4" w:space="0" w:color="auto"/>
            </w:tcBorders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задняя подмышечная линия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x межреберье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x межреберье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left w:val="single" w:sz="4" w:space="0" w:color="auto"/>
            </w:tcBorders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лопаточная линия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xi межреберье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xi межреберье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left w:val="single" w:sz="4" w:space="0" w:color="auto"/>
              <w:bottom w:val="single" w:sz="4" w:space="0" w:color="auto"/>
            </w:tcBorders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околопозвоночная линия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остистый  отр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сток xii грудного позвонка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остистый  отр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сток xii грудного позвонка</w:t>
            </w:r>
          </w:p>
        </w:tc>
      </w:tr>
    </w:tbl>
    <w:p w:rsidR="00213D10" w:rsidRDefault="00213D10">
      <w:pPr>
        <w:rPr>
          <w:sz w:val="24"/>
        </w:rPr>
      </w:pPr>
    </w:p>
    <w:p w:rsidR="00213D10" w:rsidRDefault="00213D10">
      <w:pPr>
        <w:rPr>
          <w:sz w:val="24"/>
        </w:rPr>
      </w:pPr>
      <w:r>
        <w:rPr>
          <w:sz w:val="24"/>
        </w:rPr>
        <w:t>Подвижность нижнего края легких: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050"/>
        <w:gridCol w:w="1217"/>
        <w:gridCol w:w="1217"/>
        <w:gridCol w:w="1217"/>
        <w:gridCol w:w="1217"/>
        <w:gridCol w:w="1217"/>
      </w:tblGrid>
      <w:tr w:rsidR="00213D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tcBorders>
              <w:bottom w:val="nil"/>
            </w:tcBorders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линия</w:t>
            </w:r>
          </w:p>
        </w:tc>
        <w:tc>
          <w:tcPr>
            <w:tcW w:w="3484" w:type="dxa"/>
            <w:gridSpan w:val="3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правого</w:t>
            </w:r>
          </w:p>
        </w:tc>
        <w:tc>
          <w:tcPr>
            <w:tcW w:w="3651" w:type="dxa"/>
            <w:gridSpan w:val="3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левого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</w:tcBorders>
          </w:tcPr>
          <w:p w:rsidR="00213D10" w:rsidRDefault="00213D10">
            <w:pPr>
              <w:rPr>
                <w:sz w:val="24"/>
              </w:rPr>
            </w:pPr>
          </w:p>
        </w:tc>
        <w:tc>
          <w:tcPr>
            <w:tcW w:w="1050" w:type="dxa"/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на вд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хе</w:t>
            </w:r>
          </w:p>
        </w:tc>
        <w:tc>
          <w:tcPr>
            <w:tcW w:w="1217" w:type="dxa"/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на выд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хе</w:t>
            </w:r>
          </w:p>
        </w:tc>
        <w:tc>
          <w:tcPr>
            <w:tcW w:w="1217" w:type="dxa"/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ная</w:t>
            </w:r>
          </w:p>
        </w:tc>
        <w:tc>
          <w:tcPr>
            <w:tcW w:w="1217" w:type="dxa"/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на вдохе</w:t>
            </w:r>
          </w:p>
        </w:tc>
        <w:tc>
          <w:tcPr>
            <w:tcW w:w="1217" w:type="dxa"/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на выд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хе</w:t>
            </w:r>
          </w:p>
        </w:tc>
        <w:tc>
          <w:tcPr>
            <w:tcW w:w="1217" w:type="dxa"/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ная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ср. кл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чич.</w:t>
            </w:r>
          </w:p>
        </w:tc>
        <w:tc>
          <w:tcPr>
            <w:tcW w:w="1050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7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17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17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ср. по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мыш.</w:t>
            </w:r>
          </w:p>
        </w:tc>
        <w:tc>
          <w:tcPr>
            <w:tcW w:w="1050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7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лопаточная</w:t>
            </w:r>
          </w:p>
          <w:p w:rsidR="00213D10" w:rsidRDefault="00213D10">
            <w:pPr>
              <w:rPr>
                <w:sz w:val="24"/>
              </w:rPr>
            </w:pPr>
          </w:p>
        </w:tc>
        <w:tc>
          <w:tcPr>
            <w:tcW w:w="1050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7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213D10" w:rsidRDefault="00213D10">
      <w:pPr>
        <w:rPr>
          <w:sz w:val="24"/>
        </w:rPr>
      </w:pPr>
    </w:p>
    <w:p w:rsidR="00213D10" w:rsidRDefault="00213D10">
      <w:pPr>
        <w:pStyle w:val="3"/>
        <w:jc w:val="center"/>
      </w:pPr>
      <w:r>
        <w:t>Аускультация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>Характер дыхания</w:t>
      </w:r>
      <w:r>
        <w:rPr>
          <w:sz w:val="24"/>
        </w:rPr>
        <w:t>: усиление везикулярного дыхания в фазу вдоха и выдоха (жесткое дыхание).</w:t>
      </w:r>
    </w:p>
    <w:p w:rsidR="00213D10" w:rsidRDefault="00213D10">
      <w:pPr>
        <w:rPr>
          <w:sz w:val="24"/>
        </w:rPr>
      </w:pPr>
      <w:r>
        <w:rPr>
          <w:i/>
          <w:sz w:val="24"/>
        </w:rPr>
        <w:t>Побочные шумы</w:t>
      </w:r>
      <w:r>
        <w:rPr>
          <w:sz w:val="24"/>
        </w:rPr>
        <w:t>: сухие свистящие рассеянные хрипы в фазу выдоха.</w:t>
      </w:r>
    </w:p>
    <w:p w:rsidR="00213D10" w:rsidRDefault="00213D10">
      <w:pPr>
        <w:rPr>
          <w:sz w:val="24"/>
        </w:rPr>
      </w:pPr>
      <w:r>
        <w:rPr>
          <w:i/>
          <w:sz w:val="24"/>
        </w:rPr>
        <w:t xml:space="preserve">Бронхофония: </w:t>
      </w:r>
      <w:r>
        <w:rPr>
          <w:sz w:val="24"/>
        </w:rPr>
        <w:t>симметричное снижение проведения звука.</w:t>
      </w:r>
    </w:p>
    <w:p w:rsidR="00213D10" w:rsidRDefault="00213D10">
      <w:pPr>
        <w:pStyle w:val="2"/>
        <w:jc w:val="center"/>
        <w:rPr>
          <w:u w:val="single"/>
        </w:rPr>
      </w:pPr>
      <w:r>
        <w:rPr>
          <w:u w:val="single"/>
        </w:rPr>
        <w:t>Система органов кровообращения</w:t>
      </w:r>
    </w:p>
    <w:p w:rsidR="00213D10" w:rsidRDefault="00213D10">
      <w:pPr>
        <w:pStyle w:val="3"/>
        <w:jc w:val="center"/>
      </w:pPr>
      <w:r>
        <w:t>Жалобы</w:t>
      </w:r>
    </w:p>
    <w:p w:rsidR="00213D10" w:rsidRDefault="00213D10">
      <w:pPr>
        <w:rPr>
          <w:sz w:val="24"/>
        </w:rPr>
      </w:pPr>
      <w:r>
        <w:rPr>
          <w:i/>
          <w:sz w:val="24"/>
        </w:rPr>
        <w:t>Боли в области сердца</w:t>
      </w:r>
      <w:r>
        <w:rPr>
          <w:sz w:val="24"/>
        </w:rPr>
        <w:t xml:space="preserve"> не отмечал.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 xml:space="preserve">Одышка </w:t>
      </w:r>
      <w:r>
        <w:rPr>
          <w:sz w:val="24"/>
        </w:rPr>
        <w:t>при подъеме на 3 этаж.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 xml:space="preserve">Сердцебиение и перебои в работе сердца: </w:t>
      </w:r>
      <w:r>
        <w:rPr>
          <w:sz w:val="24"/>
        </w:rPr>
        <w:t xml:space="preserve"> при умеренной физической нагрузке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 xml:space="preserve">Отеки: </w:t>
      </w:r>
      <w:r>
        <w:rPr>
          <w:sz w:val="24"/>
        </w:rPr>
        <w:t>не отмечал.</w:t>
      </w:r>
    </w:p>
    <w:p w:rsidR="00213D10" w:rsidRDefault="00213D10">
      <w:pPr>
        <w:pStyle w:val="3"/>
        <w:jc w:val="center"/>
      </w:pPr>
      <w:r>
        <w:t>Осмотр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>Осмотр шеи:</w:t>
      </w:r>
      <w:r>
        <w:rPr>
          <w:sz w:val="24"/>
        </w:rPr>
        <w:t xml:space="preserve"> шейные сосуды не изменены, выбухание и патологической пульсации не отмечае</w:t>
      </w:r>
      <w:r>
        <w:rPr>
          <w:sz w:val="24"/>
        </w:rPr>
        <w:t>т</w:t>
      </w:r>
      <w:r>
        <w:rPr>
          <w:sz w:val="24"/>
        </w:rPr>
        <w:t>ся.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i/>
          <w:sz w:val="24"/>
        </w:rPr>
        <w:t xml:space="preserve">области сердца: </w:t>
      </w:r>
      <w:r>
        <w:rPr>
          <w:sz w:val="24"/>
        </w:rPr>
        <w:t>патологических изменений (припухлости, видимые пульсации, «сердечного го</w:t>
      </w:r>
      <w:r>
        <w:rPr>
          <w:sz w:val="24"/>
        </w:rPr>
        <w:t>р</w:t>
      </w:r>
      <w:r>
        <w:rPr>
          <w:sz w:val="24"/>
        </w:rPr>
        <w:t>ба») не отмечаются</w:t>
      </w:r>
    </w:p>
    <w:p w:rsidR="00213D10" w:rsidRDefault="00213D10">
      <w:pPr>
        <w:pStyle w:val="3"/>
        <w:jc w:val="center"/>
      </w:pPr>
      <w:r>
        <w:t>Пальпация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>Верхушечный толчок</w:t>
      </w:r>
      <w:r>
        <w:rPr>
          <w:sz w:val="24"/>
        </w:rPr>
        <w:t xml:space="preserve"> в V межреберье слева, в 1 см слева от срединноключичной л</w:t>
      </w:r>
      <w:r>
        <w:rPr>
          <w:sz w:val="24"/>
        </w:rPr>
        <w:t>и</w:t>
      </w:r>
      <w:r>
        <w:rPr>
          <w:sz w:val="24"/>
        </w:rPr>
        <w:t>нии.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>Сердечный толчок</w:t>
      </w:r>
      <w:r>
        <w:rPr>
          <w:sz w:val="24"/>
        </w:rPr>
        <w:t xml:space="preserve"> не определяется.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 xml:space="preserve">Эпигастральная пульсация </w:t>
      </w:r>
      <w:r>
        <w:rPr>
          <w:sz w:val="24"/>
        </w:rPr>
        <w:t>отсутствует.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>Дрожание в области сердца:</w:t>
      </w:r>
      <w:r>
        <w:rPr>
          <w:sz w:val="24"/>
        </w:rPr>
        <w:t xml:space="preserve"> не отмечается.</w:t>
      </w:r>
    </w:p>
    <w:p w:rsidR="00213D10" w:rsidRDefault="00213D10">
      <w:pPr>
        <w:pStyle w:val="3"/>
        <w:jc w:val="center"/>
      </w:pPr>
      <w:r>
        <w:br w:type="page"/>
      </w:r>
      <w:r>
        <w:lastRenderedPageBreak/>
        <w:t>Перкуссия</w:t>
      </w:r>
    </w:p>
    <w:p w:rsidR="00213D10" w:rsidRDefault="00213D1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111"/>
        <w:gridCol w:w="3167"/>
      </w:tblGrid>
      <w:tr w:rsidR="00213D1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13D10" w:rsidRDefault="00213D10">
            <w:pPr>
              <w:pStyle w:val="3"/>
            </w:pPr>
            <w:r>
              <w:t>границы</w:t>
            </w:r>
          </w:p>
        </w:tc>
        <w:tc>
          <w:tcPr>
            <w:tcW w:w="4111" w:type="dxa"/>
          </w:tcPr>
          <w:p w:rsidR="00213D10" w:rsidRDefault="00213D10">
            <w:pPr>
              <w:pStyle w:val="3"/>
              <w:jc w:val="center"/>
            </w:pPr>
            <w:r>
              <w:t>абсолютная тупость</w:t>
            </w:r>
          </w:p>
        </w:tc>
        <w:tc>
          <w:tcPr>
            <w:tcW w:w="3167" w:type="dxa"/>
          </w:tcPr>
          <w:p w:rsidR="00213D10" w:rsidRDefault="00213D10">
            <w:pPr>
              <w:pStyle w:val="3"/>
              <w:jc w:val="center"/>
            </w:pPr>
            <w:r>
              <w:t>относительная тупость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13D10" w:rsidRDefault="00213D10">
            <w:pPr>
              <w:pStyle w:val="3"/>
              <w:jc w:val="center"/>
            </w:pPr>
            <w:r>
              <w:t>справа</w:t>
            </w:r>
          </w:p>
        </w:tc>
        <w:tc>
          <w:tcPr>
            <w:tcW w:w="4111" w:type="dxa"/>
          </w:tcPr>
          <w:p w:rsidR="00213D10" w:rsidRDefault="00213D10">
            <w:pPr>
              <w:pStyle w:val="3"/>
              <w:jc w:val="center"/>
            </w:pPr>
            <w:r>
              <w:t>по левому краю грудины в v ме</w:t>
            </w:r>
            <w:r>
              <w:t>ж</w:t>
            </w:r>
            <w:r>
              <w:t>реберье</w:t>
            </w:r>
          </w:p>
        </w:tc>
        <w:tc>
          <w:tcPr>
            <w:tcW w:w="3167" w:type="dxa"/>
          </w:tcPr>
          <w:p w:rsidR="00213D10" w:rsidRDefault="00213D10">
            <w:pPr>
              <w:pStyle w:val="3"/>
              <w:jc w:val="center"/>
            </w:pPr>
            <w:r>
              <w:t>1 см наружу от правого края грудины в v межр</w:t>
            </w:r>
            <w:r>
              <w:t>е</w:t>
            </w:r>
            <w:r>
              <w:t>берье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242" w:type="dxa"/>
          </w:tcPr>
          <w:p w:rsidR="00213D10" w:rsidRDefault="00213D10">
            <w:pPr>
              <w:pStyle w:val="3"/>
              <w:jc w:val="center"/>
            </w:pPr>
            <w:r>
              <w:t>слева</w:t>
            </w:r>
          </w:p>
        </w:tc>
        <w:tc>
          <w:tcPr>
            <w:tcW w:w="4111" w:type="dxa"/>
          </w:tcPr>
          <w:p w:rsidR="00213D10" w:rsidRDefault="00213D10">
            <w:pPr>
              <w:pStyle w:val="3"/>
              <w:jc w:val="center"/>
            </w:pPr>
            <w:r>
              <w:t>2 см слева от левой срединн</w:t>
            </w:r>
            <w:r>
              <w:t>о</w:t>
            </w:r>
            <w:r>
              <w:t>ключичной линии в v межреберье</w:t>
            </w:r>
          </w:p>
        </w:tc>
        <w:tc>
          <w:tcPr>
            <w:tcW w:w="3167" w:type="dxa"/>
          </w:tcPr>
          <w:p w:rsidR="00213D10" w:rsidRDefault="00213D10">
            <w:pPr>
              <w:pStyle w:val="3"/>
              <w:jc w:val="center"/>
            </w:pPr>
            <w:r>
              <w:t>на левой срединнокл</w:t>
            </w:r>
            <w:r>
              <w:t>ю</w:t>
            </w:r>
            <w:r>
              <w:t>чичной линии в v межр</w:t>
            </w:r>
            <w:r>
              <w:t>е</w:t>
            </w:r>
            <w:r>
              <w:t>берье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1242" w:type="dxa"/>
          </w:tcPr>
          <w:p w:rsidR="00213D10" w:rsidRDefault="00213D10">
            <w:pPr>
              <w:pStyle w:val="3"/>
              <w:jc w:val="center"/>
            </w:pPr>
            <w:r>
              <w:t>сверху</w:t>
            </w:r>
          </w:p>
        </w:tc>
        <w:tc>
          <w:tcPr>
            <w:tcW w:w="4111" w:type="dxa"/>
          </w:tcPr>
          <w:p w:rsidR="00213D10" w:rsidRDefault="00213D10">
            <w:pPr>
              <w:pStyle w:val="3"/>
              <w:jc w:val="center"/>
            </w:pPr>
            <w:r>
              <w:t>1см от окологрудинной линии слева на уровне iv ребра</w:t>
            </w:r>
          </w:p>
        </w:tc>
        <w:tc>
          <w:tcPr>
            <w:tcW w:w="3167" w:type="dxa"/>
          </w:tcPr>
          <w:p w:rsidR="00213D10" w:rsidRDefault="00213D10">
            <w:pPr>
              <w:pStyle w:val="3"/>
              <w:jc w:val="center"/>
            </w:pPr>
            <w:r>
              <w:t>1см от окологрудинной л</w:t>
            </w:r>
            <w:r>
              <w:t>и</w:t>
            </w:r>
            <w:r>
              <w:t>нии слева на уровне iii р</w:t>
            </w:r>
            <w:r>
              <w:t>е</w:t>
            </w:r>
            <w:r>
              <w:t>бра</w:t>
            </w:r>
          </w:p>
        </w:tc>
      </w:tr>
    </w:tbl>
    <w:p w:rsidR="00213D10" w:rsidRDefault="00213D10">
      <w:pPr>
        <w:pStyle w:val="3"/>
        <w:jc w:val="center"/>
      </w:pPr>
    </w:p>
    <w:p w:rsidR="00213D10" w:rsidRDefault="00213D10">
      <w:pPr>
        <w:pStyle w:val="3"/>
        <w:jc w:val="center"/>
      </w:pPr>
      <w:r>
        <w:t>Аускультация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 xml:space="preserve">Тоны </w:t>
      </w:r>
      <w:r>
        <w:rPr>
          <w:sz w:val="24"/>
        </w:rPr>
        <w:t xml:space="preserve"> приглушенные, определяется соответствие тонов. Дополнительные тоны и шумы не высл</w:t>
      </w:r>
      <w:r>
        <w:rPr>
          <w:sz w:val="24"/>
        </w:rPr>
        <w:t>у</w:t>
      </w:r>
      <w:r>
        <w:rPr>
          <w:sz w:val="24"/>
        </w:rPr>
        <w:t>шиваются.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I тон возникает в систолу, лучше всего выслушивает на верхушке сердца, приглушенный, продо</w:t>
      </w:r>
      <w:r>
        <w:rPr>
          <w:sz w:val="24"/>
        </w:rPr>
        <w:t>л</w:t>
      </w:r>
      <w:r>
        <w:rPr>
          <w:sz w:val="24"/>
        </w:rPr>
        <w:t>жительный.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II тон возникает во время диастолы, лучше всего выслушивается: аортальный компонент - во вт</w:t>
      </w:r>
      <w:r>
        <w:rPr>
          <w:sz w:val="24"/>
        </w:rPr>
        <w:t>о</w:t>
      </w:r>
      <w:r>
        <w:rPr>
          <w:sz w:val="24"/>
        </w:rPr>
        <w:t>ром межреберье справа от грудины и в точке Боткина-Эрба; легочный компонент - во втором межреберье слева. Приглушенный, менее пр</w:t>
      </w:r>
      <w:r>
        <w:rPr>
          <w:sz w:val="24"/>
        </w:rPr>
        <w:t>о</w:t>
      </w:r>
      <w:r>
        <w:rPr>
          <w:sz w:val="24"/>
        </w:rPr>
        <w:t>должительный, чем I тон, акценты не выявлены.</w:t>
      </w:r>
    </w:p>
    <w:p w:rsidR="00213D10" w:rsidRDefault="00213D10">
      <w:pPr>
        <w:pStyle w:val="3"/>
        <w:jc w:val="center"/>
      </w:pPr>
      <w:r>
        <w:t>Исследование сосудов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 xml:space="preserve">Артериальный пульс: </w:t>
      </w:r>
      <w:r>
        <w:rPr>
          <w:sz w:val="24"/>
        </w:rPr>
        <w:t>частота около 80 ударов в минуту (ЧСС=80), нормального напряжения, наполнения и величины, дефицит пульса отсутствует.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>Артериальное давление</w:t>
      </w:r>
      <w:r>
        <w:rPr>
          <w:sz w:val="24"/>
        </w:rPr>
        <w:t>: 120- систолическое, 80- диастолическое.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 xml:space="preserve">Исследование вен: </w:t>
      </w:r>
      <w:r>
        <w:rPr>
          <w:sz w:val="24"/>
        </w:rPr>
        <w:t>шейные вены не выбухают, видимая пульсация отсутствует, венный пульс не определяется. На яремной вене «шум волчка» не выслушивается. Варикозное расширение вен о</w:t>
      </w:r>
      <w:r>
        <w:rPr>
          <w:sz w:val="24"/>
        </w:rPr>
        <w:t>т</w:t>
      </w:r>
      <w:r>
        <w:rPr>
          <w:sz w:val="24"/>
        </w:rPr>
        <w:t>сутствует.</w:t>
      </w:r>
    </w:p>
    <w:p w:rsidR="00213D10" w:rsidRDefault="00213D10">
      <w:pPr>
        <w:pStyle w:val="2"/>
        <w:jc w:val="center"/>
        <w:rPr>
          <w:u w:val="single"/>
        </w:rPr>
      </w:pPr>
      <w:r>
        <w:rPr>
          <w:u w:val="single"/>
        </w:rPr>
        <w:t>Система органов пищеварения</w:t>
      </w:r>
    </w:p>
    <w:p w:rsidR="00213D10" w:rsidRDefault="00213D10">
      <w:pPr>
        <w:pStyle w:val="2"/>
        <w:jc w:val="center"/>
      </w:pPr>
      <w:r>
        <w:t>Желудочно-кишечный тракт</w:t>
      </w:r>
    </w:p>
    <w:p w:rsidR="00213D10" w:rsidRDefault="00213D10">
      <w:pPr>
        <w:pStyle w:val="3"/>
        <w:jc w:val="center"/>
      </w:pPr>
      <w:r>
        <w:t>Жалобы</w:t>
      </w:r>
    </w:p>
    <w:p w:rsidR="00213D10" w:rsidRDefault="00213D10">
      <w:pPr>
        <w:rPr>
          <w:sz w:val="24"/>
        </w:rPr>
      </w:pPr>
      <w:r>
        <w:rPr>
          <w:i/>
          <w:sz w:val="24"/>
        </w:rPr>
        <w:t>Боли, диспептические расстройства</w:t>
      </w:r>
      <w:r>
        <w:rPr>
          <w:sz w:val="24"/>
        </w:rPr>
        <w:t>: отсутствуют.</w:t>
      </w:r>
    </w:p>
    <w:p w:rsidR="00213D10" w:rsidRDefault="00213D10">
      <w:pPr>
        <w:rPr>
          <w:sz w:val="24"/>
        </w:rPr>
      </w:pPr>
      <w:r>
        <w:rPr>
          <w:i/>
          <w:sz w:val="24"/>
        </w:rPr>
        <w:t>Аппетит</w:t>
      </w:r>
      <w:r>
        <w:rPr>
          <w:sz w:val="24"/>
        </w:rPr>
        <w:t>: нормальный.</w:t>
      </w:r>
    </w:p>
    <w:p w:rsidR="00213D10" w:rsidRDefault="00213D10">
      <w:pPr>
        <w:rPr>
          <w:sz w:val="24"/>
        </w:rPr>
      </w:pPr>
      <w:r>
        <w:rPr>
          <w:i/>
          <w:sz w:val="24"/>
        </w:rPr>
        <w:t>Стул</w:t>
      </w:r>
      <w:r>
        <w:rPr>
          <w:sz w:val="24"/>
        </w:rPr>
        <w:t>: 1 раз в день, обычной концентрации и цвета.</w:t>
      </w:r>
    </w:p>
    <w:p w:rsidR="00213D10" w:rsidRDefault="00213D10">
      <w:pPr>
        <w:rPr>
          <w:sz w:val="24"/>
        </w:rPr>
      </w:pPr>
      <w:r>
        <w:rPr>
          <w:i/>
          <w:sz w:val="24"/>
        </w:rPr>
        <w:t>Глотание</w:t>
      </w:r>
      <w:r>
        <w:rPr>
          <w:sz w:val="24"/>
        </w:rPr>
        <w:t>: не затруднено.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>Желудочно-кишечные кровотечения</w:t>
      </w:r>
      <w:r>
        <w:rPr>
          <w:sz w:val="24"/>
        </w:rPr>
        <w:t>: признаков крови (мелена, рвотные массы цвета кофейной гущи  или с алой кровью) не отмечал.</w:t>
      </w:r>
    </w:p>
    <w:p w:rsidR="00213D10" w:rsidRDefault="00213D10">
      <w:pPr>
        <w:pStyle w:val="3"/>
        <w:jc w:val="center"/>
      </w:pPr>
      <w:r>
        <w:br w:type="page"/>
      </w:r>
      <w:r>
        <w:lastRenderedPageBreak/>
        <w:t>Осмотр</w:t>
      </w:r>
    </w:p>
    <w:p w:rsidR="00213D10" w:rsidRDefault="00213D10">
      <w:pPr>
        <w:rPr>
          <w:sz w:val="24"/>
        </w:rPr>
      </w:pP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>Полость рта:</w:t>
      </w:r>
      <w:r>
        <w:rPr>
          <w:sz w:val="24"/>
        </w:rPr>
        <w:t xml:space="preserve"> Язык влажный, не обложен налетом. Десны без воспаления и изъязвлений. Твердое небо бледно-розового цвета.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 xml:space="preserve">Живот </w:t>
      </w:r>
      <w:r>
        <w:rPr>
          <w:sz w:val="24"/>
        </w:rPr>
        <w:t>округлой формы, симметричный, незначительно увеличен в размерах, за счет жировых о</w:t>
      </w:r>
      <w:r>
        <w:rPr>
          <w:sz w:val="24"/>
        </w:rPr>
        <w:t>т</w:t>
      </w:r>
      <w:r>
        <w:rPr>
          <w:sz w:val="24"/>
        </w:rPr>
        <w:t>ложений. Видимой перистальтики желудка и кишечника, наличие венозных коллатералей не о</w:t>
      </w:r>
      <w:r>
        <w:rPr>
          <w:sz w:val="24"/>
        </w:rPr>
        <w:t>т</w:t>
      </w:r>
      <w:r>
        <w:rPr>
          <w:sz w:val="24"/>
        </w:rPr>
        <w:t>мечается.</w:t>
      </w:r>
    </w:p>
    <w:p w:rsidR="00213D10" w:rsidRDefault="00213D10">
      <w:pPr>
        <w:pStyle w:val="3"/>
        <w:jc w:val="center"/>
      </w:pPr>
      <w:r>
        <w:t>Перкуссия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Выслушивается тимпанический перкуторный звук. Свободная жидкость в брюшной полости не о</w:t>
      </w:r>
      <w:r>
        <w:rPr>
          <w:sz w:val="24"/>
        </w:rPr>
        <w:t>т</w:t>
      </w:r>
      <w:r>
        <w:rPr>
          <w:sz w:val="24"/>
        </w:rPr>
        <w:t>мечается.</w:t>
      </w:r>
    </w:p>
    <w:p w:rsidR="00213D10" w:rsidRDefault="00213D10">
      <w:pPr>
        <w:pStyle w:val="3"/>
        <w:jc w:val="center"/>
      </w:pPr>
      <w:r>
        <w:t>Пальпация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  <w:u w:val="single"/>
        </w:rPr>
        <w:t>Поверхностная ориентировочная</w:t>
      </w:r>
      <w:r>
        <w:rPr>
          <w:i/>
          <w:sz w:val="24"/>
        </w:rPr>
        <w:t xml:space="preserve"> пальпация: </w:t>
      </w:r>
      <w:r>
        <w:rPr>
          <w:sz w:val="24"/>
        </w:rPr>
        <w:t>живот мягкий безболезненный. Симптом Щеткина - Блюмберга  отрицательный.</w:t>
      </w: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pStyle w:val="3"/>
        <w:jc w:val="center"/>
      </w:pPr>
      <w:r>
        <w:t>Аускультация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Перистальтика кишечника выслушивается отчетливо. Шум трения брюшины, сосудистые шумы не выслушивается.</w:t>
      </w:r>
    </w:p>
    <w:p w:rsidR="00213D10" w:rsidRDefault="00213D10">
      <w:pPr>
        <w:rPr>
          <w:sz w:val="24"/>
        </w:rPr>
      </w:pPr>
    </w:p>
    <w:p w:rsidR="00213D10" w:rsidRDefault="00213D10">
      <w:pPr>
        <w:pStyle w:val="2"/>
        <w:jc w:val="center"/>
      </w:pPr>
      <w:r>
        <w:t>Печень и желчные пути</w:t>
      </w:r>
    </w:p>
    <w:p w:rsidR="00213D10" w:rsidRDefault="00213D10">
      <w:pPr>
        <w:pStyle w:val="3"/>
        <w:jc w:val="center"/>
      </w:pPr>
      <w:r>
        <w:t>Жалобы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>Боль и тяжесть</w:t>
      </w:r>
      <w:r>
        <w:rPr>
          <w:sz w:val="24"/>
        </w:rPr>
        <w:t xml:space="preserve"> в правом подреберье не беспокоят, диспептические расстройства о</w:t>
      </w:r>
      <w:r>
        <w:rPr>
          <w:sz w:val="24"/>
        </w:rPr>
        <w:t>т</w:t>
      </w:r>
      <w:r>
        <w:rPr>
          <w:sz w:val="24"/>
        </w:rPr>
        <w:t>сутствуют.</w:t>
      </w:r>
    </w:p>
    <w:p w:rsidR="00213D10" w:rsidRDefault="00213D10">
      <w:pPr>
        <w:pStyle w:val="3"/>
        <w:jc w:val="center"/>
      </w:pPr>
      <w:r>
        <w:t>Осмотр</w:t>
      </w:r>
    </w:p>
    <w:p w:rsidR="00213D10" w:rsidRDefault="00213D10">
      <w:pPr>
        <w:rPr>
          <w:sz w:val="24"/>
        </w:rPr>
      </w:pPr>
      <w:r>
        <w:rPr>
          <w:i/>
          <w:sz w:val="24"/>
        </w:rPr>
        <w:t>Желтушность</w:t>
      </w:r>
      <w:r>
        <w:rPr>
          <w:sz w:val="24"/>
        </w:rPr>
        <w:t xml:space="preserve"> кожных покровов, склер, слизистых отсутствует.</w:t>
      </w:r>
    </w:p>
    <w:p w:rsidR="00213D10" w:rsidRDefault="00213D10">
      <w:pPr>
        <w:rPr>
          <w:sz w:val="24"/>
        </w:rPr>
      </w:pPr>
      <w:r>
        <w:rPr>
          <w:i/>
          <w:sz w:val="24"/>
        </w:rPr>
        <w:t>Сосудистые звездочки</w:t>
      </w:r>
      <w:r>
        <w:rPr>
          <w:sz w:val="24"/>
        </w:rPr>
        <w:t>: отсутствуют.</w:t>
      </w:r>
    </w:p>
    <w:p w:rsidR="00213D10" w:rsidRDefault="00213D10">
      <w:pPr>
        <w:pStyle w:val="3"/>
        <w:jc w:val="center"/>
      </w:pPr>
      <w:r>
        <w:t>Перкуссия</w:t>
      </w:r>
    </w:p>
    <w:p w:rsidR="00213D10" w:rsidRDefault="00213D10">
      <w:pPr>
        <w:rPr>
          <w:sz w:val="24"/>
        </w:rPr>
      </w:pPr>
    </w:p>
    <w:p w:rsidR="00213D10" w:rsidRDefault="00213D10">
      <w:pPr>
        <w:rPr>
          <w:i/>
          <w:sz w:val="24"/>
        </w:rPr>
      </w:pPr>
      <w:r>
        <w:rPr>
          <w:i/>
          <w:sz w:val="24"/>
        </w:rPr>
        <w:t>Границы печени по Курлову: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по правой срединноключичной линии - сверху VI межреберье, снизу - нижний край реберной д</w:t>
      </w:r>
      <w:r>
        <w:rPr>
          <w:sz w:val="24"/>
        </w:rPr>
        <w:t>у</w:t>
      </w:r>
      <w:r>
        <w:rPr>
          <w:sz w:val="24"/>
        </w:rPr>
        <w:t>ги;</w:t>
      </w:r>
    </w:p>
    <w:p w:rsidR="00213D10" w:rsidRDefault="00213D10">
      <w:pPr>
        <w:rPr>
          <w:sz w:val="24"/>
        </w:rPr>
      </w:pPr>
      <w:r>
        <w:rPr>
          <w:sz w:val="24"/>
        </w:rPr>
        <w:t>по срединной линии - сверху VI ребро, снизу-3 см ниже мечевидного отростка;</w:t>
      </w:r>
    </w:p>
    <w:p w:rsidR="00213D10" w:rsidRDefault="00213D10">
      <w:pPr>
        <w:rPr>
          <w:sz w:val="24"/>
        </w:rPr>
      </w:pPr>
      <w:r>
        <w:rPr>
          <w:sz w:val="24"/>
        </w:rPr>
        <w:t>по левой реберной дуге- по парастернальной линии.</w:t>
      </w:r>
    </w:p>
    <w:p w:rsidR="00213D10" w:rsidRDefault="00213D10">
      <w:pPr>
        <w:jc w:val="both"/>
        <w:rPr>
          <w:i/>
          <w:sz w:val="24"/>
        </w:rPr>
      </w:pPr>
      <w:r>
        <w:rPr>
          <w:i/>
          <w:sz w:val="24"/>
        </w:rPr>
        <w:t>Размеры печени по Курлову: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 xml:space="preserve">по правой срединно-ключичной линии </w:t>
      </w:r>
      <w:r>
        <w:rPr>
          <w:sz w:val="24"/>
        </w:rPr>
        <w:sym w:font="Symbol" w:char="F0BB"/>
      </w:r>
      <w:r>
        <w:rPr>
          <w:sz w:val="24"/>
        </w:rPr>
        <w:t xml:space="preserve"> 9 см,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 xml:space="preserve">по передней средней линии </w:t>
      </w:r>
      <w:r>
        <w:rPr>
          <w:sz w:val="24"/>
        </w:rPr>
        <w:sym w:font="Symbol" w:char="F0BB"/>
      </w:r>
      <w:r>
        <w:rPr>
          <w:sz w:val="24"/>
        </w:rPr>
        <w:t xml:space="preserve"> 8 см,</w:t>
      </w:r>
    </w:p>
    <w:p w:rsidR="00213D10" w:rsidRDefault="00213D10">
      <w:pPr>
        <w:jc w:val="both"/>
        <w:rPr>
          <w:i/>
          <w:sz w:val="24"/>
        </w:rPr>
      </w:pPr>
      <w:r>
        <w:rPr>
          <w:sz w:val="24"/>
        </w:rPr>
        <w:t xml:space="preserve">по левой реберной дуги </w:t>
      </w:r>
      <w:r>
        <w:rPr>
          <w:sz w:val="24"/>
        </w:rPr>
        <w:sym w:font="Symbol" w:char="F0BB"/>
      </w:r>
      <w:r>
        <w:rPr>
          <w:sz w:val="24"/>
        </w:rPr>
        <w:t xml:space="preserve"> 7см.</w:t>
      </w:r>
    </w:p>
    <w:p w:rsidR="00213D10" w:rsidRDefault="00213D10">
      <w:pPr>
        <w:rPr>
          <w:sz w:val="24"/>
        </w:rPr>
      </w:pPr>
    </w:p>
    <w:p w:rsidR="00213D10" w:rsidRDefault="00213D10">
      <w:pPr>
        <w:pStyle w:val="3"/>
        <w:jc w:val="center"/>
      </w:pPr>
      <w:r>
        <w:t>Пальпация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Край печени пальпируется под правой реберной дугой, закруглен, мягкий, болезненный при пал</w:t>
      </w:r>
      <w:r>
        <w:rPr>
          <w:sz w:val="24"/>
        </w:rPr>
        <w:t>ь</w:t>
      </w:r>
      <w:r>
        <w:rPr>
          <w:sz w:val="24"/>
        </w:rPr>
        <w:t>пации, поверхность гладкая.</w:t>
      </w:r>
    </w:p>
    <w:p w:rsidR="00213D10" w:rsidRDefault="00213D10">
      <w:pPr>
        <w:jc w:val="both"/>
        <w:rPr>
          <w:i/>
          <w:sz w:val="24"/>
        </w:rPr>
      </w:pPr>
    </w:p>
    <w:p w:rsidR="00213D10" w:rsidRDefault="00213D10">
      <w:pPr>
        <w:rPr>
          <w:sz w:val="24"/>
        </w:rPr>
      </w:pPr>
      <w:r>
        <w:rPr>
          <w:i/>
          <w:sz w:val="24"/>
        </w:rPr>
        <w:t>Желчный пузырь</w:t>
      </w:r>
      <w:r>
        <w:rPr>
          <w:sz w:val="24"/>
        </w:rPr>
        <w:t xml:space="preserve"> отсутствует.</w:t>
      </w:r>
    </w:p>
    <w:p w:rsidR="00213D10" w:rsidRDefault="00213D10">
      <w:pPr>
        <w:pStyle w:val="2"/>
        <w:jc w:val="center"/>
      </w:pPr>
      <w:r>
        <w:lastRenderedPageBreak/>
        <w:t>Селезенка</w:t>
      </w:r>
    </w:p>
    <w:p w:rsidR="00213D10" w:rsidRDefault="00213D10">
      <w:pPr>
        <w:pStyle w:val="3"/>
        <w:jc w:val="center"/>
      </w:pPr>
      <w:r>
        <w:t>Осмотр</w:t>
      </w:r>
    </w:p>
    <w:p w:rsidR="00213D10" w:rsidRDefault="00213D10">
      <w:pPr>
        <w:rPr>
          <w:sz w:val="24"/>
        </w:rPr>
      </w:pPr>
      <w:r>
        <w:rPr>
          <w:sz w:val="24"/>
        </w:rPr>
        <w:t>Выпячивание в области левого подреберья отсутствует.</w:t>
      </w:r>
    </w:p>
    <w:p w:rsidR="00213D10" w:rsidRDefault="00213D10">
      <w:pPr>
        <w:pStyle w:val="3"/>
        <w:jc w:val="center"/>
      </w:pPr>
      <w:r>
        <w:t>Пальпация</w:t>
      </w:r>
    </w:p>
    <w:p w:rsidR="00213D10" w:rsidRDefault="00213D10">
      <w:pPr>
        <w:rPr>
          <w:sz w:val="24"/>
        </w:rPr>
      </w:pPr>
      <w:r>
        <w:rPr>
          <w:sz w:val="24"/>
        </w:rPr>
        <w:t>Селезенка не пальпируется.</w:t>
      </w:r>
    </w:p>
    <w:p w:rsidR="00213D10" w:rsidRDefault="00213D1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Поджелудочная железа</w:t>
      </w:r>
    </w:p>
    <w:p w:rsidR="00213D10" w:rsidRDefault="00213D10">
      <w:pPr>
        <w:pStyle w:val="2"/>
        <w:jc w:val="center"/>
        <w:rPr>
          <w:b w:val="0"/>
          <w:i w:val="0"/>
        </w:rPr>
      </w:pPr>
      <w:r>
        <w:rPr>
          <w:b w:val="0"/>
          <w:i w:val="0"/>
        </w:rPr>
        <w:t>Жалобы</w:t>
      </w:r>
    </w:p>
    <w:p w:rsidR="00213D10" w:rsidRDefault="00213D10">
      <w:pPr>
        <w:rPr>
          <w:sz w:val="24"/>
        </w:rPr>
      </w:pPr>
      <w:r>
        <w:rPr>
          <w:i/>
          <w:sz w:val="24"/>
        </w:rPr>
        <w:t>Боли</w:t>
      </w:r>
      <w:r>
        <w:rPr>
          <w:sz w:val="24"/>
        </w:rPr>
        <w:t xml:space="preserve"> опоясыющего характера отутствуют.</w:t>
      </w:r>
    </w:p>
    <w:p w:rsidR="00213D10" w:rsidRDefault="00213D10">
      <w:pPr>
        <w:rPr>
          <w:sz w:val="24"/>
        </w:rPr>
      </w:pPr>
      <w:r>
        <w:rPr>
          <w:i/>
          <w:sz w:val="24"/>
        </w:rPr>
        <w:t>Диспептические расстройства</w:t>
      </w:r>
      <w:r>
        <w:rPr>
          <w:sz w:val="24"/>
        </w:rPr>
        <w:t>: отсутствуют.</w:t>
      </w:r>
    </w:p>
    <w:p w:rsidR="00213D10" w:rsidRDefault="00213D10">
      <w:pPr>
        <w:pStyle w:val="2"/>
        <w:jc w:val="center"/>
        <w:rPr>
          <w:u w:val="single"/>
        </w:rPr>
      </w:pPr>
      <w:r>
        <w:rPr>
          <w:u w:val="single"/>
        </w:rPr>
        <w:t>Мочеполовая система</w:t>
      </w:r>
    </w:p>
    <w:p w:rsidR="00213D10" w:rsidRDefault="00213D10">
      <w:pPr>
        <w:pStyle w:val="3"/>
        <w:jc w:val="center"/>
      </w:pPr>
      <w:r>
        <w:t>Осмотр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Припухлость, покраснение кожи в поясничной области не отмечаются. Боли не беспокоят. Надлобковая область не выбухает.. Отеки отсутствуют. Дизурические расстро</w:t>
      </w:r>
      <w:r>
        <w:rPr>
          <w:sz w:val="24"/>
        </w:rPr>
        <w:t>й</w:t>
      </w:r>
      <w:r>
        <w:rPr>
          <w:sz w:val="24"/>
        </w:rPr>
        <w:t xml:space="preserve">ства не беспокоят. </w:t>
      </w:r>
    </w:p>
    <w:p w:rsidR="00213D10" w:rsidRDefault="00213D10">
      <w:pPr>
        <w:pStyle w:val="3"/>
        <w:jc w:val="center"/>
      </w:pPr>
      <w:r>
        <w:t>Перкуссия</w:t>
      </w:r>
    </w:p>
    <w:p w:rsidR="00213D10" w:rsidRDefault="00213D10">
      <w:pPr>
        <w:rPr>
          <w:sz w:val="24"/>
        </w:rPr>
      </w:pPr>
      <w:r>
        <w:rPr>
          <w:sz w:val="24"/>
        </w:rPr>
        <w:t>Боли при поколачивании в области поясницы не возникают.</w:t>
      </w:r>
    </w:p>
    <w:p w:rsidR="00213D10" w:rsidRDefault="00213D10">
      <w:pPr>
        <w:pStyle w:val="3"/>
        <w:jc w:val="center"/>
      </w:pPr>
      <w:r>
        <w:t>Пальпация</w:t>
      </w:r>
    </w:p>
    <w:p w:rsidR="00213D10" w:rsidRDefault="00213D10">
      <w:pPr>
        <w:rPr>
          <w:sz w:val="24"/>
        </w:rPr>
      </w:pPr>
      <w:r>
        <w:rPr>
          <w:i/>
          <w:sz w:val="24"/>
        </w:rPr>
        <w:t>Мочевой пузырь</w:t>
      </w:r>
      <w:r>
        <w:rPr>
          <w:sz w:val="24"/>
        </w:rPr>
        <w:t xml:space="preserve"> не пальпируется.</w:t>
      </w:r>
      <w:r>
        <w:rPr>
          <w:sz w:val="24"/>
        </w:rPr>
        <w:br/>
      </w:r>
    </w:p>
    <w:p w:rsidR="00213D10" w:rsidRDefault="00213D10">
      <w:pPr>
        <w:pStyle w:val="2"/>
        <w:jc w:val="center"/>
        <w:rPr>
          <w:u w:val="single"/>
        </w:rPr>
      </w:pPr>
      <w:r>
        <w:rPr>
          <w:u w:val="single"/>
        </w:rPr>
        <w:t>Нервная система и органы чувств</w:t>
      </w:r>
    </w:p>
    <w:p w:rsidR="00213D10" w:rsidRDefault="00213D10">
      <w:pPr>
        <w:pStyle w:val="3"/>
        <w:jc w:val="center"/>
      </w:pPr>
      <w:r>
        <w:t>Осмотр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>Состояние психики:</w:t>
      </w:r>
      <w:r>
        <w:rPr>
          <w:sz w:val="24"/>
        </w:rPr>
        <w:t xml:space="preserve"> ясное сознание, ориентирован в месте и времени, общителен, адекватно во</w:t>
      </w:r>
      <w:r>
        <w:rPr>
          <w:sz w:val="24"/>
        </w:rPr>
        <w:t>с</w:t>
      </w:r>
      <w:r>
        <w:rPr>
          <w:sz w:val="24"/>
        </w:rPr>
        <w:t>принимает вопросы.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>Исследование черепно-мозговых нервов:</w:t>
      </w:r>
      <w:r>
        <w:rPr>
          <w:sz w:val="24"/>
        </w:rPr>
        <w:t xml:space="preserve"> острота зрения снижена, реакция зрачков на свет но</w:t>
      </w:r>
      <w:r>
        <w:rPr>
          <w:sz w:val="24"/>
        </w:rPr>
        <w:t>р</w:t>
      </w:r>
      <w:r>
        <w:rPr>
          <w:sz w:val="24"/>
        </w:rPr>
        <w:t xml:space="preserve">мальная, лицо симметрично. 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 xml:space="preserve">Менингиальные симптомы: </w:t>
      </w:r>
      <w:r>
        <w:rPr>
          <w:sz w:val="24"/>
        </w:rPr>
        <w:t>отсутствуют.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 xml:space="preserve">Двигательная сфера: </w:t>
      </w:r>
      <w:r>
        <w:rPr>
          <w:sz w:val="24"/>
        </w:rPr>
        <w:t xml:space="preserve">нормальная. Судороги, тремор отсутствуют. 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 xml:space="preserve">Чувствительная сфера: </w:t>
      </w:r>
      <w:r>
        <w:rPr>
          <w:sz w:val="24"/>
        </w:rPr>
        <w:t xml:space="preserve"> пальпаторная болезненность по ходу нервных корешков не определятся, нарушения кожной и глубокой чувствительности нет.</w:t>
      </w:r>
    </w:p>
    <w:p w:rsidR="00213D10" w:rsidRDefault="00213D10">
      <w:pPr>
        <w:rPr>
          <w:sz w:val="24"/>
        </w:rPr>
      </w:pPr>
      <w:r>
        <w:rPr>
          <w:i/>
          <w:sz w:val="24"/>
        </w:rPr>
        <w:t xml:space="preserve">Рефлексы </w:t>
      </w:r>
      <w:r>
        <w:rPr>
          <w:sz w:val="24"/>
        </w:rPr>
        <w:t xml:space="preserve"> сохранены. Речь без отклонений.</w:t>
      </w:r>
    </w:p>
    <w:p w:rsidR="00213D10" w:rsidRDefault="00213D10">
      <w:pPr>
        <w:rPr>
          <w:sz w:val="24"/>
        </w:rPr>
      </w:pPr>
      <w:r>
        <w:rPr>
          <w:i/>
          <w:sz w:val="24"/>
        </w:rPr>
        <w:t xml:space="preserve">Вегетативная нервная система </w:t>
      </w:r>
      <w:r>
        <w:rPr>
          <w:sz w:val="24"/>
        </w:rPr>
        <w:t xml:space="preserve"> без особенностей.</w:t>
      </w:r>
    </w:p>
    <w:p w:rsidR="00213D10" w:rsidRDefault="00213D10">
      <w:pPr>
        <w:rPr>
          <w:sz w:val="24"/>
        </w:rPr>
      </w:pPr>
    </w:p>
    <w:p w:rsidR="00213D10" w:rsidRDefault="00213D10">
      <w:pPr>
        <w:rPr>
          <w:b/>
          <w:sz w:val="24"/>
        </w:rPr>
      </w:pPr>
      <w:r>
        <w:rPr>
          <w:b/>
          <w:sz w:val="24"/>
        </w:rPr>
        <w:t>VII. Предварительный диагноз.</w:t>
      </w:r>
    </w:p>
    <w:p w:rsidR="00213D10" w:rsidRDefault="00213D10">
      <w:pPr>
        <w:rPr>
          <w:i/>
          <w:sz w:val="24"/>
        </w:rPr>
      </w:pPr>
      <w:r>
        <w:rPr>
          <w:i/>
          <w:sz w:val="24"/>
        </w:rPr>
        <w:t>Хронический обструктивный бронхит, обострение, эмфизема, пневмосклероз, ДН-2</w:t>
      </w:r>
    </w:p>
    <w:p w:rsidR="00213D10" w:rsidRDefault="00213D10">
      <w:pPr>
        <w:rPr>
          <w:sz w:val="24"/>
        </w:rPr>
      </w:pPr>
      <w:r>
        <w:rPr>
          <w:sz w:val="24"/>
        </w:rPr>
        <w:t>на основании:</w:t>
      </w:r>
    </w:p>
    <w:p w:rsidR="00213D10" w:rsidRDefault="00213D10">
      <w:pPr>
        <w:rPr>
          <w:sz w:val="24"/>
        </w:rPr>
      </w:pPr>
      <w:r>
        <w:rPr>
          <w:sz w:val="24"/>
        </w:rPr>
        <w:t>жалоб: кашель, одышка;</w:t>
      </w:r>
    </w:p>
    <w:p w:rsidR="00213D10" w:rsidRDefault="00213D10">
      <w:pPr>
        <w:rPr>
          <w:sz w:val="24"/>
        </w:rPr>
      </w:pPr>
      <w:r>
        <w:rPr>
          <w:sz w:val="24"/>
        </w:rPr>
        <w:t>осмотр: бочкообразная грудная клетка,</w:t>
      </w:r>
    </w:p>
    <w:p w:rsidR="00213D10" w:rsidRDefault="00213D10">
      <w:pPr>
        <w:rPr>
          <w:sz w:val="24"/>
        </w:rPr>
      </w:pPr>
      <w:r>
        <w:rPr>
          <w:sz w:val="24"/>
        </w:rPr>
        <w:t>перкуссия: коробочный звук</w:t>
      </w:r>
    </w:p>
    <w:p w:rsidR="00213D10" w:rsidRDefault="00213D10">
      <w:pPr>
        <w:rPr>
          <w:sz w:val="24"/>
        </w:rPr>
      </w:pPr>
      <w:r>
        <w:rPr>
          <w:sz w:val="24"/>
        </w:rPr>
        <w:t>аускультация: сухие и влажные хрипы, жесткое дыхание,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анамнеза заболевания: усиление симптомов после простуды, длительные периоды сильного ка</w:t>
      </w:r>
      <w:r>
        <w:rPr>
          <w:sz w:val="24"/>
        </w:rPr>
        <w:t>ш</w:t>
      </w:r>
      <w:r>
        <w:rPr>
          <w:sz w:val="24"/>
        </w:rPr>
        <w:t>ля, утренний кашель,</w:t>
      </w:r>
    </w:p>
    <w:p w:rsidR="00213D10" w:rsidRDefault="00213D10">
      <w:pPr>
        <w:rPr>
          <w:sz w:val="24"/>
        </w:rPr>
      </w:pPr>
      <w:r>
        <w:rPr>
          <w:sz w:val="24"/>
        </w:rPr>
        <w:t>анамнеза жизни: длительное курение.</w:t>
      </w:r>
    </w:p>
    <w:p w:rsidR="00213D10" w:rsidRDefault="00213D10">
      <w:pPr>
        <w:rPr>
          <w:sz w:val="24"/>
        </w:rPr>
      </w:pPr>
      <w:r>
        <w:rPr>
          <w:i/>
          <w:sz w:val="24"/>
        </w:rPr>
        <w:t>ИБС: экстрасистолическая аритмия</w:t>
      </w:r>
      <w:r>
        <w:rPr>
          <w:sz w:val="24"/>
        </w:rPr>
        <w:t xml:space="preserve"> на основании:</w:t>
      </w:r>
    </w:p>
    <w:p w:rsidR="00213D10" w:rsidRDefault="00213D10">
      <w:pPr>
        <w:rPr>
          <w:sz w:val="24"/>
        </w:rPr>
      </w:pPr>
      <w:r>
        <w:rPr>
          <w:sz w:val="24"/>
        </w:rPr>
        <w:t>жалоб: тахикардия и перебои в работе сердца при умеренной физической н</w:t>
      </w:r>
      <w:r>
        <w:rPr>
          <w:sz w:val="24"/>
        </w:rPr>
        <w:t>а</w:t>
      </w:r>
      <w:r>
        <w:rPr>
          <w:sz w:val="24"/>
        </w:rPr>
        <w:t>грузке</w:t>
      </w:r>
    </w:p>
    <w:p w:rsidR="00213D10" w:rsidRDefault="00213D10">
      <w:pPr>
        <w:rPr>
          <w:sz w:val="24"/>
        </w:rPr>
      </w:pPr>
      <w:r>
        <w:rPr>
          <w:i/>
          <w:sz w:val="24"/>
        </w:rPr>
        <w:t xml:space="preserve">Гипертоническая болезнь, кризовое течение. </w:t>
      </w:r>
      <w:r>
        <w:rPr>
          <w:sz w:val="24"/>
        </w:rPr>
        <w:t>на основании:</w:t>
      </w:r>
    </w:p>
    <w:p w:rsidR="00213D10" w:rsidRDefault="00213D10">
      <w:pPr>
        <w:rPr>
          <w:sz w:val="24"/>
        </w:rPr>
      </w:pPr>
      <w:r>
        <w:rPr>
          <w:sz w:val="24"/>
        </w:rPr>
        <w:t>жалоб: периодические головные боли</w:t>
      </w:r>
    </w:p>
    <w:p w:rsidR="00213D10" w:rsidRDefault="00213D10">
      <w:pPr>
        <w:rPr>
          <w:sz w:val="24"/>
        </w:rPr>
      </w:pPr>
      <w:r>
        <w:rPr>
          <w:sz w:val="24"/>
        </w:rPr>
        <w:lastRenderedPageBreak/>
        <w:t>анамнеза заболевания: отмечает подъемы давления в последние 5 лет .</w:t>
      </w:r>
    </w:p>
    <w:p w:rsidR="00213D10" w:rsidRDefault="00213D10">
      <w:pPr>
        <w:rPr>
          <w:sz w:val="24"/>
        </w:rPr>
      </w:pPr>
      <w:r>
        <w:rPr>
          <w:sz w:val="24"/>
        </w:rPr>
        <w:t>отсутствие указаний на возможный симптоматический вариант гипертонии.</w:t>
      </w:r>
    </w:p>
    <w:p w:rsidR="00213D10" w:rsidRDefault="00213D10">
      <w:pPr>
        <w:pStyle w:val="1"/>
        <w:rPr>
          <w:sz w:val="24"/>
        </w:rPr>
      </w:pPr>
      <w:r>
        <w:rPr>
          <w:sz w:val="24"/>
        </w:rPr>
        <w:t>IX. Данные лабораторных, инструментальных методов исследов</w:t>
      </w:r>
      <w:r>
        <w:rPr>
          <w:sz w:val="24"/>
        </w:rPr>
        <w:t>а</w:t>
      </w:r>
      <w:r>
        <w:rPr>
          <w:sz w:val="24"/>
        </w:rPr>
        <w:t>ния.</w:t>
      </w:r>
    </w:p>
    <w:p w:rsidR="00213D10" w:rsidRDefault="00213D10">
      <w:pPr>
        <w:pStyle w:val="3"/>
        <w:jc w:val="center"/>
      </w:pPr>
      <w:r>
        <w:rPr>
          <w:u w:val="single"/>
        </w:rPr>
        <w:t xml:space="preserve"> Общий анализ крови.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146"/>
        <w:gridCol w:w="1286"/>
        <w:gridCol w:w="1286"/>
        <w:gridCol w:w="1286"/>
        <w:gridCol w:w="886"/>
      </w:tblGrid>
      <w:tr w:rsidR="00213D1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14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16.03.01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23.03.01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27.03.01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  <w:tc>
          <w:tcPr>
            <w:tcW w:w="8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ряд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Гемоглобин</w:t>
            </w:r>
          </w:p>
        </w:tc>
        <w:tc>
          <w:tcPr>
            <w:tcW w:w="114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130,0-160,0</w:t>
            </w:r>
          </w:p>
        </w:tc>
        <w:tc>
          <w:tcPr>
            <w:tcW w:w="8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г/л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Эритроциты</w:t>
            </w:r>
          </w:p>
        </w:tc>
        <w:tc>
          <w:tcPr>
            <w:tcW w:w="114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1286" w:type="dxa"/>
          </w:tcPr>
          <w:p w:rsidR="00213D10" w:rsidRDefault="00213D10">
            <w:pPr>
              <w:rPr>
                <w:sz w:val="24"/>
              </w:rPr>
            </w:pPr>
            <w:r>
              <w:rPr>
                <w:sz w:val="24"/>
              </w:rPr>
              <w:t>4-5.5</w:t>
            </w:r>
          </w:p>
        </w:tc>
        <w:tc>
          <w:tcPr>
            <w:tcW w:w="8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12</w:t>
            </w:r>
            <w:r>
              <w:rPr>
                <w:sz w:val="24"/>
              </w:rPr>
              <w:t>/л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Цветовой показ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</w:t>
            </w:r>
          </w:p>
        </w:tc>
        <w:tc>
          <w:tcPr>
            <w:tcW w:w="114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0,85-1,05</w:t>
            </w:r>
          </w:p>
        </w:tc>
        <w:tc>
          <w:tcPr>
            <w:tcW w:w="8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сегментоядерные</w:t>
            </w:r>
          </w:p>
        </w:tc>
        <w:tc>
          <w:tcPr>
            <w:tcW w:w="114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40-74</w:t>
            </w:r>
          </w:p>
        </w:tc>
        <w:tc>
          <w:tcPr>
            <w:tcW w:w="8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палочкоядерные</w:t>
            </w:r>
          </w:p>
        </w:tc>
        <w:tc>
          <w:tcPr>
            <w:tcW w:w="114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0-4</w:t>
            </w:r>
          </w:p>
        </w:tc>
        <w:tc>
          <w:tcPr>
            <w:tcW w:w="8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Моноциты</w:t>
            </w:r>
          </w:p>
        </w:tc>
        <w:tc>
          <w:tcPr>
            <w:tcW w:w="114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3-11</w:t>
            </w:r>
          </w:p>
        </w:tc>
        <w:tc>
          <w:tcPr>
            <w:tcW w:w="8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Эозинофилы</w:t>
            </w:r>
          </w:p>
        </w:tc>
        <w:tc>
          <w:tcPr>
            <w:tcW w:w="114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0,5-5</w:t>
            </w:r>
          </w:p>
        </w:tc>
        <w:tc>
          <w:tcPr>
            <w:tcW w:w="8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Лимфоциты</w:t>
            </w:r>
          </w:p>
        </w:tc>
        <w:tc>
          <w:tcPr>
            <w:tcW w:w="114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19-37</w:t>
            </w:r>
          </w:p>
        </w:tc>
        <w:tc>
          <w:tcPr>
            <w:tcW w:w="8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Тромбоциты</w:t>
            </w:r>
          </w:p>
        </w:tc>
        <w:tc>
          <w:tcPr>
            <w:tcW w:w="114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180,0-320,0</w:t>
            </w:r>
          </w:p>
        </w:tc>
        <w:tc>
          <w:tcPr>
            <w:tcW w:w="8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9</w:t>
            </w:r>
            <w:r>
              <w:rPr>
                <w:sz w:val="24"/>
              </w:rPr>
              <w:t>/л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СОЭ</w:t>
            </w:r>
          </w:p>
        </w:tc>
        <w:tc>
          <w:tcPr>
            <w:tcW w:w="114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2-10</w:t>
            </w:r>
          </w:p>
        </w:tc>
        <w:tc>
          <w:tcPr>
            <w:tcW w:w="886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мм/ч</w:t>
            </w:r>
          </w:p>
        </w:tc>
      </w:tr>
    </w:tbl>
    <w:p w:rsidR="00213D10" w:rsidRDefault="00213D10">
      <w:pPr>
        <w:rPr>
          <w:sz w:val="24"/>
        </w:rPr>
      </w:pPr>
    </w:p>
    <w:p w:rsidR="00213D10" w:rsidRDefault="00213D10">
      <w:pPr>
        <w:jc w:val="both"/>
        <w:rPr>
          <w:sz w:val="24"/>
        </w:rPr>
      </w:pPr>
      <w:r>
        <w:rPr>
          <w:sz w:val="24"/>
        </w:rPr>
        <w:t>У пациента отмечается повышение СОЭ и сдвиг лейкоцитарной формулы влево в момент посту</w:t>
      </w:r>
      <w:r>
        <w:rPr>
          <w:sz w:val="24"/>
        </w:rPr>
        <w:t>п</w:t>
      </w:r>
      <w:r>
        <w:rPr>
          <w:sz w:val="24"/>
        </w:rPr>
        <w:t>ления с последующей нормализацией. Эти данные говорят о симптомокомплексе общевоспал</w:t>
      </w:r>
      <w:r>
        <w:rPr>
          <w:sz w:val="24"/>
        </w:rPr>
        <w:t>и</w:t>
      </w:r>
      <w:r>
        <w:rPr>
          <w:sz w:val="24"/>
        </w:rPr>
        <w:t>тельных изменений, что косвенно подтверждает наличие воспал</w:t>
      </w:r>
      <w:r>
        <w:rPr>
          <w:sz w:val="24"/>
        </w:rPr>
        <w:t>е</w:t>
      </w:r>
      <w:r>
        <w:rPr>
          <w:sz w:val="24"/>
        </w:rPr>
        <w:t>ния в легких (бронхита).</w:t>
      </w:r>
    </w:p>
    <w:p w:rsidR="00213D10" w:rsidRDefault="00213D10">
      <w:pPr>
        <w:pStyle w:val="3"/>
        <w:jc w:val="center"/>
        <w:rPr>
          <w:u w:val="single"/>
        </w:rPr>
      </w:pPr>
      <w:r>
        <w:rPr>
          <w:u w:val="single"/>
        </w:rPr>
        <w:t>Б/х крови.</w:t>
      </w:r>
    </w:p>
    <w:p w:rsidR="00213D10" w:rsidRDefault="00213D10">
      <w:pPr>
        <w:rPr>
          <w:sz w:val="24"/>
          <w:u w:val="single"/>
        </w:rPr>
      </w:pPr>
      <w:r>
        <w:rPr>
          <w:sz w:val="24"/>
          <w:u w:val="single"/>
        </w:rPr>
        <w:t>16.30.2001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1201"/>
        <w:gridCol w:w="1843"/>
        <w:gridCol w:w="2268"/>
      </w:tblGrid>
      <w:tr w:rsidR="00213D10">
        <w:tblPrEx>
          <w:tblCellMar>
            <w:top w:w="0" w:type="dxa"/>
            <w:bottom w:w="0" w:type="dxa"/>
          </w:tblCellMar>
        </w:tblPrEx>
        <w:tc>
          <w:tcPr>
            <w:tcW w:w="1884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Показатель </w:t>
            </w:r>
          </w:p>
        </w:tc>
        <w:tc>
          <w:tcPr>
            <w:tcW w:w="1201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843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  <w:tc>
          <w:tcPr>
            <w:tcW w:w="2268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1884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Общий белок</w:t>
            </w:r>
          </w:p>
        </w:tc>
        <w:tc>
          <w:tcPr>
            <w:tcW w:w="1201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79,3</w:t>
            </w:r>
          </w:p>
        </w:tc>
        <w:tc>
          <w:tcPr>
            <w:tcW w:w="1843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60-80</w:t>
            </w:r>
          </w:p>
        </w:tc>
        <w:tc>
          <w:tcPr>
            <w:tcW w:w="2268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г/л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1884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Фибриноген</w:t>
            </w:r>
          </w:p>
        </w:tc>
        <w:tc>
          <w:tcPr>
            <w:tcW w:w="1201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843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268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г/л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1884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Мочевина</w:t>
            </w:r>
          </w:p>
        </w:tc>
        <w:tc>
          <w:tcPr>
            <w:tcW w:w="1201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3,3-6,6</w:t>
            </w:r>
          </w:p>
        </w:tc>
        <w:tc>
          <w:tcPr>
            <w:tcW w:w="2268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ммоль/л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1884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Креатинин</w:t>
            </w:r>
          </w:p>
        </w:tc>
        <w:tc>
          <w:tcPr>
            <w:tcW w:w="1201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0,121</w:t>
            </w:r>
          </w:p>
        </w:tc>
        <w:tc>
          <w:tcPr>
            <w:tcW w:w="1843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0,044-0,177</w:t>
            </w:r>
          </w:p>
        </w:tc>
        <w:tc>
          <w:tcPr>
            <w:tcW w:w="2268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ммоль/л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1884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Холестерин</w:t>
            </w:r>
          </w:p>
        </w:tc>
        <w:tc>
          <w:tcPr>
            <w:tcW w:w="1201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6,92</w:t>
            </w:r>
          </w:p>
        </w:tc>
        <w:tc>
          <w:tcPr>
            <w:tcW w:w="1843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3,0-5,7</w:t>
            </w:r>
          </w:p>
        </w:tc>
        <w:tc>
          <w:tcPr>
            <w:tcW w:w="2268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ммоль/л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1884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Триглицериды</w:t>
            </w:r>
          </w:p>
        </w:tc>
        <w:tc>
          <w:tcPr>
            <w:tcW w:w="1201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0,8-1,6</w:t>
            </w:r>
          </w:p>
        </w:tc>
        <w:tc>
          <w:tcPr>
            <w:tcW w:w="2268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ммоль/л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1884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Билирубин общ.</w:t>
            </w:r>
          </w:p>
        </w:tc>
        <w:tc>
          <w:tcPr>
            <w:tcW w:w="1201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13,9</w:t>
            </w:r>
          </w:p>
        </w:tc>
        <w:tc>
          <w:tcPr>
            <w:tcW w:w="1843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0-23</w:t>
            </w:r>
          </w:p>
        </w:tc>
        <w:tc>
          <w:tcPr>
            <w:tcW w:w="2268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мкмоль/л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1884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глюкоза</w:t>
            </w:r>
          </w:p>
        </w:tc>
        <w:tc>
          <w:tcPr>
            <w:tcW w:w="1201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6,25</w:t>
            </w:r>
          </w:p>
        </w:tc>
        <w:tc>
          <w:tcPr>
            <w:tcW w:w="1843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3,5-5,7</w:t>
            </w:r>
          </w:p>
        </w:tc>
        <w:tc>
          <w:tcPr>
            <w:tcW w:w="2268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ммоль/л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1884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АлАТ</w:t>
            </w:r>
          </w:p>
        </w:tc>
        <w:tc>
          <w:tcPr>
            <w:tcW w:w="1201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29,1</w:t>
            </w:r>
          </w:p>
        </w:tc>
        <w:tc>
          <w:tcPr>
            <w:tcW w:w="1843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5-40</w:t>
            </w:r>
          </w:p>
        </w:tc>
        <w:tc>
          <w:tcPr>
            <w:tcW w:w="2268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ммоль/л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1884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АсАт</w:t>
            </w:r>
          </w:p>
        </w:tc>
        <w:tc>
          <w:tcPr>
            <w:tcW w:w="1201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3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5-45</w:t>
            </w:r>
          </w:p>
        </w:tc>
        <w:tc>
          <w:tcPr>
            <w:tcW w:w="2268" w:type="dxa"/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ммоль/л</w:t>
            </w:r>
          </w:p>
        </w:tc>
      </w:tr>
    </w:tbl>
    <w:p w:rsidR="00213D10" w:rsidRDefault="00213D10">
      <w:pPr>
        <w:rPr>
          <w:sz w:val="24"/>
        </w:rPr>
      </w:pPr>
    </w:p>
    <w:p w:rsidR="00213D10" w:rsidRDefault="00213D10">
      <w:pPr>
        <w:rPr>
          <w:sz w:val="24"/>
        </w:rPr>
      </w:pPr>
      <w:r>
        <w:rPr>
          <w:sz w:val="24"/>
        </w:rPr>
        <w:t>Б/х анализ крови показывает нам: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повышение фибриногена - воспалительная реакция ,так же возможно для это цели измерять СРБ, сиаловые кислоты, серомукоид, белковые фракции.</w:t>
      </w:r>
    </w:p>
    <w:p w:rsidR="00213D10" w:rsidRDefault="00213D10">
      <w:pPr>
        <w:rPr>
          <w:sz w:val="24"/>
        </w:rPr>
      </w:pPr>
      <w:r>
        <w:rPr>
          <w:sz w:val="24"/>
        </w:rPr>
        <w:t>повышение холестерина - говорит о нарушение обмена липидов,</w:t>
      </w:r>
    </w:p>
    <w:p w:rsidR="00213D10" w:rsidRDefault="00213D10">
      <w:pPr>
        <w:rPr>
          <w:sz w:val="24"/>
        </w:rPr>
      </w:pPr>
      <w:r>
        <w:rPr>
          <w:sz w:val="24"/>
        </w:rPr>
        <w:t>нарушена толерантность к глюкозе.</w:t>
      </w:r>
    </w:p>
    <w:p w:rsidR="00213D10" w:rsidRDefault="00213D10">
      <w:pPr>
        <w:jc w:val="center"/>
        <w:rPr>
          <w:sz w:val="24"/>
          <w:u w:val="single"/>
        </w:rPr>
      </w:pPr>
      <w:r>
        <w:rPr>
          <w:sz w:val="24"/>
          <w:u w:val="single"/>
        </w:rPr>
        <w:br w:type="page"/>
      </w:r>
      <w:r>
        <w:rPr>
          <w:sz w:val="24"/>
          <w:u w:val="single"/>
        </w:rPr>
        <w:lastRenderedPageBreak/>
        <w:t>Коагулограмма</w:t>
      </w:r>
    </w:p>
    <w:p w:rsidR="00213D10" w:rsidRDefault="00213D10">
      <w:pPr>
        <w:rPr>
          <w:sz w:val="24"/>
        </w:rPr>
      </w:pPr>
      <w:r>
        <w:rPr>
          <w:sz w:val="24"/>
          <w:u w:val="single"/>
        </w:rPr>
        <w:t>19.03.2001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1559"/>
        <w:gridCol w:w="1276"/>
      </w:tblGrid>
      <w:tr w:rsidR="00213D1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213D10" w:rsidRDefault="00213D10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Показатель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12" w:space="0" w:color="000000"/>
            </w:tcBorders>
          </w:tcPr>
          <w:p w:rsidR="00213D10" w:rsidRDefault="00213D10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Результат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:rsidR="00213D10" w:rsidRDefault="00213D10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норма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3D10" w:rsidRDefault="00213D10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разряд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3D10" w:rsidRDefault="00213D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коалиновое время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55-90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3D10" w:rsidRDefault="00213D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протромбиновый индекс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90-105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3D10" w:rsidRDefault="00213D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АЧТВ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30-40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3D10" w:rsidRDefault="00213D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фибриноген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г/л</w:t>
            </w:r>
          </w:p>
        </w:tc>
      </w:tr>
    </w:tbl>
    <w:p w:rsidR="00213D10" w:rsidRDefault="00213D10">
      <w:pPr>
        <w:pStyle w:val="3"/>
        <w:jc w:val="center"/>
        <w:rPr>
          <w:u w:val="single"/>
        </w:rPr>
      </w:pPr>
      <w:r>
        <w:rPr>
          <w:u w:val="single"/>
        </w:rPr>
        <w:t>Общий анализ мочи</w:t>
      </w:r>
    </w:p>
    <w:p w:rsidR="00213D10" w:rsidRDefault="00213D10">
      <w:pPr>
        <w:rPr>
          <w:sz w:val="24"/>
        </w:rPr>
      </w:pPr>
      <w:r>
        <w:rPr>
          <w:sz w:val="24"/>
          <w:u w:val="single"/>
        </w:rPr>
        <w:t>16.03,2001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1417"/>
        <w:gridCol w:w="1701"/>
        <w:gridCol w:w="1418"/>
      </w:tblGrid>
      <w:tr w:rsidR="00213D1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213D10" w:rsidRDefault="00213D10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Показатель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12" w:space="0" w:color="000000"/>
            </w:tcBorders>
          </w:tcPr>
          <w:p w:rsidR="00213D10" w:rsidRDefault="00213D10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16.03.01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:rsidR="00213D10" w:rsidRDefault="00213D10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23.03.01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:rsidR="00213D10" w:rsidRDefault="00213D10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норма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3D10" w:rsidRDefault="00213D10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разряд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3D10" w:rsidRDefault="00213D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белок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0,052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опр.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0,033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г/л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3D10" w:rsidRDefault="00213D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эритроциты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п.зр.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3D10" w:rsidRDefault="00213D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лейкоциты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10" w:rsidRDefault="00213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п.зр.</w:t>
            </w:r>
          </w:p>
        </w:tc>
      </w:tr>
    </w:tbl>
    <w:p w:rsidR="00213D10" w:rsidRDefault="00213D10">
      <w:pPr>
        <w:rPr>
          <w:sz w:val="24"/>
        </w:rPr>
      </w:pPr>
    </w:p>
    <w:p w:rsidR="00213D10" w:rsidRDefault="00213D10">
      <w:pPr>
        <w:jc w:val="both"/>
        <w:rPr>
          <w:sz w:val="24"/>
        </w:rPr>
      </w:pPr>
      <w:r>
        <w:rPr>
          <w:sz w:val="24"/>
        </w:rPr>
        <w:t>Изменения в моче :при поступлении (16.03) - гематурия, протеинурия, лейкоцитурия, при повто</w:t>
      </w:r>
      <w:r>
        <w:rPr>
          <w:sz w:val="24"/>
        </w:rPr>
        <w:t>р</w:t>
      </w:r>
      <w:r>
        <w:rPr>
          <w:sz w:val="24"/>
        </w:rPr>
        <w:t>ном анализе через 7 дней протеинурия и гематурия исчезли. Данная картина соответствует ка</w:t>
      </w:r>
      <w:r>
        <w:rPr>
          <w:sz w:val="24"/>
        </w:rPr>
        <w:t>р</w:t>
      </w:r>
      <w:r>
        <w:rPr>
          <w:sz w:val="24"/>
        </w:rPr>
        <w:t>тине при гипертоническом кризе (больной поступил с АД 200/100), за исключением лейкоцит</w:t>
      </w:r>
      <w:r>
        <w:rPr>
          <w:sz w:val="24"/>
        </w:rPr>
        <w:t>у</w:t>
      </w:r>
      <w:r>
        <w:rPr>
          <w:sz w:val="24"/>
        </w:rPr>
        <w:t>рии. Поэтому рекомендуется провести дальнейшее исследование почек для исключения пиелон</w:t>
      </w:r>
      <w:r>
        <w:rPr>
          <w:sz w:val="24"/>
        </w:rPr>
        <w:t>е</w:t>
      </w:r>
      <w:r>
        <w:rPr>
          <w:sz w:val="24"/>
        </w:rPr>
        <w:t>фрита и в</w:t>
      </w:r>
      <w:r>
        <w:rPr>
          <w:sz w:val="24"/>
        </w:rPr>
        <w:t>ы</w:t>
      </w:r>
      <w:r>
        <w:rPr>
          <w:sz w:val="24"/>
        </w:rPr>
        <w:t>явления других воспалительных заболеваний мочевыделительной и половой системы. По данным анамнеза у пациента может быть хронический простатит.</w:t>
      </w:r>
    </w:p>
    <w:p w:rsidR="00213D10" w:rsidRDefault="00213D10">
      <w:pPr>
        <w:jc w:val="both"/>
        <w:rPr>
          <w:i/>
          <w:sz w:val="24"/>
        </w:rPr>
      </w:pPr>
      <w:r>
        <w:rPr>
          <w:i/>
          <w:sz w:val="24"/>
        </w:rPr>
        <w:t>Рекомендуемые обследования для исключения пиелонефрита (как причины гиперт</w:t>
      </w:r>
      <w:r>
        <w:rPr>
          <w:i/>
          <w:sz w:val="24"/>
        </w:rPr>
        <w:t>о</w:t>
      </w:r>
      <w:r>
        <w:rPr>
          <w:i/>
          <w:sz w:val="24"/>
        </w:rPr>
        <w:t>нии):</w:t>
      </w:r>
    </w:p>
    <w:p w:rsidR="00213D10" w:rsidRDefault="00213D10" w:rsidP="00757A93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анализ мочи по Нечипоренко - определение количества форменных элементов в 1л м</w:t>
      </w:r>
      <w:r>
        <w:rPr>
          <w:sz w:val="24"/>
        </w:rPr>
        <w:t>о</w:t>
      </w:r>
      <w:r>
        <w:rPr>
          <w:sz w:val="24"/>
        </w:rPr>
        <w:t>чи</w:t>
      </w:r>
    </w:p>
    <w:p w:rsidR="00213D10" w:rsidRDefault="00213D10" w:rsidP="00757A93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проба Каковского-Аддиса - определение содержания форменных элементов в с</w:t>
      </w:r>
      <w:r>
        <w:rPr>
          <w:sz w:val="24"/>
        </w:rPr>
        <w:t>у</w:t>
      </w:r>
      <w:r>
        <w:rPr>
          <w:sz w:val="24"/>
        </w:rPr>
        <w:t>точной моче</w:t>
      </w:r>
    </w:p>
    <w:p w:rsidR="00213D10" w:rsidRDefault="00213D10" w:rsidP="00757A93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посев по Гулду - качественная и количественная оценка бактериурии</w:t>
      </w:r>
    </w:p>
    <w:p w:rsidR="00213D10" w:rsidRDefault="00213D10" w:rsidP="00757A93">
      <w:pPr>
        <w:numPr>
          <w:ilvl w:val="0"/>
          <w:numId w:val="6"/>
        </w:numPr>
        <w:rPr>
          <w:sz w:val="24"/>
        </w:rPr>
      </w:pPr>
      <w:r>
        <w:rPr>
          <w:sz w:val="24"/>
        </w:rPr>
        <w:t>урография</w:t>
      </w:r>
    </w:p>
    <w:p w:rsidR="00213D10" w:rsidRDefault="00213D10" w:rsidP="00757A93">
      <w:pPr>
        <w:numPr>
          <w:ilvl w:val="0"/>
          <w:numId w:val="6"/>
        </w:numPr>
        <w:rPr>
          <w:sz w:val="24"/>
        </w:rPr>
      </w:pPr>
      <w:r>
        <w:rPr>
          <w:sz w:val="24"/>
        </w:rPr>
        <w:t>ретроградная пиелография</w:t>
      </w:r>
    </w:p>
    <w:p w:rsidR="00213D10" w:rsidRDefault="00213D10" w:rsidP="00757A93">
      <w:pPr>
        <w:numPr>
          <w:ilvl w:val="0"/>
          <w:numId w:val="6"/>
        </w:numPr>
        <w:rPr>
          <w:sz w:val="24"/>
        </w:rPr>
      </w:pPr>
      <w:r>
        <w:rPr>
          <w:sz w:val="24"/>
        </w:rPr>
        <w:t>хромоцистоскопия</w:t>
      </w:r>
    </w:p>
    <w:p w:rsidR="00213D10" w:rsidRDefault="00213D10">
      <w:pPr>
        <w:pStyle w:val="3"/>
        <w:rPr>
          <w:u w:val="single"/>
        </w:rPr>
      </w:pPr>
      <w:r>
        <w:rPr>
          <w:u w:val="single"/>
        </w:rPr>
        <w:t>УЗИ органов брюшной полости</w:t>
      </w:r>
    </w:p>
    <w:p w:rsidR="00213D10" w:rsidRDefault="00213D10">
      <w:pPr>
        <w:rPr>
          <w:sz w:val="24"/>
          <w:u w:val="single"/>
        </w:rPr>
      </w:pPr>
      <w:r>
        <w:rPr>
          <w:sz w:val="24"/>
          <w:u w:val="single"/>
        </w:rPr>
        <w:t>21.03.01.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>Печень:</w:t>
      </w:r>
      <w:r>
        <w:rPr>
          <w:sz w:val="24"/>
        </w:rPr>
        <w:t xml:space="preserve"> не увеличена, контуры четкие, строма однородная, сосуды не изменены, желчные протоки не расширены, просвет гомологичен.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>Поджелудочная железа</w:t>
      </w:r>
      <w:r>
        <w:rPr>
          <w:sz w:val="24"/>
        </w:rPr>
        <w:t xml:space="preserve">: не видна. </w:t>
      </w:r>
    </w:p>
    <w:p w:rsidR="00213D10" w:rsidRDefault="00213D10">
      <w:pPr>
        <w:rPr>
          <w:sz w:val="24"/>
        </w:rPr>
      </w:pPr>
      <w:r>
        <w:rPr>
          <w:i/>
          <w:sz w:val="24"/>
        </w:rPr>
        <w:t>Селезенка</w:t>
      </w:r>
      <w:r>
        <w:rPr>
          <w:sz w:val="24"/>
        </w:rPr>
        <w:t>: размер не увеличен; контуры ровные.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>Почки:</w:t>
      </w:r>
      <w:r>
        <w:rPr>
          <w:sz w:val="24"/>
        </w:rPr>
        <w:t xml:space="preserve"> обычных размеров, корковый слой однороден, ЧЛС не расширена, без убедительных пр</w:t>
      </w:r>
      <w:r>
        <w:rPr>
          <w:sz w:val="24"/>
        </w:rPr>
        <w:t>и</w:t>
      </w:r>
      <w:r>
        <w:rPr>
          <w:sz w:val="24"/>
        </w:rPr>
        <w:t>знаков конкрементов.</w:t>
      </w:r>
    </w:p>
    <w:p w:rsidR="00213D10" w:rsidRDefault="00213D10">
      <w:pPr>
        <w:rPr>
          <w:sz w:val="24"/>
        </w:rPr>
      </w:pPr>
      <w:r>
        <w:rPr>
          <w:i/>
          <w:sz w:val="24"/>
        </w:rPr>
        <w:t>Мочевой пузырь</w:t>
      </w:r>
      <w:r>
        <w:rPr>
          <w:sz w:val="24"/>
        </w:rPr>
        <w:t>: без особенностей.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З</w:t>
      </w:r>
      <w:r>
        <w:rPr>
          <w:i/>
          <w:sz w:val="24"/>
        </w:rPr>
        <w:t>аключение</w:t>
      </w:r>
      <w:r>
        <w:rPr>
          <w:sz w:val="24"/>
        </w:rPr>
        <w:t>: структурных патологий не выявлено, состояние после аденомо- и холицистоэктомии без особенностей.</w:t>
      </w:r>
    </w:p>
    <w:p w:rsidR="00213D10" w:rsidRDefault="00213D10">
      <w:pPr>
        <w:jc w:val="center"/>
        <w:rPr>
          <w:sz w:val="24"/>
          <w:u w:val="single"/>
        </w:rPr>
      </w:pPr>
      <w:r>
        <w:rPr>
          <w:sz w:val="24"/>
          <w:u w:val="single"/>
        </w:rPr>
        <w:t>ФВД</w:t>
      </w:r>
    </w:p>
    <w:p w:rsidR="00213D10" w:rsidRDefault="00213D10">
      <w:pPr>
        <w:rPr>
          <w:sz w:val="24"/>
        </w:rPr>
      </w:pPr>
      <w:r>
        <w:rPr>
          <w:sz w:val="24"/>
        </w:rPr>
        <w:t>20.03.01</w:t>
      </w:r>
    </w:p>
    <w:p w:rsidR="00213D10" w:rsidRDefault="00213D10">
      <w:pPr>
        <w:rPr>
          <w:sz w:val="24"/>
        </w:rPr>
      </w:pPr>
      <w:r>
        <w:rPr>
          <w:sz w:val="24"/>
        </w:rPr>
        <w:t>Заключение :нарушение по обструктивному типу значительно выраженное.</w:t>
      </w:r>
    </w:p>
    <w:p w:rsidR="00213D10" w:rsidRDefault="00213D10">
      <w:pPr>
        <w:rPr>
          <w:sz w:val="24"/>
        </w:rPr>
      </w:pPr>
      <w:r>
        <w:rPr>
          <w:sz w:val="24"/>
        </w:rPr>
        <w:t>ОФВ1=42.4%от должного</w:t>
      </w:r>
    </w:p>
    <w:p w:rsidR="00213D10" w:rsidRDefault="00213D10">
      <w:pPr>
        <w:rPr>
          <w:sz w:val="24"/>
        </w:rPr>
      </w:pPr>
      <w:r>
        <w:rPr>
          <w:sz w:val="24"/>
        </w:rPr>
        <w:t>ФЖЕЛ=66.2% от должного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проба с беротеком - положительная ОФВ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возрос на 83% (77% от долж.), ФЖЕЛ - на 97% (130% от долж.)</w:t>
      </w:r>
    </w:p>
    <w:p w:rsidR="00213D10" w:rsidRDefault="00213D10">
      <w:pPr>
        <w:rPr>
          <w:sz w:val="24"/>
        </w:rPr>
      </w:pPr>
    </w:p>
    <w:p w:rsidR="00213D10" w:rsidRDefault="00213D10"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27.03.01</w:t>
      </w:r>
    </w:p>
    <w:p w:rsidR="00213D10" w:rsidRDefault="00213D10">
      <w:pPr>
        <w:rPr>
          <w:sz w:val="24"/>
        </w:rPr>
      </w:pPr>
      <w:r>
        <w:rPr>
          <w:sz w:val="24"/>
        </w:rPr>
        <w:t>Заключение: изменения по обструктивному типу значительно выраженные</w:t>
      </w:r>
    </w:p>
    <w:p w:rsidR="00213D10" w:rsidRDefault="00213D10">
      <w:pPr>
        <w:rPr>
          <w:sz w:val="24"/>
        </w:rPr>
      </w:pPr>
      <w:r>
        <w:rPr>
          <w:sz w:val="24"/>
        </w:rPr>
        <w:t>ОФВ</w:t>
      </w:r>
      <w:r>
        <w:rPr>
          <w:sz w:val="24"/>
          <w:vertAlign w:val="subscript"/>
        </w:rPr>
        <w:t>1</w:t>
      </w:r>
      <w:r>
        <w:rPr>
          <w:sz w:val="24"/>
        </w:rPr>
        <w:t>=49,6% от должного</w:t>
      </w:r>
    </w:p>
    <w:p w:rsidR="00213D10" w:rsidRDefault="00213D10">
      <w:pPr>
        <w:rPr>
          <w:sz w:val="24"/>
        </w:rPr>
      </w:pPr>
      <w:r>
        <w:rPr>
          <w:sz w:val="24"/>
        </w:rPr>
        <w:t>ФЖЕЛ=76,3% от должного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Исследование ФВД позволяет объективно оценить тип вентиляционной недостаточности, опред</w:t>
      </w:r>
      <w:r>
        <w:rPr>
          <w:sz w:val="24"/>
        </w:rPr>
        <w:t>е</w:t>
      </w:r>
      <w:r>
        <w:rPr>
          <w:sz w:val="24"/>
        </w:rPr>
        <w:t>лить степень и обратимость процесса. Проба с беротеком указывает какой значительный вклад бронхоспазма в бронхообструкцию у п</w:t>
      </w:r>
      <w:r>
        <w:rPr>
          <w:sz w:val="24"/>
        </w:rPr>
        <w:t>а</w:t>
      </w:r>
      <w:r>
        <w:rPr>
          <w:sz w:val="24"/>
        </w:rPr>
        <w:t>циента.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Рекомендуемые обследования дыхательной системы :</w:t>
      </w:r>
    </w:p>
    <w:p w:rsidR="00213D10" w:rsidRDefault="00213D10" w:rsidP="00757A93">
      <w:pPr>
        <w:numPr>
          <w:ilvl w:val="0"/>
          <w:numId w:val="7"/>
        </w:numPr>
        <w:tabs>
          <w:tab w:val="clear" w:pos="360"/>
          <w:tab w:val="num" w:pos="480"/>
        </w:tabs>
        <w:ind w:left="480"/>
        <w:jc w:val="both"/>
        <w:rPr>
          <w:sz w:val="24"/>
        </w:rPr>
      </w:pPr>
      <w:r>
        <w:rPr>
          <w:i/>
          <w:sz w:val="24"/>
        </w:rPr>
        <w:t xml:space="preserve">анализ мокроты </w:t>
      </w:r>
      <w:r>
        <w:rPr>
          <w:sz w:val="24"/>
        </w:rPr>
        <w:t>- для уточнения характера воспаления(количество лейкоцитов, альвеолярных макрофагов, мерцательного эпителия, эритроцитов) для исключения астматического комп</w:t>
      </w:r>
      <w:r>
        <w:rPr>
          <w:sz w:val="24"/>
        </w:rPr>
        <w:t>о</w:t>
      </w:r>
      <w:r>
        <w:rPr>
          <w:sz w:val="24"/>
        </w:rPr>
        <w:t>нента (спирали Куршмана, кристаллы Шарко-Лейдена, эозинофилия) состояний, сопрово</w:t>
      </w:r>
      <w:r>
        <w:rPr>
          <w:sz w:val="24"/>
        </w:rPr>
        <w:t>ж</w:t>
      </w:r>
      <w:r>
        <w:rPr>
          <w:sz w:val="24"/>
        </w:rPr>
        <w:t>дающихся распадом тканей (гангрена, туберкулез, рак, абсцесс) - появление эластических в</w:t>
      </w:r>
      <w:r>
        <w:rPr>
          <w:sz w:val="24"/>
        </w:rPr>
        <w:t>о</w:t>
      </w:r>
      <w:r>
        <w:rPr>
          <w:sz w:val="24"/>
        </w:rPr>
        <w:t>локон</w:t>
      </w:r>
    </w:p>
    <w:p w:rsidR="00213D10" w:rsidRDefault="00213D10" w:rsidP="00757A93">
      <w:pPr>
        <w:numPr>
          <w:ilvl w:val="0"/>
          <w:numId w:val="8"/>
        </w:numPr>
        <w:tabs>
          <w:tab w:val="clear" w:pos="360"/>
          <w:tab w:val="num" w:pos="420"/>
        </w:tabs>
        <w:ind w:left="420"/>
        <w:jc w:val="both"/>
        <w:rPr>
          <w:sz w:val="24"/>
        </w:rPr>
      </w:pPr>
      <w:r>
        <w:rPr>
          <w:i/>
          <w:sz w:val="24"/>
        </w:rPr>
        <w:t xml:space="preserve">бактериологическое исследование мокроты: </w:t>
      </w:r>
      <w:r>
        <w:rPr>
          <w:sz w:val="24"/>
        </w:rPr>
        <w:t>для  выявления возбудителя, определения ант</w:t>
      </w:r>
      <w:r>
        <w:rPr>
          <w:sz w:val="24"/>
        </w:rPr>
        <w:t>и</w:t>
      </w:r>
      <w:r>
        <w:rPr>
          <w:sz w:val="24"/>
        </w:rPr>
        <w:t>биотикочувствительности микрофлоры</w:t>
      </w:r>
    </w:p>
    <w:p w:rsidR="00213D10" w:rsidRDefault="00213D10">
      <w:pPr>
        <w:ind w:firstLine="420"/>
        <w:rPr>
          <w:sz w:val="24"/>
        </w:rPr>
      </w:pPr>
      <w:r>
        <w:rPr>
          <w:sz w:val="24"/>
        </w:rPr>
        <w:t>критерий значимости</w:t>
      </w:r>
    </w:p>
    <w:p w:rsidR="00213D10" w:rsidRDefault="00213D10">
      <w:pPr>
        <w:ind w:left="2160" w:firstLine="720"/>
        <w:jc w:val="both"/>
        <w:rPr>
          <w:sz w:val="24"/>
        </w:rPr>
      </w:pPr>
      <w:r>
        <w:rPr>
          <w:sz w:val="24"/>
        </w:rPr>
        <w:t>пневмококки-10 в 6 в мкл</w:t>
      </w:r>
    </w:p>
    <w:p w:rsidR="00213D10" w:rsidRDefault="00213D10">
      <w:pPr>
        <w:ind w:left="2160" w:firstLine="720"/>
        <w:jc w:val="both"/>
        <w:rPr>
          <w:sz w:val="24"/>
        </w:rPr>
      </w:pPr>
      <w:r>
        <w:rPr>
          <w:sz w:val="24"/>
        </w:rPr>
        <w:t>гемофильная палочка-10 в 6 в мкл</w:t>
      </w:r>
    </w:p>
    <w:p w:rsidR="00213D10" w:rsidRDefault="00213D10">
      <w:pPr>
        <w:ind w:left="2880"/>
        <w:jc w:val="both"/>
        <w:rPr>
          <w:sz w:val="24"/>
        </w:rPr>
      </w:pPr>
      <w:r>
        <w:rPr>
          <w:sz w:val="24"/>
        </w:rPr>
        <w:t>условнопатогенные-10 в 6 в мкл  в2-3 смывах</w:t>
      </w:r>
    </w:p>
    <w:p w:rsidR="00213D10" w:rsidRDefault="00213D10" w:rsidP="00757A93">
      <w:pPr>
        <w:numPr>
          <w:ilvl w:val="0"/>
          <w:numId w:val="9"/>
        </w:numPr>
        <w:jc w:val="both"/>
        <w:rPr>
          <w:sz w:val="24"/>
        </w:rPr>
      </w:pPr>
      <w:r>
        <w:rPr>
          <w:i/>
          <w:sz w:val="24"/>
        </w:rPr>
        <w:t xml:space="preserve">брохоскопия </w:t>
      </w:r>
      <w:r>
        <w:rPr>
          <w:sz w:val="24"/>
        </w:rPr>
        <w:t>для установления степени и характера воспалительного процесса, функционал</w:t>
      </w:r>
      <w:r>
        <w:rPr>
          <w:sz w:val="24"/>
        </w:rPr>
        <w:t>ь</w:t>
      </w:r>
      <w:r>
        <w:rPr>
          <w:sz w:val="24"/>
        </w:rPr>
        <w:t>ных изменений трахеобронхиального дерева (эксператорный коллапс),органическое поражение бронхиального дерева(стриктуры),получение бронхиального содержимого для микробиолог</w:t>
      </w:r>
      <w:r>
        <w:rPr>
          <w:sz w:val="24"/>
        </w:rPr>
        <w:t>и</w:t>
      </w:r>
      <w:r>
        <w:rPr>
          <w:sz w:val="24"/>
        </w:rPr>
        <w:t>ческого, цитологического анализов.</w:t>
      </w:r>
    </w:p>
    <w:p w:rsidR="00213D10" w:rsidRDefault="00213D10" w:rsidP="00757A93">
      <w:pPr>
        <w:numPr>
          <w:ilvl w:val="0"/>
          <w:numId w:val="10"/>
        </w:numPr>
        <w:rPr>
          <w:sz w:val="24"/>
        </w:rPr>
      </w:pPr>
      <w:r>
        <w:rPr>
          <w:i/>
          <w:sz w:val="24"/>
        </w:rPr>
        <w:t xml:space="preserve">исследование газов крови и кислотно0основного состяния: </w:t>
      </w:r>
      <w:r>
        <w:rPr>
          <w:sz w:val="24"/>
        </w:rPr>
        <w:t>для оценки степени дыхательной недостаточности</w:t>
      </w:r>
    </w:p>
    <w:p w:rsidR="00213D10" w:rsidRPr="00090E93" w:rsidRDefault="00213D10">
      <w:pPr>
        <w:ind w:firstLine="360"/>
        <w:rPr>
          <w:sz w:val="24"/>
          <w:lang w:val="en-US"/>
        </w:rPr>
      </w:pPr>
      <w:r w:rsidRPr="00090E93">
        <w:rPr>
          <w:sz w:val="24"/>
          <w:lang w:val="en-US"/>
        </w:rPr>
        <w:t>PaCO2, PaO2, pH, BE, SB, BB.</w:t>
      </w:r>
    </w:p>
    <w:p w:rsidR="00213D10" w:rsidRPr="00090E93" w:rsidRDefault="00213D10">
      <w:pPr>
        <w:rPr>
          <w:sz w:val="24"/>
          <w:lang w:val="en-US"/>
        </w:rPr>
      </w:pPr>
    </w:p>
    <w:p w:rsidR="00213D10" w:rsidRDefault="00213D10">
      <w:pPr>
        <w:jc w:val="center"/>
        <w:rPr>
          <w:sz w:val="24"/>
          <w:u w:val="single"/>
        </w:rPr>
      </w:pPr>
      <w:r>
        <w:rPr>
          <w:sz w:val="24"/>
          <w:u w:val="single"/>
        </w:rPr>
        <w:t>Температурный лист</w:t>
      </w:r>
    </w:p>
    <w:p w:rsidR="00213D10" w:rsidRDefault="00213D10">
      <w:pPr>
        <w:jc w:val="center"/>
        <w:rPr>
          <w:sz w:val="24"/>
          <w:u w:val="single"/>
        </w:rPr>
      </w:pPr>
    </w:p>
    <w:p w:rsidR="00213D10" w:rsidRDefault="00213D10">
      <w:pPr>
        <w:jc w:val="center"/>
        <w:rPr>
          <w:sz w:val="24"/>
          <w:u w:val="single"/>
        </w:rPr>
      </w:pPr>
    </w:p>
    <w:p w:rsidR="00213D10" w:rsidRDefault="00213D10">
      <w:pPr>
        <w:jc w:val="center"/>
        <w:rPr>
          <w:sz w:val="24"/>
          <w:u w:val="single"/>
        </w:rPr>
      </w:pPr>
    </w:p>
    <w:p w:rsidR="00213D10" w:rsidRDefault="00213D10">
      <w:pPr>
        <w:jc w:val="center"/>
        <w:rPr>
          <w:sz w:val="24"/>
          <w:u w:val="single"/>
        </w:rPr>
      </w:pPr>
    </w:p>
    <w:p w:rsidR="00213D10" w:rsidRDefault="00213D10">
      <w:pPr>
        <w:jc w:val="center"/>
        <w:rPr>
          <w:sz w:val="24"/>
          <w:u w:val="single"/>
        </w:rPr>
      </w:pPr>
    </w:p>
    <w:p w:rsidR="00213D10" w:rsidRDefault="00213D10">
      <w:pPr>
        <w:jc w:val="center"/>
        <w:rPr>
          <w:sz w:val="24"/>
          <w:u w:val="single"/>
        </w:rPr>
      </w:pPr>
    </w:p>
    <w:p w:rsidR="00213D10" w:rsidRDefault="00213D10">
      <w:pPr>
        <w:jc w:val="center"/>
        <w:rPr>
          <w:sz w:val="24"/>
          <w:u w:val="single"/>
        </w:rPr>
      </w:pPr>
    </w:p>
    <w:p w:rsidR="00213D10" w:rsidRDefault="00213D10">
      <w:pPr>
        <w:jc w:val="center"/>
        <w:rPr>
          <w:sz w:val="24"/>
          <w:u w:val="single"/>
        </w:rPr>
      </w:pPr>
    </w:p>
    <w:p w:rsidR="00213D10" w:rsidRDefault="00213D10">
      <w:pPr>
        <w:jc w:val="center"/>
        <w:rPr>
          <w:sz w:val="24"/>
          <w:u w:val="single"/>
        </w:rPr>
      </w:pPr>
      <w:r>
        <w:rPr>
          <w:sz w:val="24"/>
          <w:u w:val="single"/>
        </w:rPr>
        <w:t>ЭКГ</w:t>
      </w:r>
    </w:p>
    <w:p w:rsidR="00213D10" w:rsidRDefault="00213D10">
      <w:pPr>
        <w:jc w:val="center"/>
        <w:rPr>
          <w:sz w:val="24"/>
          <w:u w:val="single"/>
        </w:rPr>
      </w:pPr>
    </w:p>
    <w:p w:rsidR="00213D10" w:rsidRDefault="00213D10">
      <w:pPr>
        <w:jc w:val="center"/>
        <w:rPr>
          <w:sz w:val="24"/>
          <w:u w:val="single"/>
        </w:rPr>
      </w:pPr>
    </w:p>
    <w:p w:rsidR="00213D10" w:rsidRDefault="00213D10">
      <w:pPr>
        <w:jc w:val="center"/>
        <w:rPr>
          <w:sz w:val="24"/>
          <w:u w:val="single"/>
        </w:rPr>
      </w:pPr>
    </w:p>
    <w:p w:rsidR="00213D10" w:rsidRDefault="00213D10">
      <w:pPr>
        <w:jc w:val="center"/>
        <w:rPr>
          <w:sz w:val="24"/>
          <w:u w:val="single"/>
        </w:rPr>
      </w:pPr>
    </w:p>
    <w:p w:rsidR="00213D10" w:rsidRDefault="00213D10">
      <w:pPr>
        <w:jc w:val="center"/>
        <w:rPr>
          <w:sz w:val="24"/>
          <w:u w:val="single"/>
        </w:rPr>
      </w:pPr>
    </w:p>
    <w:p w:rsidR="00213D10" w:rsidRDefault="00213D10">
      <w:pPr>
        <w:jc w:val="center"/>
        <w:rPr>
          <w:sz w:val="24"/>
          <w:u w:val="single"/>
        </w:rPr>
      </w:pPr>
    </w:p>
    <w:p w:rsidR="00213D10" w:rsidRDefault="00213D10">
      <w:pPr>
        <w:jc w:val="center"/>
        <w:rPr>
          <w:sz w:val="24"/>
          <w:u w:val="single"/>
        </w:rPr>
      </w:pPr>
    </w:p>
    <w:p w:rsidR="00213D10" w:rsidRDefault="00213D10">
      <w:pPr>
        <w:jc w:val="center"/>
        <w:rPr>
          <w:sz w:val="24"/>
          <w:u w:val="single"/>
        </w:rPr>
      </w:pPr>
    </w:p>
    <w:p w:rsidR="00213D10" w:rsidRDefault="00213D10">
      <w:pPr>
        <w:jc w:val="center"/>
        <w:rPr>
          <w:sz w:val="24"/>
          <w:u w:val="single"/>
        </w:rPr>
      </w:pPr>
    </w:p>
    <w:p w:rsidR="00213D10" w:rsidRDefault="00213D10">
      <w:pPr>
        <w:jc w:val="center"/>
        <w:rPr>
          <w:sz w:val="24"/>
          <w:u w:val="single"/>
        </w:rPr>
      </w:pPr>
    </w:p>
    <w:p w:rsidR="00213D10" w:rsidRDefault="00213D10">
      <w:pPr>
        <w:jc w:val="center"/>
        <w:rPr>
          <w:sz w:val="24"/>
          <w:u w:val="single"/>
        </w:rPr>
      </w:pPr>
    </w:p>
    <w:p w:rsidR="00213D10" w:rsidRDefault="00213D10">
      <w:pPr>
        <w:jc w:val="center"/>
        <w:rPr>
          <w:sz w:val="24"/>
          <w:u w:val="single"/>
        </w:rPr>
      </w:pPr>
    </w:p>
    <w:p w:rsidR="00213D10" w:rsidRDefault="00213D10">
      <w:pPr>
        <w:jc w:val="center"/>
        <w:rPr>
          <w:sz w:val="24"/>
          <w:u w:val="single"/>
        </w:rPr>
      </w:pPr>
    </w:p>
    <w:p w:rsidR="00213D10" w:rsidRDefault="00213D10">
      <w:pPr>
        <w:jc w:val="center"/>
        <w:rPr>
          <w:sz w:val="24"/>
          <w:u w:val="single"/>
        </w:rPr>
      </w:pPr>
    </w:p>
    <w:p w:rsidR="00213D10" w:rsidRDefault="00213D10">
      <w:pPr>
        <w:jc w:val="center"/>
        <w:rPr>
          <w:sz w:val="24"/>
          <w:u w:val="single"/>
        </w:rPr>
      </w:pPr>
    </w:p>
    <w:p w:rsidR="00213D10" w:rsidRDefault="00213D10">
      <w:pPr>
        <w:rPr>
          <w:i/>
          <w:sz w:val="24"/>
        </w:rPr>
      </w:pPr>
      <w:r>
        <w:rPr>
          <w:i/>
          <w:sz w:val="24"/>
        </w:rPr>
        <w:t>Заключение ЭКГ:</w:t>
      </w:r>
    </w:p>
    <w:p w:rsidR="00213D10" w:rsidRDefault="00213D10">
      <w:pPr>
        <w:rPr>
          <w:sz w:val="24"/>
        </w:rPr>
      </w:pPr>
      <w:r>
        <w:rPr>
          <w:sz w:val="24"/>
        </w:rPr>
        <w:t>15.03.2001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lastRenderedPageBreak/>
        <w:t>синусовый ритм, ЧСС=84, горизонтальное положение ЭОС, суправентрикулярная экстрасистолия, блокада передней ветви левой ножки пучка Гисса.</w:t>
      </w:r>
    </w:p>
    <w:p w:rsidR="00213D10" w:rsidRDefault="00213D10">
      <w:pPr>
        <w:rPr>
          <w:sz w:val="24"/>
        </w:rPr>
      </w:pPr>
      <w:r>
        <w:rPr>
          <w:sz w:val="24"/>
        </w:rPr>
        <w:t>19.03.2001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синусовый ритм, ЧСС=78,зарегистрирована предсердная экстрасистолия по типу бигемении, эп</w:t>
      </w:r>
      <w:r>
        <w:rPr>
          <w:sz w:val="24"/>
        </w:rPr>
        <w:t>и</w:t>
      </w:r>
      <w:r>
        <w:rPr>
          <w:sz w:val="24"/>
        </w:rPr>
        <w:t>зод полной блокады атрео-вентрикулярного проведения.</w:t>
      </w:r>
    </w:p>
    <w:p w:rsidR="00213D10" w:rsidRDefault="00213D10">
      <w:pPr>
        <w:rPr>
          <w:sz w:val="24"/>
          <w:u w:val="single"/>
        </w:rPr>
      </w:pPr>
      <w:r>
        <w:rPr>
          <w:sz w:val="24"/>
          <w:u w:val="single"/>
        </w:rPr>
        <w:t xml:space="preserve"> Рекомендуемые лабораторно-инструментальные исследования исследования</w:t>
      </w:r>
    </w:p>
    <w:p w:rsidR="00213D10" w:rsidRDefault="00213D10">
      <w:pPr>
        <w:rPr>
          <w:i/>
          <w:sz w:val="24"/>
        </w:rPr>
      </w:pPr>
      <w:r>
        <w:rPr>
          <w:i/>
          <w:sz w:val="24"/>
        </w:rPr>
        <w:t>Рентгенография органов грудной клетки:</w:t>
      </w:r>
    </w:p>
    <w:p w:rsidR="00213D10" w:rsidRDefault="00213D10">
      <w:pPr>
        <w:rPr>
          <w:sz w:val="24"/>
        </w:rPr>
      </w:pPr>
      <w:r>
        <w:rPr>
          <w:sz w:val="24"/>
        </w:rPr>
        <w:t>Для установления:</w:t>
      </w:r>
    </w:p>
    <w:p w:rsidR="00213D10" w:rsidRDefault="00213D10">
      <w:pPr>
        <w:rPr>
          <w:sz w:val="24"/>
        </w:rPr>
      </w:pPr>
      <w:r>
        <w:rPr>
          <w:sz w:val="24"/>
        </w:rPr>
        <w:t>увеличения размеров сердца, изменений аорты, эмфиземы легких, пневмоскл</w:t>
      </w:r>
      <w:r>
        <w:rPr>
          <w:sz w:val="24"/>
        </w:rPr>
        <w:t>е</w:t>
      </w:r>
      <w:r>
        <w:rPr>
          <w:sz w:val="24"/>
        </w:rPr>
        <w:t>роза</w:t>
      </w:r>
    </w:p>
    <w:p w:rsidR="00213D10" w:rsidRDefault="00213D10">
      <w:pPr>
        <w:rPr>
          <w:sz w:val="24"/>
        </w:rPr>
      </w:pPr>
      <w:r>
        <w:rPr>
          <w:sz w:val="24"/>
        </w:rPr>
        <w:t>Для исключения:</w:t>
      </w:r>
    </w:p>
    <w:p w:rsidR="00213D10" w:rsidRDefault="00213D10">
      <w:pPr>
        <w:rPr>
          <w:sz w:val="24"/>
        </w:rPr>
      </w:pPr>
      <w:r>
        <w:rPr>
          <w:sz w:val="24"/>
        </w:rPr>
        <w:t>туберкулеза, рака легких, пневмонии</w:t>
      </w:r>
    </w:p>
    <w:p w:rsidR="00213D10" w:rsidRDefault="00213D10">
      <w:pPr>
        <w:rPr>
          <w:i/>
          <w:sz w:val="24"/>
        </w:rPr>
      </w:pPr>
      <w:r>
        <w:rPr>
          <w:i/>
          <w:sz w:val="24"/>
        </w:rPr>
        <w:t>Исследование глазного дна:</w:t>
      </w:r>
    </w:p>
    <w:p w:rsidR="00213D10" w:rsidRDefault="00213D10">
      <w:pPr>
        <w:rPr>
          <w:sz w:val="24"/>
        </w:rPr>
      </w:pPr>
      <w:r>
        <w:rPr>
          <w:sz w:val="24"/>
        </w:rPr>
        <w:t>получение данных для установление стадии гипертонической болезни.</w:t>
      </w:r>
    </w:p>
    <w:p w:rsidR="00213D10" w:rsidRDefault="00213D10">
      <w:pPr>
        <w:rPr>
          <w:i/>
          <w:sz w:val="24"/>
        </w:rPr>
      </w:pPr>
      <w:r>
        <w:rPr>
          <w:i/>
          <w:sz w:val="24"/>
        </w:rPr>
        <w:t>Эхо-КГ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для определния гипертрофии стенок камер сердца, сниженния сердечного выброса, конечных с</w:t>
      </w:r>
      <w:r>
        <w:rPr>
          <w:sz w:val="24"/>
        </w:rPr>
        <w:t>и</w:t>
      </w:r>
      <w:r>
        <w:rPr>
          <w:sz w:val="24"/>
        </w:rPr>
        <w:t>столических и диастол</w:t>
      </w:r>
      <w:r>
        <w:rPr>
          <w:sz w:val="24"/>
        </w:rPr>
        <w:t>и</w:t>
      </w:r>
      <w:r>
        <w:rPr>
          <w:sz w:val="24"/>
        </w:rPr>
        <w:t>ческих объемов левого желудочка.</w:t>
      </w:r>
    </w:p>
    <w:p w:rsidR="00213D10" w:rsidRDefault="00213D10">
      <w:pPr>
        <w:rPr>
          <w:i/>
          <w:sz w:val="24"/>
        </w:rPr>
      </w:pPr>
      <w:r>
        <w:rPr>
          <w:i/>
          <w:sz w:val="24"/>
        </w:rPr>
        <w:t>Радионуклидные методы диагностики сердца</w:t>
      </w:r>
    </w:p>
    <w:p w:rsidR="00213D10" w:rsidRDefault="00213D10">
      <w:pPr>
        <w:rPr>
          <w:sz w:val="24"/>
        </w:rPr>
      </w:pPr>
      <w:r>
        <w:rPr>
          <w:sz w:val="24"/>
        </w:rPr>
        <w:t>талий-201- не скапливается в рубцовых тканях</w:t>
      </w:r>
    </w:p>
    <w:p w:rsidR="00213D10" w:rsidRDefault="00213D10">
      <w:pPr>
        <w:rPr>
          <w:i/>
          <w:sz w:val="24"/>
        </w:rPr>
      </w:pPr>
      <w:r>
        <w:rPr>
          <w:i/>
          <w:sz w:val="24"/>
        </w:rPr>
        <w:t>Коронаровентрикулография</w:t>
      </w:r>
    </w:p>
    <w:p w:rsidR="00213D10" w:rsidRDefault="00213D10">
      <w:pPr>
        <w:rPr>
          <w:sz w:val="24"/>
        </w:rPr>
      </w:pPr>
      <w:r>
        <w:rPr>
          <w:sz w:val="24"/>
        </w:rPr>
        <w:t>для выявления степени и распространенности атеросклеротических изменений.</w:t>
      </w:r>
    </w:p>
    <w:p w:rsidR="00213D10" w:rsidRDefault="00213D10">
      <w:pPr>
        <w:rPr>
          <w:i/>
          <w:sz w:val="24"/>
        </w:rPr>
      </w:pPr>
      <w:r>
        <w:rPr>
          <w:i/>
          <w:sz w:val="24"/>
        </w:rPr>
        <w:t>Холтеровское мониторирование</w:t>
      </w:r>
    </w:p>
    <w:p w:rsidR="00213D10" w:rsidRDefault="00213D10">
      <w:pPr>
        <w:rPr>
          <w:sz w:val="24"/>
        </w:rPr>
      </w:pPr>
      <w:r>
        <w:rPr>
          <w:sz w:val="24"/>
        </w:rPr>
        <w:t>для выявления эпизодов ишемии, экстрасистолии, блокады.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>Велоэргометрия или тест частой чреспищеводной стимуляции</w:t>
      </w:r>
      <w:r>
        <w:rPr>
          <w:sz w:val="24"/>
        </w:rPr>
        <w:t xml:space="preserve"> (любой, после достижения реми</w:t>
      </w:r>
      <w:r>
        <w:rPr>
          <w:sz w:val="24"/>
        </w:rPr>
        <w:t>с</w:t>
      </w:r>
      <w:r>
        <w:rPr>
          <w:sz w:val="24"/>
        </w:rPr>
        <w:t>сии ХОБ)</w:t>
      </w:r>
    </w:p>
    <w:p w:rsidR="00213D10" w:rsidRDefault="00213D10">
      <w:pPr>
        <w:rPr>
          <w:sz w:val="24"/>
        </w:rPr>
      </w:pPr>
      <w:r>
        <w:rPr>
          <w:sz w:val="24"/>
        </w:rPr>
        <w:t>для выявление признаков ишемии миокарда и состояния коронарного резерва.</w:t>
      </w:r>
    </w:p>
    <w:p w:rsidR="00213D10" w:rsidRDefault="00213D10">
      <w:pPr>
        <w:rPr>
          <w:sz w:val="24"/>
        </w:rPr>
      </w:pPr>
    </w:p>
    <w:p w:rsidR="00213D10" w:rsidRDefault="00213D10">
      <w:pPr>
        <w:rPr>
          <w:b/>
          <w:sz w:val="24"/>
        </w:rPr>
      </w:pPr>
      <w:r>
        <w:rPr>
          <w:b/>
          <w:sz w:val="24"/>
        </w:rPr>
        <w:t xml:space="preserve">X. </w:t>
      </w:r>
      <w:bookmarkStart w:id="0" w:name="_GoBack"/>
      <w:r>
        <w:rPr>
          <w:b/>
          <w:sz w:val="24"/>
        </w:rPr>
        <w:t>Развернутый клинический диагноз</w:t>
      </w:r>
    </w:p>
    <w:p w:rsidR="00213D10" w:rsidRDefault="00213D10">
      <w:pPr>
        <w:jc w:val="both"/>
        <w:rPr>
          <w:sz w:val="24"/>
        </w:rPr>
      </w:pPr>
      <w:r>
        <w:rPr>
          <w:i/>
          <w:sz w:val="24"/>
        </w:rPr>
        <w:t>Основное заболевание</w:t>
      </w:r>
      <w:r>
        <w:rPr>
          <w:sz w:val="24"/>
        </w:rPr>
        <w:t>: хронический обструктивный бронхит, обострение, осложнения: эмфизема легких, ДН-11;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ХИБС: атеросклеротический кардиосклероз с нарушением ритма сердца: экстрасистолическая аритмия, и нарушением  проводимости: блокада передней ве</w:t>
      </w:r>
      <w:r>
        <w:rPr>
          <w:sz w:val="24"/>
        </w:rPr>
        <w:t>т</w:t>
      </w:r>
      <w:r>
        <w:rPr>
          <w:sz w:val="24"/>
        </w:rPr>
        <w:t>ви левой ножки пучка Гисса.</w:t>
      </w:r>
    </w:p>
    <w:p w:rsidR="00213D10" w:rsidRDefault="00213D10">
      <w:pPr>
        <w:rPr>
          <w:sz w:val="24"/>
        </w:rPr>
      </w:pPr>
      <w:r>
        <w:rPr>
          <w:sz w:val="24"/>
        </w:rPr>
        <w:t>Гипертоническая болезнь 1 стадии, доброкачественного течения с кризами.</w:t>
      </w:r>
      <w:bookmarkEnd w:id="0"/>
    </w:p>
    <w:p w:rsidR="00213D10" w:rsidRDefault="00213D10">
      <w:pPr>
        <w:rPr>
          <w:i/>
          <w:sz w:val="24"/>
        </w:rPr>
      </w:pPr>
      <w:r>
        <w:rPr>
          <w:i/>
          <w:sz w:val="24"/>
        </w:rPr>
        <w:t>Обоснавание диагноза:</w:t>
      </w:r>
    </w:p>
    <w:p w:rsidR="00213D10" w:rsidRDefault="00213D10">
      <w:pPr>
        <w:rPr>
          <w:i/>
          <w:sz w:val="24"/>
          <w:u w:val="single"/>
        </w:rPr>
      </w:pPr>
      <w:r>
        <w:rPr>
          <w:i/>
          <w:sz w:val="24"/>
          <w:u w:val="single"/>
        </w:rPr>
        <w:t>ХОБ поставлен на основании:</w:t>
      </w:r>
    </w:p>
    <w:p w:rsidR="00213D10" w:rsidRDefault="00213D10" w:rsidP="00757A93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  <w:u w:val="single"/>
        </w:rPr>
        <w:t>жалоб</w:t>
      </w:r>
      <w:r>
        <w:rPr>
          <w:sz w:val="24"/>
        </w:rPr>
        <w:t>: кашель сухой приступообразный, одышка при умеренной физической нагрузке - под</w:t>
      </w:r>
      <w:r>
        <w:rPr>
          <w:sz w:val="24"/>
        </w:rPr>
        <w:t>ъ</w:t>
      </w:r>
      <w:r>
        <w:rPr>
          <w:sz w:val="24"/>
        </w:rPr>
        <w:t>еме на 1 этаж;</w:t>
      </w:r>
    </w:p>
    <w:p w:rsidR="00213D10" w:rsidRDefault="00213D10" w:rsidP="00757A93">
      <w:pPr>
        <w:numPr>
          <w:ilvl w:val="0"/>
          <w:numId w:val="11"/>
        </w:numPr>
        <w:rPr>
          <w:sz w:val="24"/>
        </w:rPr>
      </w:pPr>
      <w:r>
        <w:rPr>
          <w:sz w:val="24"/>
          <w:u w:val="single"/>
        </w:rPr>
        <w:t>осмотра</w:t>
      </w:r>
      <w:r>
        <w:rPr>
          <w:sz w:val="24"/>
        </w:rPr>
        <w:t>: бочкообразная грудная клетка,</w:t>
      </w:r>
    </w:p>
    <w:p w:rsidR="00213D10" w:rsidRDefault="00213D10" w:rsidP="00757A93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перкуссия: коробочный звук</w:t>
      </w:r>
    </w:p>
    <w:p w:rsidR="00213D10" w:rsidRDefault="00213D10" w:rsidP="00757A93">
      <w:pPr>
        <w:numPr>
          <w:ilvl w:val="0"/>
          <w:numId w:val="11"/>
        </w:numPr>
        <w:rPr>
          <w:sz w:val="24"/>
        </w:rPr>
      </w:pPr>
      <w:r>
        <w:rPr>
          <w:sz w:val="24"/>
          <w:u w:val="single"/>
        </w:rPr>
        <w:t>аускультации</w:t>
      </w:r>
      <w:r>
        <w:rPr>
          <w:sz w:val="24"/>
        </w:rPr>
        <w:t>: сухие и влажные хрипы, жесткое дыхание,</w:t>
      </w:r>
    </w:p>
    <w:p w:rsidR="00213D10" w:rsidRDefault="00213D10" w:rsidP="00757A93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  <w:u w:val="single"/>
        </w:rPr>
        <w:t>анамнеза заболевания</w:t>
      </w:r>
      <w:r>
        <w:rPr>
          <w:sz w:val="24"/>
        </w:rPr>
        <w:t>: усиление симптомов после простуды, длительные периоды  сильного кашля, особенно в зимний период, утренний кашель.</w:t>
      </w:r>
    </w:p>
    <w:p w:rsidR="00213D10" w:rsidRDefault="00213D10" w:rsidP="00757A93">
      <w:pPr>
        <w:numPr>
          <w:ilvl w:val="0"/>
          <w:numId w:val="11"/>
        </w:numPr>
        <w:rPr>
          <w:sz w:val="24"/>
        </w:rPr>
      </w:pPr>
      <w:r>
        <w:rPr>
          <w:sz w:val="24"/>
          <w:u w:val="single"/>
        </w:rPr>
        <w:t>анамнеза жизни</w:t>
      </w:r>
      <w:r>
        <w:rPr>
          <w:sz w:val="24"/>
        </w:rPr>
        <w:t>: длительное курение</w:t>
      </w:r>
    </w:p>
    <w:p w:rsidR="00213D10" w:rsidRDefault="00213D10" w:rsidP="00757A93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  <w:u w:val="single"/>
        </w:rPr>
        <w:t xml:space="preserve">лабораторно-инструментальных признаков: </w:t>
      </w:r>
      <w:r>
        <w:rPr>
          <w:sz w:val="24"/>
        </w:rPr>
        <w:t>общевоспалительные изменения в крови - сдвиг ле</w:t>
      </w:r>
      <w:r>
        <w:rPr>
          <w:sz w:val="24"/>
        </w:rPr>
        <w:t>й</w:t>
      </w:r>
      <w:r>
        <w:rPr>
          <w:sz w:val="24"/>
        </w:rPr>
        <w:t>коцитарной формулы влево, повышение СОЭ, фибриногена, заключения ФВД - нарушение ве</w:t>
      </w:r>
      <w:r>
        <w:rPr>
          <w:sz w:val="24"/>
        </w:rPr>
        <w:t>н</w:t>
      </w:r>
      <w:r>
        <w:rPr>
          <w:sz w:val="24"/>
        </w:rPr>
        <w:t>тиляции легких по обструктивному типу.</w:t>
      </w:r>
    </w:p>
    <w:p w:rsidR="00213D10" w:rsidRDefault="00213D10">
      <w:pPr>
        <w:rPr>
          <w:sz w:val="24"/>
          <w:u w:val="single"/>
        </w:rPr>
      </w:pPr>
      <w:r>
        <w:rPr>
          <w:i/>
          <w:sz w:val="24"/>
          <w:u w:val="single"/>
        </w:rPr>
        <w:t>ИБС: атеросклеротический кардиосклероз</w:t>
      </w:r>
      <w:r>
        <w:rPr>
          <w:sz w:val="24"/>
          <w:u w:val="single"/>
        </w:rPr>
        <w:t xml:space="preserve"> на основании:</w:t>
      </w:r>
    </w:p>
    <w:p w:rsidR="00213D10" w:rsidRDefault="00213D10" w:rsidP="00757A93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  <w:u w:val="single"/>
        </w:rPr>
        <w:t>жалоб:</w:t>
      </w:r>
      <w:r>
        <w:rPr>
          <w:sz w:val="24"/>
        </w:rPr>
        <w:t xml:space="preserve"> тахикардия и перебои в работе сердца при умеренной физической нагрузке- подъеме на 1 этаж</w:t>
      </w:r>
    </w:p>
    <w:p w:rsidR="00213D10" w:rsidRDefault="00213D10" w:rsidP="00757A93">
      <w:pPr>
        <w:numPr>
          <w:ilvl w:val="0"/>
          <w:numId w:val="12"/>
        </w:numPr>
        <w:rPr>
          <w:sz w:val="24"/>
        </w:rPr>
      </w:pPr>
      <w:r>
        <w:rPr>
          <w:sz w:val="24"/>
          <w:u w:val="single"/>
        </w:rPr>
        <w:t xml:space="preserve">лабораторно-инструментальных признаков: </w:t>
      </w:r>
      <w:r>
        <w:rPr>
          <w:sz w:val="24"/>
        </w:rPr>
        <w:t>повышения холестерина, заключение ЭКГ: экстр</w:t>
      </w:r>
      <w:r>
        <w:rPr>
          <w:sz w:val="24"/>
        </w:rPr>
        <w:t>а</w:t>
      </w:r>
      <w:r>
        <w:rPr>
          <w:sz w:val="24"/>
        </w:rPr>
        <w:t>систолическая аритмия, блокада передней ветви левой ножки пучка Гисса.</w:t>
      </w:r>
    </w:p>
    <w:p w:rsidR="00213D10" w:rsidRDefault="00213D10">
      <w:pPr>
        <w:rPr>
          <w:sz w:val="24"/>
          <w:u w:val="single"/>
        </w:rPr>
      </w:pPr>
      <w:r>
        <w:rPr>
          <w:i/>
          <w:sz w:val="24"/>
          <w:u w:val="single"/>
        </w:rPr>
        <w:t xml:space="preserve">Гипертоническая болезнь, кризовое течение. </w:t>
      </w:r>
      <w:r>
        <w:rPr>
          <w:sz w:val="24"/>
          <w:u w:val="single"/>
        </w:rPr>
        <w:t>на основании:</w:t>
      </w:r>
    </w:p>
    <w:p w:rsidR="00213D10" w:rsidRDefault="00213D10" w:rsidP="00757A93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  <w:u w:val="single"/>
        </w:rPr>
        <w:t>жалоб:</w:t>
      </w:r>
      <w:r>
        <w:rPr>
          <w:sz w:val="24"/>
        </w:rPr>
        <w:t xml:space="preserve"> периодические головные боли</w:t>
      </w:r>
    </w:p>
    <w:p w:rsidR="00213D10" w:rsidRDefault="00213D10" w:rsidP="00757A93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  <w:u w:val="single"/>
        </w:rPr>
        <w:lastRenderedPageBreak/>
        <w:t>анамнеза заболевания</w:t>
      </w:r>
      <w:r>
        <w:rPr>
          <w:sz w:val="24"/>
        </w:rPr>
        <w:t>: отмечает подъемы давления в последние 5 лет .Рабочее давление 150/90, максимальный подъем во время криза 200/120</w:t>
      </w:r>
    </w:p>
    <w:p w:rsidR="00213D10" w:rsidRDefault="00213D10" w:rsidP="00757A93">
      <w:pPr>
        <w:numPr>
          <w:ilvl w:val="0"/>
          <w:numId w:val="13"/>
        </w:numPr>
        <w:rPr>
          <w:sz w:val="24"/>
        </w:rPr>
      </w:pPr>
      <w:r>
        <w:rPr>
          <w:sz w:val="24"/>
          <w:u w:val="single"/>
        </w:rPr>
        <w:t>лабораторно-инструментальных признаков:</w:t>
      </w:r>
      <w:r>
        <w:rPr>
          <w:sz w:val="24"/>
        </w:rPr>
        <w:t xml:space="preserve"> заключение ЭКГ: отсутствуют четкие признаки г</w:t>
      </w:r>
      <w:r>
        <w:rPr>
          <w:sz w:val="24"/>
        </w:rPr>
        <w:t>и</w:t>
      </w:r>
      <w:r>
        <w:rPr>
          <w:sz w:val="24"/>
        </w:rPr>
        <w:t>пертрофии левого желудочка.</w:t>
      </w:r>
    </w:p>
    <w:p w:rsidR="00213D10" w:rsidRDefault="00213D10">
      <w:pPr>
        <w:rPr>
          <w:sz w:val="24"/>
        </w:rPr>
      </w:pPr>
    </w:p>
    <w:p w:rsidR="00213D10" w:rsidRDefault="00213D10">
      <w:pPr>
        <w:jc w:val="center"/>
        <w:rPr>
          <w:b/>
          <w:sz w:val="24"/>
        </w:rPr>
      </w:pPr>
      <w:r>
        <w:rPr>
          <w:b/>
          <w:sz w:val="24"/>
        </w:rPr>
        <w:t>XI. Этиология и патогенез</w:t>
      </w:r>
    </w:p>
    <w:p w:rsidR="00213D10" w:rsidRDefault="00213D10">
      <w:pPr>
        <w:jc w:val="center"/>
        <w:rPr>
          <w:i/>
          <w:sz w:val="24"/>
        </w:rPr>
      </w:pPr>
      <w:r>
        <w:rPr>
          <w:i/>
          <w:sz w:val="24"/>
        </w:rPr>
        <w:t>Хронический обструктивный бронхит</w:t>
      </w:r>
    </w:p>
    <w:p w:rsidR="00213D10" w:rsidRDefault="00213D10">
      <w:pPr>
        <w:rPr>
          <w:i/>
          <w:sz w:val="24"/>
        </w:rPr>
      </w:pPr>
      <w:r>
        <w:rPr>
          <w:i/>
          <w:sz w:val="24"/>
        </w:rPr>
        <w:t>Этиология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Хронический обструктивный бронхит характеризуется прогрессирующей обструкцией дыхател</w:t>
      </w:r>
      <w:r>
        <w:rPr>
          <w:sz w:val="24"/>
        </w:rPr>
        <w:t>ь</w:t>
      </w:r>
      <w:r>
        <w:rPr>
          <w:sz w:val="24"/>
        </w:rPr>
        <w:t>ных путей и усиленной бронхоконстрикцией в ответ на неспецифические раздражители. Обстру</w:t>
      </w:r>
      <w:r>
        <w:rPr>
          <w:sz w:val="24"/>
        </w:rPr>
        <w:t>к</w:t>
      </w:r>
      <w:r>
        <w:rPr>
          <w:sz w:val="24"/>
        </w:rPr>
        <w:t>ция при ХОБ складывается из необратимого и обратимого компонентов. Необратимый компонент определ</w:t>
      </w:r>
      <w:r>
        <w:rPr>
          <w:sz w:val="24"/>
        </w:rPr>
        <w:t>я</w:t>
      </w:r>
      <w:r>
        <w:rPr>
          <w:sz w:val="24"/>
        </w:rPr>
        <w:t>ется деструкцией эластичной коллагеновой основы легких и фиброзом, изменением формы и обл</w:t>
      </w:r>
      <w:r>
        <w:rPr>
          <w:sz w:val="24"/>
        </w:rPr>
        <w:t>и</w:t>
      </w:r>
      <w:r>
        <w:rPr>
          <w:sz w:val="24"/>
        </w:rPr>
        <w:t>терацией бронхиол. Обратимый компонент формируется вследствие воспаления сокращением гла</w:t>
      </w:r>
      <w:r>
        <w:rPr>
          <w:sz w:val="24"/>
        </w:rPr>
        <w:t>д</w:t>
      </w:r>
      <w:r>
        <w:rPr>
          <w:sz w:val="24"/>
        </w:rPr>
        <w:t xml:space="preserve">кой мускулатуры бронхов и гиперсекрецей слизи. </w:t>
      </w:r>
    </w:p>
    <w:p w:rsidR="00213D10" w:rsidRDefault="00213D10">
      <w:pPr>
        <w:rPr>
          <w:sz w:val="24"/>
        </w:rPr>
      </w:pPr>
      <w:r>
        <w:rPr>
          <w:sz w:val="24"/>
        </w:rPr>
        <w:t xml:space="preserve">Существуют три известных безусловных фактора риска развития ХОБ: </w:t>
      </w:r>
    </w:p>
    <w:p w:rsidR="00213D10" w:rsidRDefault="00213D10">
      <w:pPr>
        <w:ind w:left="426" w:hanging="426"/>
        <w:jc w:val="both"/>
        <w:rPr>
          <w:sz w:val="24"/>
        </w:rPr>
      </w:pPr>
      <w:r>
        <w:rPr>
          <w:sz w:val="24"/>
        </w:rPr>
        <w:t>—</w:t>
      </w:r>
      <w:r>
        <w:rPr>
          <w:sz w:val="24"/>
        </w:rPr>
        <w:tab/>
        <w:t xml:space="preserve">курение, </w:t>
      </w:r>
    </w:p>
    <w:p w:rsidR="00213D10" w:rsidRDefault="00213D10">
      <w:pPr>
        <w:ind w:left="426" w:hanging="426"/>
        <w:jc w:val="both"/>
        <w:rPr>
          <w:sz w:val="24"/>
        </w:rPr>
      </w:pPr>
      <w:r>
        <w:rPr>
          <w:sz w:val="24"/>
        </w:rPr>
        <w:t>—</w:t>
      </w:r>
      <w:r>
        <w:rPr>
          <w:sz w:val="24"/>
        </w:rPr>
        <w:tab/>
        <w:t xml:space="preserve">тяжелая врожденная недостаточность альфа-1-антитрипсина, </w:t>
      </w:r>
    </w:p>
    <w:p w:rsidR="00213D10" w:rsidRDefault="00213D10">
      <w:pPr>
        <w:ind w:left="426" w:hanging="426"/>
        <w:jc w:val="both"/>
        <w:rPr>
          <w:sz w:val="24"/>
        </w:rPr>
      </w:pPr>
      <w:r>
        <w:rPr>
          <w:sz w:val="24"/>
        </w:rPr>
        <w:t>—</w:t>
      </w:r>
      <w:r>
        <w:rPr>
          <w:sz w:val="24"/>
        </w:rPr>
        <w:tab/>
        <w:t>повышенный уровень пыли и газов в воздухе, связанный с профессиональными вредностями и неблаг</w:t>
      </w:r>
      <w:r>
        <w:rPr>
          <w:sz w:val="24"/>
        </w:rPr>
        <w:t>о</w:t>
      </w:r>
      <w:r>
        <w:rPr>
          <w:sz w:val="24"/>
        </w:rPr>
        <w:t>приятной экологической обстановкой.</w:t>
      </w:r>
    </w:p>
    <w:p w:rsidR="00213D10" w:rsidRDefault="00213D1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Факторы риска развития ХОБЛ.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3119"/>
      </w:tblGrid>
      <w:tr w:rsidR="00213D1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213D10" w:rsidRDefault="00213D1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Вероятно значение</w:t>
            </w:r>
          </w:p>
        </w:tc>
        <w:tc>
          <w:tcPr>
            <w:tcW w:w="3969" w:type="dxa"/>
          </w:tcPr>
          <w:p w:rsidR="00213D10" w:rsidRDefault="00213D1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факторы внешней среды</w:t>
            </w:r>
          </w:p>
        </w:tc>
        <w:tc>
          <w:tcPr>
            <w:tcW w:w="3119" w:type="dxa"/>
          </w:tcPr>
          <w:p w:rsidR="00213D10" w:rsidRDefault="00213D1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внутренние факторы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213D10" w:rsidRDefault="00213D1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установленные</w:t>
            </w:r>
          </w:p>
        </w:tc>
        <w:tc>
          <w:tcPr>
            <w:tcW w:w="3969" w:type="dxa"/>
          </w:tcPr>
          <w:p w:rsidR="00213D10" w:rsidRDefault="00213D1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курение, большое количество п</w:t>
            </w:r>
            <w:r>
              <w:rPr>
                <w:rFonts w:ascii="Arial" w:hAnsi="Arial"/>
                <w:sz w:val="24"/>
              </w:rPr>
              <w:t>ы</w:t>
            </w:r>
            <w:r>
              <w:rPr>
                <w:rFonts w:ascii="Arial" w:hAnsi="Arial"/>
                <w:sz w:val="24"/>
              </w:rPr>
              <w:t>ли и газа в воздухе, професси</w:t>
            </w:r>
            <w:r>
              <w:rPr>
                <w:rFonts w:ascii="Arial" w:hAnsi="Arial"/>
                <w:sz w:val="24"/>
              </w:rPr>
              <w:t>о</w:t>
            </w:r>
            <w:r>
              <w:rPr>
                <w:rFonts w:ascii="Arial" w:hAnsi="Arial"/>
                <w:sz w:val="24"/>
              </w:rPr>
              <w:t>нальный вредности</w:t>
            </w:r>
          </w:p>
        </w:tc>
        <w:tc>
          <w:tcPr>
            <w:tcW w:w="3119" w:type="dxa"/>
          </w:tcPr>
          <w:p w:rsidR="00213D10" w:rsidRDefault="00213D1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дефицит альфа-1-антитрипсина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213D10" w:rsidRDefault="00213D1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высокая вероя</w:t>
            </w:r>
            <w:r>
              <w:rPr>
                <w:rFonts w:ascii="Arial" w:hAnsi="Arial"/>
                <w:sz w:val="24"/>
              </w:rPr>
              <w:t>т</w:t>
            </w:r>
            <w:r>
              <w:rPr>
                <w:rFonts w:ascii="Arial" w:hAnsi="Arial"/>
                <w:sz w:val="24"/>
              </w:rPr>
              <w:t>ность</w:t>
            </w:r>
          </w:p>
        </w:tc>
        <w:tc>
          <w:tcPr>
            <w:tcW w:w="3969" w:type="dxa"/>
          </w:tcPr>
          <w:p w:rsidR="00213D10" w:rsidRDefault="00213D1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неблагополучие окружающей ср</w:t>
            </w:r>
            <w:r>
              <w:rPr>
                <w:rFonts w:ascii="Arial" w:hAnsi="Arial"/>
                <w:sz w:val="24"/>
              </w:rPr>
              <w:t>е</w:t>
            </w:r>
            <w:r>
              <w:rPr>
                <w:rFonts w:ascii="Arial" w:hAnsi="Arial"/>
                <w:sz w:val="24"/>
              </w:rPr>
              <w:t>ды (SO</w:t>
            </w:r>
            <w:r>
              <w:rPr>
                <w:rFonts w:ascii="Arial" w:hAnsi="Arial"/>
                <w:sz w:val="24"/>
                <w:vertAlign w:val="subscript"/>
              </w:rPr>
              <w:t>2</w:t>
            </w:r>
            <w:r>
              <w:rPr>
                <w:rFonts w:ascii="Arial" w:hAnsi="Arial"/>
                <w:sz w:val="24"/>
              </w:rPr>
              <w:t>), низкое социально-экономическое положение, алк</w:t>
            </w:r>
            <w:r>
              <w:rPr>
                <w:rFonts w:ascii="Arial" w:hAnsi="Arial"/>
                <w:sz w:val="24"/>
              </w:rPr>
              <w:t>о</w:t>
            </w:r>
            <w:r>
              <w:rPr>
                <w:rFonts w:ascii="Arial" w:hAnsi="Arial"/>
                <w:sz w:val="24"/>
              </w:rPr>
              <w:t>голь, пассивное курение.</w:t>
            </w:r>
          </w:p>
        </w:tc>
        <w:tc>
          <w:tcPr>
            <w:tcW w:w="3119" w:type="dxa"/>
          </w:tcPr>
          <w:p w:rsidR="00213D10" w:rsidRDefault="00213D1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Семейный характер заб</w:t>
            </w:r>
            <w:r>
              <w:rPr>
                <w:rFonts w:ascii="Arial" w:hAnsi="Arial"/>
                <w:sz w:val="24"/>
              </w:rPr>
              <w:t>о</w:t>
            </w:r>
            <w:r>
              <w:rPr>
                <w:rFonts w:ascii="Arial" w:hAnsi="Arial"/>
                <w:sz w:val="24"/>
              </w:rPr>
              <w:t>левания, малый вес при рождении</w:t>
            </w:r>
          </w:p>
        </w:tc>
      </w:tr>
      <w:tr w:rsidR="00213D1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213D10" w:rsidRDefault="00213D1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возможная вероя</w:t>
            </w:r>
            <w:r>
              <w:rPr>
                <w:rFonts w:ascii="Arial" w:hAnsi="Arial"/>
                <w:sz w:val="24"/>
              </w:rPr>
              <w:t>т</w:t>
            </w:r>
            <w:r>
              <w:rPr>
                <w:rFonts w:ascii="Arial" w:hAnsi="Arial"/>
                <w:sz w:val="24"/>
              </w:rPr>
              <w:t>ность</w:t>
            </w:r>
          </w:p>
        </w:tc>
        <w:tc>
          <w:tcPr>
            <w:tcW w:w="3969" w:type="dxa"/>
          </w:tcPr>
          <w:p w:rsidR="00213D10" w:rsidRDefault="00213D1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аденовирусная инфекция, деф</w:t>
            </w:r>
            <w:r>
              <w:rPr>
                <w:rFonts w:ascii="Arial" w:hAnsi="Arial"/>
                <w:sz w:val="24"/>
              </w:rPr>
              <w:t>и</w:t>
            </w:r>
            <w:r>
              <w:rPr>
                <w:rFonts w:ascii="Arial" w:hAnsi="Arial"/>
                <w:sz w:val="24"/>
              </w:rPr>
              <w:t>цит витам</w:t>
            </w:r>
            <w:r>
              <w:rPr>
                <w:rFonts w:ascii="Arial" w:hAnsi="Arial"/>
                <w:sz w:val="24"/>
              </w:rPr>
              <w:t>и</w:t>
            </w:r>
            <w:r>
              <w:rPr>
                <w:rFonts w:ascii="Arial" w:hAnsi="Arial"/>
                <w:sz w:val="24"/>
              </w:rPr>
              <w:t>на С,</w:t>
            </w:r>
          </w:p>
        </w:tc>
        <w:tc>
          <w:tcPr>
            <w:tcW w:w="3119" w:type="dxa"/>
          </w:tcPr>
          <w:p w:rsidR="00213D10" w:rsidRDefault="00213D1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генетическая предрасп</w:t>
            </w:r>
            <w:r>
              <w:rPr>
                <w:rFonts w:ascii="Arial" w:hAnsi="Arial"/>
                <w:sz w:val="24"/>
              </w:rPr>
              <w:t>о</w:t>
            </w:r>
            <w:r>
              <w:rPr>
                <w:rFonts w:ascii="Arial" w:hAnsi="Arial"/>
                <w:sz w:val="24"/>
              </w:rPr>
              <w:t>ложенность, первая гру</w:t>
            </w:r>
            <w:r>
              <w:rPr>
                <w:rFonts w:ascii="Arial" w:hAnsi="Arial"/>
                <w:sz w:val="24"/>
              </w:rPr>
              <w:t>п</w:t>
            </w:r>
            <w:r>
              <w:rPr>
                <w:rFonts w:ascii="Arial" w:hAnsi="Arial"/>
                <w:sz w:val="24"/>
              </w:rPr>
              <w:t>па крови, о</w:t>
            </w:r>
            <w:r>
              <w:rPr>
                <w:rFonts w:ascii="Arial" w:hAnsi="Arial"/>
                <w:sz w:val="24"/>
              </w:rPr>
              <w:t>т</w:t>
            </w:r>
            <w:r>
              <w:rPr>
                <w:rFonts w:ascii="Arial" w:hAnsi="Arial"/>
                <w:sz w:val="24"/>
              </w:rPr>
              <w:t>сутствие IgA.</w:t>
            </w:r>
          </w:p>
        </w:tc>
      </w:tr>
    </w:tbl>
    <w:p w:rsidR="00213D10" w:rsidRDefault="00213D10">
      <w:pPr>
        <w:rPr>
          <w:sz w:val="24"/>
        </w:rPr>
      </w:pPr>
      <w:r>
        <w:rPr>
          <w:sz w:val="24"/>
        </w:rPr>
        <w:t xml:space="preserve"> Пациент подвергался воздействию двух безусловных факторов: длительно и много курил, всю жизнь прожил в большом промышленном городе.</w:t>
      </w:r>
    </w:p>
    <w:p w:rsidR="00213D10" w:rsidRDefault="00213D10">
      <w:pPr>
        <w:rPr>
          <w:i/>
          <w:sz w:val="24"/>
        </w:rPr>
      </w:pPr>
      <w:r>
        <w:rPr>
          <w:i/>
          <w:sz w:val="24"/>
        </w:rPr>
        <w:t>Патогенез</w:t>
      </w:r>
    </w:p>
    <w:p w:rsidR="00213D10" w:rsidRDefault="00213D10">
      <w:pPr>
        <w:rPr>
          <w:sz w:val="24"/>
        </w:rPr>
      </w:pPr>
      <w:r>
        <w:rPr>
          <w:sz w:val="24"/>
        </w:rPr>
        <w:t>Общая схема</w:t>
      </w:r>
    </w:p>
    <w:p w:rsidR="00213D10" w:rsidRDefault="00350B2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25400</wp:posOffset>
                </wp:positionV>
                <wp:extent cx="5943600" cy="3108960"/>
                <wp:effectExtent l="0" t="0" r="0" b="0"/>
                <wp:wrapNone/>
                <wp:docPr id="3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10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D10" w:rsidRDefault="00213D10">
                            <w:r>
                              <w:t xml:space="preserve">                                         воздействие экзогенных факторов</w:t>
                            </w:r>
                          </w:p>
                          <w:p w:rsidR="00213D10" w:rsidRDefault="00213D10"/>
                          <w:p w:rsidR="00213D10" w:rsidRDefault="00213D10">
                            <w:r>
                              <w:t xml:space="preserve">                                        гиперплазия бокаловидных клеток           эндогенные факторы</w:t>
                            </w:r>
                          </w:p>
                          <w:p w:rsidR="00213D10" w:rsidRDefault="00213D10">
                            <w:r>
                              <w:t xml:space="preserve">                                         бронхиальных желез</w:t>
                            </w:r>
                          </w:p>
                          <w:p w:rsidR="00213D10" w:rsidRDefault="00213D10">
                            <w:r>
                              <w:t xml:space="preserve">   </w:t>
                            </w:r>
                          </w:p>
                          <w:p w:rsidR="00213D10" w:rsidRDefault="00213D10">
                            <w:r>
                              <w:t xml:space="preserve">    инфекция               гиперсекреция слизи и изменение                   наследственно-генетическая</w:t>
                            </w:r>
                          </w:p>
                          <w:p w:rsidR="00213D10" w:rsidRDefault="00213D10">
                            <w:r>
                              <w:t xml:space="preserve">                                           ее свойств                                                            предрасположенность</w:t>
                            </w:r>
                          </w:p>
                          <w:p w:rsidR="00213D10" w:rsidRDefault="00213D10"/>
                          <w:p w:rsidR="00213D10" w:rsidRDefault="00213D10">
                            <w:r>
                              <w:t>снижение                      воспаление слизистой бронхов,</w:t>
                            </w:r>
                          </w:p>
                          <w:p w:rsidR="00213D10" w:rsidRDefault="00213D10">
                            <w:r>
                              <w:t>выработки                     метаплазия и атрофия эпителия                    спазм бронхов</w:t>
                            </w:r>
                          </w:p>
                          <w:p w:rsidR="00213D10" w:rsidRDefault="00213D10">
                            <w:r>
                              <w:t>секреторного</w:t>
                            </w:r>
                          </w:p>
                          <w:p w:rsidR="00213D10" w:rsidRPr="00090E93" w:rsidRDefault="00213D10">
                            <w:r>
                              <w:rPr>
                                <w:lang w:val="en-US"/>
                              </w:rPr>
                              <w:t>IgA</w:t>
                            </w:r>
                          </w:p>
                          <w:p w:rsidR="00213D10" w:rsidRPr="00090E93" w:rsidRDefault="00213D10">
                            <w:r w:rsidRPr="00090E93">
                              <w:t xml:space="preserve"> </w:t>
                            </w:r>
                          </w:p>
                          <w:p w:rsidR="00213D10" w:rsidRPr="00090E93" w:rsidRDefault="00213D10">
                            <w:r w:rsidRPr="00090E93">
                              <w:t xml:space="preserve">                отек       коллапс мелких         рубцовые изменения          нарушение выработки</w:t>
                            </w:r>
                          </w:p>
                          <w:p w:rsidR="00213D10" w:rsidRPr="00090E93" w:rsidRDefault="00213D10">
                            <w:r w:rsidRPr="00090E93">
                              <w:t xml:space="preserve">                                  бронхов                                                                         сурфактанта</w:t>
                            </w:r>
                          </w:p>
                          <w:p w:rsidR="00213D10" w:rsidRPr="00090E93" w:rsidRDefault="00213D10"/>
                          <w:p w:rsidR="00213D10" w:rsidRPr="00090E93" w:rsidRDefault="00213D10"/>
                          <w:p w:rsidR="00213D10" w:rsidRPr="00090E93" w:rsidRDefault="00213D10">
                            <w:r w:rsidRPr="00090E93">
                              <w:t>воспалительный          эмфизема           нарушение бронхиальной проходимости и</w:t>
                            </w:r>
                          </w:p>
                          <w:p w:rsidR="00213D10" w:rsidRPr="00090E93" w:rsidRDefault="00213D10">
                            <w:r w:rsidRPr="00090E93">
                              <w:t xml:space="preserve">синдром                        легких                 дренажной функции ( бронхообструктивный </w:t>
                            </w:r>
                          </w:p>
                          <w:p w:rsidR="00213D10" w:rsidRDefault="00213D10">
                            <w:r w:rsidRPr="00090E93">
                              <w:t xml:space="preserve">                                                                     синдром)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-10.8pt;margin-top:2pt;width:468pt;height:244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ObKwIAAFMEAAAOAAAAZHJzL2Uyb0RvYy54bWysVNuO2yAQfa/Uf0C8N3auTaw4q222qSpt&#10;L9JuPwBjHKMCQ4HETr9+B5xNo237UtUPiGGGw5kzM17f9FqRo3BeginpeJRTIgyHWpp9Sb897t4s&#10;KfGBmZopMKKkJ+Hpzeb1q3VnCzGBFlQtHEEQ44vOlrQNwRZZ5nkrNPMjsMKgswGnWUDT7bPasQ7R&#10;tcomeb7IOnC1dcCF93h6NzjpJuE3jeDhS9N4EYgqKXILaXVpreKabdas2DtmW8nPNNg/sNBMGnz0&#10;AnXHAiMHJ3+D0pI78NCEEQedQdNILlIOmM04f5HNQ8usSLmgON5eZPL/D5Z/Pn51RNYlnaI8hmms&#10;0aPoA3kHPZnOoz6d9QWGPVgMDD2eY51Trt7eA//uiYFty8xe3DoHXStYjfzG8WZ2dXXA8RGk6j5B&#10;je+wQ4AE1DdOR/FQDoLoSOR0qU3kwvFwvppNFzm6OPqm43y5WqTqZax4vm6dDx8EaBI3JXVY/ATP&#10;jvc+RDqseA6Jr3lQst5JpZLh9tVWOXJk2Ci79KUMXoQpQ7qSruaT+aDAXyHy9P0JQsuAHa+kLuny&#10;EsSKqNt7U6d+DEyqYY+UlTkLGbUbVAx91Z8LU0F9QkkdDJ2Nk4ibFtxPSjrs6pL6HwfmBCXqo8Gy&#10;rMazWRyDZMzmbydouGtPde1hhiNUSQMlw3YbhtE5WCf3Lb40NIKBWyxlI5PIseYDqzNv7Nyk/XnK&#10;4mhc2ynq179g8wQAAP//AwBQSwMEFAAGAAgAAAAhAAcbrWPfAAAACQEAAA8AAABkcnMvZG93bnJl&#10;di54bWxMj8FOwzAQRO9I/IO1SFxQ66SNQhPiVAgJBDcoCK5uvE0i4nWw3TT8PcsJjqMZzbyptrMd&#10;xIQ+9I4UpMsEBFLjTE+tgrfX+8UGRIiajB4coYJvDLCtz88qXRp3ohecdrEVXEKh1Aq6GMdSytB0&#10;aHVYuhGJvYPzVkeWvpXG6xOX20GukiSXVvfEC50e8a7D5nN3tAo22eP0EZ7Wz+9NfhiKeHU9PXx5&#10;pS4v5tsbEBHn+BeGX3xGh5qZ9u5IJohBwWKV5hxVkPEl9os0y0DsWRfrHGRdyf8P6h8AAAD//wMA&#10;UEsBAi0AFAAGAAgAAAAhALaDOJL+AAAA4QEAABMAAAAAAAAAAAAAAAAAAAAAAFtDb250ZW50X1R5&#10;cGVzXS54bWxQSwECLQAUAAYACAAAACEAOP0h/9YAAACUAQAACwAAAAAAAAAAAAAAAAAvAQAAX3Jl&#10;bHMvLnJlbHNQSwECLQAUAAYACAAAACEAsQazmysCAABTBAAADgAAAAAAAAAAAAAAAAAuAgAAZHJz&#10;L2Uyb0RvYy54bWxQSwECLQAUAAYACAAAACEABxutY98AAAAJAQAADwAAAAAAAAAAAAAAAACFBAAA&#10;ZHJzL2Rvd25yZXYueG1sUEsFBgAAAAAEAAQA8wAAAJEFAAAAAA==&#10;" o:allowincell="f">
                <v:textbox>
                  <w:txbxContent>
                    <w:p w:rsidR="00213D10" w:rsidRDefault="00213D10">
                      <w:r>
                        <w:t xml:space="preserve">                                         воздействие экзогенных факторов</w:t>
                      </w:r>
                    </w:p>
                    <w:p w:rsidR="00213D10" w:rsidRDefault="00213D10"/>
                    <w:p w:rsidR="00213D10" w:rsidRDefault="00213D10">
                      <w:r>
                        <w:t xml:space="preserve">                                        гиперплазия бокаловидных клеток           эндогенные факторы</w:t>
                      </w:r>
                    </w:p>
                    <w:p w:rsidR="00213D10" w:rsidRDefault="00213D10">
                      <w:r>
                        <w:t xml:space="preserve">                                         бронхиальных желез</w:t>
                      </w:r>
                    </w:p>
                    <w:p w:rsidR="00213D10" w:rsidRDefault="00213D10">
                      <w:r>
                        <w:t xml:space="preserve">   </w:t>
                      </w:r>
                    </w:p>
                    <w:p w:rsidR="00213D10" w:rsidRDefault="00213D10">
                      <w:r>
                        <w:t xml:space="preserve">    инфекция               гиперсекреция слизи и изменение                   наследственно-генетическая</w:t>
                      </w:r>
                    </w:p>
                    <w:p w:rsidR="00213D10" w:rsidRDefault="00213D10">
                      <w:r>
                        <w:t xml:space="preserve">                                           ее свойств                                                            предрасположенность</w:t>
                      </w:r>
                    </w:p>
                    <w:p w:rsidR="00213D10" w:rsidRDefault="00213D10"/>
                    <w:p w:rsidR="00213D10" w:rsidRDefault="00213D10">
                      <w:r>
                        <w:t>снижение                      воспаление слизистой бронхов,</w:t>
                      </w:r>
                    </w:p>
                    <w:p w:rsidR="00213D10" w:rsidRDefault="00213D10">
                      <w:r>
                        <w:t>выработки                     метаплазия и атрофия эпителия                    спазм бронхов</w:t>
                      </w:r>
                    </w:p>
                    <w:p w:rsidR="00213D10" w:rsidRDefault="00213D10">
                      <w:r>
                        <w:t>секреторного</w:t>
                      </w:r>
                    </w:p>
                    <w:p w:rsidR="00213D10" w:rsidRPr="00090E93" w:rsidRDefault="00213D10">
                      <w:r>
                        <w:rPr>
                          <w:lang w:val="en-US"/>
                        </w:rPr>
                        <w:t>IgA</w:t>
                      </w:r>
                    </w:p>
                    <w:p w:rsidR="00213D10" w:rsidRPr="00090E93" w:rsidRDefault="00213D10">
                      <w:r w:rsidRPr="00090E93">
                        <w:t xml:space="preserve"> </w:t>
                      </w:r>
                    </w:p>
                    <w:p w:rsidR="00213D10" w:rsidRPr="00090E93" w:rsidRDefault="00213D10">
                      <w:r w:rsidRPr="00090E93">
                        <w:t xml:space="preserve">                отек       коллапс мелких         рубцовые изменения          нарушение выработки</w:t>
                      </w:r>
                    </w:p>
                    <w:p w:rsidR="00213D10" w:rsidRPr="00090E93" w:rsidRDefault="00213D10">
                      <w:r w:rsidRPr="00090E93">
                        <w:t xml:space="preserve">                                  бронхов                                                                         сурфактанта</w:t>
                      </w:r>
                    </w:p>
                    <w:p w:rsidR="00213D10" w:rsidRPr="00090E93" w:rsidRDefault="00213D10"/>
                    <w:p w:rsidR="00213D10" w:rsidRPr="00090E93" w:rsidRDefault="00213D10"/>
                    <w:p w:rsidR="00213D10" w:rsidRPr="00090E93" w:rsidRDefault="00213D10">
                      <w:r w:rsidRPr="00090E93">
                        <w:t>воспалительный          эмфизема           нарушение бронхиальной проходимости и</w:t>
                      </w:r>
                    </w:p>
                    <w:p w:rsidR="00213D10" w:rsidRPr="00090E93" w:rsidRDefault="00213D10">
                      <w:r w:rsidRPr="00090E93">
                        <w:t xml:space="preserve">синдром                        легких                 дренажной функции ( бронхообструктивный </w:t>
                      </w:r>
                    </w:p>
                    <w:p w:rsidR="00213D10" w:rsidRDefault="00213D10">
                      <w:r w:rsidRPr="00090E93">
                        <w:t xml:space="preserve">                                                                     синдром)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200660</wp:posOffset>
                </wp:positionV>
                <wp:extent cx="0" cy="182880"/>
                <wp:effectExtent l="0" t="0" r="0" b="0"/>
                <wp:wrapNone/>
                <wp:docPr id="2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pt,15.8pt" to="154.8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+vkKQIAAEsEAAAOAAAAZHJzL2Uyb0RvYy54bWysVMGO2jAQvVfqP1i+Q0g2UIgIqyqBXmgX&#10;abcfYGyHWHVsyzYEVPXfO3aA7raXqioHM7Zn3rx5M87y8dxJdOLWCa1KnI4nGHFFNRPqUOKvL5vR&#10;HCPniWJEasVLfOEOP67ev1v2puCZbrVk3CIAUa7oTYlb702RJI62vCNurA1XcNlo2xEPW3tImCU9&#10;oHcyySaTWdJry4zVlDsHp/VwiVcRv2k49U9N47hHssTAzcfVxnUf1mS1JMXBEtMKeqVB/oFFR4SC&#10;pHeomniCjlb8AdUJarXTjR9T3SW6aQTlsQaoJp38Vs1zSwyPtYA4ztxlcv8Pln457SwSrMTZAiNF&#10;OujRViiOHmZBm964AlwqtbOhOnpWz2ar6TeHlK5aog48cny5GIhLQ0TyJiRsnIEM+/6zZuBDjl5H&#10;oc6N7QIkSIDOsR+Xez/42SM6HFI4TefZfB5blZDiFmes85+47lAwSiyBc8Qlp63zgQcpbi4hjdIb&#10;IWXstlSoL/Fimk1jgNNSsHAZ3Jw97Ctp0YmEeYm/WBTcvHaz+qhYBGs5Yeur7YmQYCMf1fBWgD6S&#10;45Ct4wwjyeGJBGugJ1XICLUC4as1jMz3xWSxnq/n+SjPZutRPqnr0cdNlY9mm/TDtH6oq6pOfwTy&#10;aV60gjGuAv/b+Kb5343H9SENg3cf4LtQyVv0qCiQvf1H0rHZob/DpOw1u+xsqC70HSY2Ol9fV3gS&#10;r/fR69c3YPUTAAD//wMAUEsDBBQABgAIAAAAIQBhUBtM3gAAAAkBAAAPAAAAZHJzL2Rvd25yZXYu&#10;eG1sTI9PS8NAEMXvgt9hGcGb3UQlxJhNEaFeWpW2Uuptmx2TYHY27G7a+O0d8aCn+fd47zflfLK9&#10;OKIPnSMF6SwBgVQ701Gj4G27uMpBhKjJ6N4RKvjCAPPq/KzUhXEnWuNxExvBJhQKraCNcSikDHWL&#10;VoeZG5D49uG81ZFH30jj9YnNbS+vkySTVnfECa0e8LHF+nMzWgXr1WKZ75bjVPv3p/Rl+7p63odc&#10;qcuL6eEeRMQp/onhB5/RoWKmgxvJBNEruEnuMpZyk3Jlwe/ioCBLbkFWpfz/QfUNAAD//wMAUEsB&#10;Ai0AFAAGAAgAAAAhALaDOJL+AAAA4QEAABMAAAAAAAAAAAAAAAAAAAAAAFtDb250ZW50X1R5cGVz&#10;XS54bWxQSwECLQAUAAYACAAAACEAOP0h/9YAAACUAQAACwAAAAAAAAAAAAAAAAAvAQAAX3JlbHMv&#10;LnJlbHNQSwECLQAUAAYACAAAACEAN9vr5CkCAABLBAAADgAAAAAAAAAAAAAAAAAuAgAAZHJzL2Uy&#10;b0RvYy54bWxQSwECLQAUAAYACAAAACEAYVAbTN4AAAAJAQAADwAAAAAAAAAAAAAAAACDBAAAZHJz&#10;L2Rvd25yZXYueG1sUEsFBgAAAAAEAAQA8wAAAI4FAAAAAA==&#10;" o:allowincell="f">
                <v:stroke endarrow="block"/>
              </v:line>
            </w:pict>
          </mc:Fallback>
        </mc:AlternateContent>
      </w:r>
    </w:p>
    <w:p w:rsidR="00213D10" w:rsidRDefault="00350B2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35560</wp:posOffset>
                </wp:positionV>
                <wp:extent cx="0" cy="1280160"/>
                <wp:effectExtent l="0" t="0" r="0" b="0"/>
                <wp:wrapNone/>
                <wp:docPr id="2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2.8pt" to="414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28iEw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yDUop0&#10;oNFWKI5meehNb1wBLpXa2VAdPasXs9X0u0NKVy1RBx45vl4MxGUhInkTEjbOQIZ9/0Uz8CFHr2Oj&#10;zo3tAiS0AJ2jHpe7HvzsER0OKZxm+TzNZlGrhBS3QGOd/8x1h4JRYgmkIzA5bZ0PREhxcwl5lN4I&#10;KaPcUqG+xItpPo0BTkvBwmVwc/awr6RFJxIGJn6xKrh5dLP6qFgEazlh66vtiZCDDcmlCnhQCtC5&#10;WsNE/Fiki/V8PZ+MJvlsPZqkdT36tKkmo9km+zitP9RVVWc/A7VsUrSCMa4Cu9t0ZpO/U//6Toa5&#10;us/nvQ3JW/TYLyB7+0fSUcsg3zAIe80uO3vTGAYyOl8fT5j4xz3Yj0989QsAAP//AwBQSwMEFAAG&#10;AAgAAAAhAOU91ZXcAAAACQEAAA8AAABkcnMvZG93bnJldi54bWxMj8FOwzAQRO9I/IO1SFyq1saI&#10;NgrZVAjIjQsFxNWNlyQiXqex2wa+HqMe4Dia0cybYj25XhxoDJ1nhKuFAkFce9txg/D6Us0zECEa&#10;tqb3TAhfFGBdnp8VJrf+yM902MRGpBIOuUFoYxxyKUPdkjNh4Qfi5H340ZmY5NhIO5pjKne91Eot&#10;pTMdp4XWDHTfUv252TuEUL3Rrvqe1TP1ft140ruHp0eDeHkx3d2CiDTFvzD84id0KBPT1u/ZBtEj&#10;ZDpLXyLCzRJE8k96i6DVSoMsC/n/QfkDAAD//wMAUEsBAi0AFAAGAAgAAAAhALaDOJL+AAAA4QEA&#10;ABMAAAAAAAAAAAAAAAAAAAAAAFtDb250ZW50X1R5cGVzXS54bWxQSwECLQAUAAYACAAAACEAOP0h&#10;/9YAAACUAQAACwAAAAAAAAAAAAAAAAAvAQAAX3JlbHMvLnJlbHNQSwECLQAUAAYACAAAACEAvS9v&#10;IhMCAAAqBAAADgAAAAAAAAAAAAAAAAAuAgAAZHJzL2Uyb0RvYy54bWxQSwECLQAUAAYACAAAACEA&#10;5T3VldwAAAAJAQAADwAAAAAAAAAAAAAAAABtBAAAZHJzL2Rvd25yZXYueG1sUEsFBgAAAAAEAAQA&#10;8wAAAHY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35560</wp:posOffset>
                </wp:positionV>
                <wp:extent cx="0" cy="1005840"/>
                <wp:effectExtent l="0" t="0" r="0" b="0"/>
                <wp:wrapNone/>
                <wp:docPr id="2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.8pt" to="3.6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5zYKAIAAEw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Z48YaRI&#10;Bz3aCsXRLAva9MYV4FKpnQ3V0bN6MVtNvzqkdNUSdeCR4+vFQFyMSB5CwsYZyLDvP2oGPuTodRTq&#10;3NguQIIE6Bz7cbn3g589osMhhdMsTafzPPYqIcUt0FjnP3DdoWCUWALpCExOW+eBOrjeXEIepTdC&#10;ythuqVBf4sV0Mo0BTkvBwmVwc/awr6RFJxIGJv6CDgD24Gb1UbEI1nLC1lfbEyHBRj7K4a0AgSTH&#10;IVvHGUaSwxsJ1oAoVcgIxQLhqzXMzLdFuljP1/N8lE9m61Ge1vXo/abKR7NN9jSt39VVVWffA/ks&#10;L1rBGFeB/21+s/zv5uP6kobJu0/wXajkET2KAGRv/5F07HZo8DAqe80uOxuqC42HkY3O1+cV3sSv&#10;++j18yOw+gEAAP//AwBQSwMEFAAGAAgAAAAhAMfoFJrcAAAABQEAAA8AAABkcnMvZG93bnJldi54&#10;bWxMjsFOwzAQRO9I/IO1SNyo0wpCFOJUCKlcWqjaoqrc3HhJIuJ1ZDtt+Hu2JziO5mnmFfPRduKE&#10;PrSOFEwnCQikypmWagUfu8VdBiJETUZ3jlDBDwaYl9dXhc6NO9MGT9tYCx6hkGsFTYx9LmWoGrQ6&#10;TFyPxN2X81ZHjr6Wxuszj9tOzpIklVa3xA+N7vGlwep7O1gFm9Vime2Xw1j5z9fp+269ejuETKnb&#10;m/H5CUTEMf7BcNFndSjZ6egGMkF0Ch5nDCp4SEFwe0lHhtL7BGRZyP/25S8AAAD//wMAUEsBAi0A&#10;FAAGAAgAAAAhALaDOJL+AAAA4QEAABMAAAAAAAAAAAAAAAAAAAAAAFtDb250ZW50X1R5cGVzXS54&#10;bWxQSwECLQAUAAYACAAAACEAOP0h/9YAAACUAQAACwAAAAAAAAAAAAAAAAAvAQAAX3JlbHMvLnJl&#10;bHNQSwECLQAUAAYACAAAACEAEtuc2CgCAABMBAAADgAAAAAAAAAAAAAAAAAuAgAAZHJzL2Uyb0Rv&#10;Yy54bWxQSwECLQAUAAYACAAAACEAx+gUmtwAAAAFAQAADwAAAAAAAAAAAAAAAACCBAAAZHJzL2Rv&#10;d25yZXYueG1sUEsFBgAAAAAEAAQA8wAAAIsFAAAAAA=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35560</wp:posOffset>
                </wp:positionV>
                <wp:extent cx="1097280" cy="0"/>
                <wp:effectExtent l="0" t="0" r="0" b="0"/>
                <wp:wrapNone/>
                <wp:docPr id="2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.8pt" to="90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N8HAIAADQEAAAOAAAAZHJzL2Uyb0RvYy54bWysU9uO2yAQfa/Uf0C8J77UySZWnFVlJ+3D&#10;to202w8ggGNUDAhInKjqv3cgl2bbl6qqH/DAzBzOnBkWj8deogO3TmhV4WycYsQV1UyoXYW/vqxH&#10;M4ycJ4oRqRWv8Ik7/Lh8+2YxmJLnutOScYsARLlyMBXuvDdlkjja8Z64sTZcgbPVticetnaXMEsG&#10;QO9lkqfpNBm0ZcZqyp2D0+bsxMuI37ac+i9t67hHssLAzcfVxnUb1mS5IOXOEtMJeqFB/oFFT4SC&#10;S29QDfEE7a34A6oX1GqnWz+muk902wrKYw1QTZb+Vs1zRwyPtYA4ztxkcv8Pln4+bCwSrML5FCNF&#10;eujRk1AcTaM2g3ElhNRqY0N19KiezZOm3xxSuu6I2vHI8eVkIC8LaiavUsLGGbhhO3zSDGLI3uso&#10;1LG1PWqlMB9DYgAHMdAxduZ06ww/ekThMEvnD/kMGkivvoSUASIkGuv8B657FIwKS6AfAcnhyflA&#10;6VdICFd6LaSMjZcKDRWeT/JJTHBaChacIczZ3baWFh1IGJ34xfrAcx9m9V6xCNZxwlYX2xMhzzZc&#10;LlXAg1KAzsU6z8b3eTpfzVazYlTk09WoSJtm9H5dF6PpOnuYNO+aum6yH4FaVpSdYIyrwO46p1nx&#10;d3NweTHnCbtN6k2G5DV61AvIXv+RdOxqaGR4WK7canba2Gu3YTRj8OUZhdm/34N9/9iXPwEAAP//&#10;AwBQSwMEFAAGAAgAAAAhACwHxV3ZAAAABQEAAA8AAABkcnMvZG93bnJldi54bWxMj8FOwzAQRO9I&#10;/IO1SNyoTRClTeNUFQIuSEiUwNmJlyTCXkexm4a/Z8sFjqMZzbwptrN3YsIx9oE0XC8UCKQm2J5a&#10;DdXb49UKREyGrHGBUMM3RtiW52eFyW040itO+9QKLqGYGw1dSkMuZWw69CYuwoDE3mcYvUksx1ba&#10;0Ry53DuZKbWU3vTEC50Z8L7D5mt/8Bp2H88PNy9T7YOz67Z6t75ST5nWlxfzbgMi4Zz+wnDCZ3Qo&#10;makOB7JROA13GQc13C5BnNyV4mf1r5ZlIf/Tlz8AAAD//wMAUEsBAi0AFAAGAAgAAAAhALaDOJL+&#10;AAAA4QEAABMAAAAAAAAAAAAAAAAAAAAAAFtDb250ZW50X1R5cGVzXS54bWxQSwECLQAUAAYACAAA&#10;ACEAOP0h/9YAAACUAQAACwAAAAAAAAAAAAAAAAAvAQAAX3JlbHMvLnJlbHNQSwECLQAUAAYACAAA&#10;ACEAMhkzfBwCAAA0BAAADgAAAAAAAAAAAAAAAAAuAgAAZHJzL2Uyb0RvYy54bWxQSwECLQAUAAYA&#10;CAAAACEALAfFXdkAAAAFAQAADwAAAAAAAAAAAAAAAAB2BAAAZHJzL2Rvd25yZXYueG1sUEsFBgAA&#10;AAAEAAQA8wAAAHw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35560</wp:posOffset>
                </wp:positionV>
                <wp:extent cx="2194560" cy="0"/>
                <wp:effectExtent l="0" t="0" r="0" b="0"/>
                <wp:wrapNone/>
                <wp:docPr id="2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2.8pt" to="41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51Eg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STKUaK&#10;dKDRViiOpovQm964AkIqtbOhOnpWz2ar6Q+HlK5aog48cny5GMjLQkbyJiVsnIEb9v0XzSCGHL2O&#10;jTo3tguQ0AJ0jnpc7nrws0cUDifZIp/OQDY6+BJSDInGOv+Z6w4Fo8QSSEdgcto6H4iQYggJ9yi9&#10;EVJGuaVCfYkXU6g4eJyWggVn3NjDvpIWnUgYmPjFqt6FWX1ULIK1nLD1zfZEyKsNl0sV8KAUoHOz&#10;rhPxc5Eu1vP1PB/lk9l6lKd1PXraVPlotsk+TeuHuqrq7FegluVFKxjjKrAbpjPL/0792zu5ztV9&#10;Pu9tSN6ix34B2eEfSUctg3zXQdhrdtnZQWMYyBh8ezxh4l/vwX79xFe/AQAA//8DAFBLAwQUAAYA&#10;CAAAACEA9RpKeNsAAAAHAQAADwAAAGRycy9kb3ducmV2LnhtbEyPwU7DMBBE70j8g7VIXKrWIZQq&#10;CnEqBOTGhULFdRsvSUS8TmO3DXw9Cxc4jmY086ZYT65XRxpD59nA1SIBRVx723Fj4PWlmmegQkS2&#10;2HsmA58UYF2enxWYW3/iZzpuYqOkhEOOBtoYh1zrULfkMCz8QCzeux8dRpFjo+2IJyl3vU6TZKUd&#10;diwLLQ5031L9sTk4A6Ha0r76mtWz5O268ZTuH54e0ZjLi+nuFlSkKf6F4Qdf0KEUpp0/sA2qN7DM&#10;0qVEDdysQImfpZl82/1qXRb6P3/5DQAA//8DAFBLAQItABQABgAIAAAAIQC2gziS/gAAAOEBAAAT&#10;AAAAAAAAAAAAAAAAAAAAAABbQ29udGVudF9UeXBlc10ueG1sUEsBAi0AFAAGAAgAAAAhADj9If/W&#10;AAAAlAEAAAsAAAAAAAAAAAAAAAAALwEAAF9yZWxzLy5yZWxzUEsBAi0AFAAGAAgAAAAhAA6knnUS&#10;AgAAKgQAAA4AAAAAAAAAAAAAAAAALgIAAGRycy9lMm9Eb2MueG1sUEsBAi0AFAAGAAgAAAAhAPUa&#10;SnjbAAAABwEAAA8AAAAAAAAAAAAAAAAAbAQAAGRycy9kb3ducmV2LnhtbFBLBQYAAAAABAAEAPMA&#10;AAB0BQAAAAA=&#10;" o:allowincell="f"/>
            </w:pict>
          </mc:Fallback>
        </mc:AlternateContent>
      </w:r>
    </w:p>
    <w:p w:rsidR="00213D10" w:rsidRDefault="00350B2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144780</wp:posOffset>
                </wp:positionV>
                <wp:extent cx="457200" cy="365760"/>
                <wp:effectExtent l="0" t="0" r="0" b="0"/>
                <wp:wrapNone/>
                <wp:docPr id="2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1.4pt" to="270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v6dNgIAAFoEAAAOAAAAZHJzL2Uyb0RvYy54bWysVMGO2jAQvVfqP1i+QxI2YSEirKoE2gNt&#10;kXb7AcZ2iFXHtmxDQFX/vWPDsrvtpaqagzPOzDy/mXnO4uHUS3Tk1gmtKpyNU4y4opoJta/wt6f1&#10;aIaR80QxIrXiFT5zhx+W798tBlPyie60ZNwiAFGuHEyFO+9NmSSOdrwnbqwNV+Bste2Jh63dJ8yS&#10;AdB7mUzSdJoM2jJjNeXOwdfm4sTLiN+2nPqvbeu4R7LCwM3H1cZ1F9ZkuSDl3hLTCXqlQf6BRU+E&#10;gkNvUA3xBB2s+AOqF9Rqp1s/prpPdNsKymMNUE2W/lbNY0cMj7VAc5y5tcn9P1j65bi1SLAKT3KM&#10;FOlhRhuhOCqK0JvBuBJCarW1oTp6Uo9mo+l3h5SuO6L2PHJ8OhvIy0JG8iYlbJyBE3bDZ80ghhy8&#10;jo06tbZHrRTmU0gM4NAMdIqTOd8mw08eUfiYF/cwbYwouO6mxf00Ti4hZYAJycY6/5HrHgWjwhJK&#10;iKDkuHE+0HoJCeFKr4WUcfhSoaHC82JSxASnpWDBGcKc3e9qadGRBPnEJ9YIntdhVh8Ui2AdJ2x1&#10;tT0REmzkY3O8FdAuyXE4recMI8nhxgTrQk+qcCIUDISv1kVBP+bpfDVbzfJRPpmuRnnaNKMP6zof&#10;TdfZfdHcNXXdZD8D+SwvO8EYV4H/s5qz/O/Ucr1XFx3e9HxrVPIWPXYUyD6/I+k4+zDui3B2mp23&#10;NlQXZAACjsHXyxZuyOt9jHr5JSx/AQAA//8DAFBLAwQUAAYACAAAACEAY0rn1eAAAAAJAQAADwAA&#10;AGRycy9kb3ducmV2LnhtbEyPwU7DMAyG70i8Q2QkbixZ1U1dqTshBBInBBtC2i1rQlvWJKXx1sLT&#10;453gaPvX7+8r1pPrxMkOsQ0eYT5TIKyvgml9jfC2fbzJQETS3ugueIvwbSOsy8uLQucmjP7VnjZU&#10;Cy7xMdcIDVGfSxmrxjodZ6G3nm8fYXCaeBxqaQY9crnrZKLUUjrdev7Q6N7eN7Y6bI4OYbUdF+Fl&#10;OLyn8/Zr9/PwSf3TMyFeX013tyDITvQXhjM+o0PJTPtw9CaKDiFdZuxCCEnCChxYpIoXe4RMpSDL&#10;Qv43KH8BAAD//wMAUEsBAi0AFAAGAAgAAAAhALaDOJL+AAAA4QEAABMAAAAAAAAAAAAAAAAAAAAA&#10;AFtDb250ZW50X1R5cGVzXS54bWxQSwECLQAUAAYACAAAACEAOP0h/9YAAACUAQAACwAAAAAAAAAA&#10;AAAAAAAvAQAAX3JlbHMvLnJlbHNQSwECLQAUAAYACAAAACEAX9L+nTYCAABaBAAADgAAAAAAAAAA&#10;AAAAAAAuAgAAZHJzL2Uyb0RvYy54bWxQSwECLQAUAAYACAAAACEAY0rn1eAAAAAJAQAADwAAAAAA&#10;AAAAAAAAAACQBAAAZHJzL2Rvd25yZXYueG1sUEsFBgAAAAAEAAQA8wAAAJ0FAAAAAA=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144780</wp:posOffset>
                </wp:positionV>
                <wp:extent cx="274320" cy="0"/>
                <wp:effectExtent l="0" t="0" r="0" b="0"/>
                <wp:wrapNone/>
                <wp:docPr id="2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11.4pt" to="270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XeMAIAAFUEAAAOAAAAZHJzL2Uyb0RvYy54bWysVNuO2jAQfa/Uf7D8DrkQWIgIq4pA+0Bb&#10;pN1+gLEdYtWxLdsQUNV/79hcdrd9qarmwRlnZo7PzBxn/njqJDpy64RWFc6GKUZcUc2E2lf42/N6&#10;MMXIeaIYkVrxCp+5w4+L9+/mvSl5rlstGbcIQJQre1Ph1ntTJomjLe+IG2rDFTgbbTviYWv3CbOk&#10;B/ROJnmaTpJeW2asptw5+FpfnHgR8ZuGU/+1aRz3SFYYuPm42rjuwpos5qTcW2JaQa80yD+w6IhQ&#10;cOgdqiaeoIMVf0B1glrtdOOHVHeJbhpBeawBqsnS36p5aonhsRZojjP3Nrn/B0u/HLcWCVbhfISR&#10;Ih3MaCMUR+Mi9KY3roSQpdraUB09qSez0fS7Q0ovW6L2PHJ8PhvIy0JG8iYlbJyBE3b9Z80ghhy8&#10;jo06NbZDjRTmU0gM4NAMdIqTOd8nw08eUfiYPxSjHOZHb66ElAEh5Bnr/EeuOxSMCktgH/HIceN8&#10;YPQSEsKVXgsp49ylQn2FZ+N8HBOcloIFZwhzdr9bSouOJCgnPrE88LwOs/qgWARrOWGrq+2JkGAj&#10;H/virYBOSY7DaR1nGEkOlyVYF3pShROhViB8tS7i+TFLZ6vpaloMinyyGhRpXQ8+rJfFYLLOHsb1&#10;qF4u6+xnIJ8VZSsY4yrwvwk5K/5OKNcrdZHgXcr3RiVv0WNHgeztHUnHsYdJXzSz0+y8taG6oADQ&#10;bgy+3rNwOV7vY9TL32DxCwAA//8DAFBLAwQUAAYACAAAACEA/Vk1O98AAAAJAQAADwAAAGRycy9k&#10;b3ducmV2LnhtbEyPQUvDQBCF74L/YRnBm900pMXGbIqIgifRVgRv2+yYxGZnY3baRH+9Ix70NMy8&#10;x5vvFevJd+qIQ2wDGZjPElBIVXAt1Qaet3cXl6AiW3K2C4QGPjHCujw9KWzuwkhPeNxwrSSEYm4N&#10;NMx9rnWsGvQ2zkKPJNpbGLxlWYdau8GOEu47nSbJUnvbknxobI83DVb7zcEbWG3HRXgc9i/ZvP14&#10;/bp95/7+gY05P5uur0AxTvxnhh98QYdSmHbhQC6qzkC2Wgo6G0hTmWJYZImU2/0edFno/w3KbwAA&#10;AP//AwBQSwECLQAUAAYACAAAACEAtoM4kv4AAADhAQAAEwAAAAAAAAAAAAAAAAAAAAAAW0NvbnRl&#10;bnRfVHlwZXNdLnhtbFBLAQItABQABgAIAAAAIQA4/SH/1gAAAJQBAAALAAAAAAAAAAAAAAAAAC8B&#10;AABfcmVscy8ucmVsc1BLAQItABQABgAIAAAAIQAeGTXeMAIAAFUEAAAOAAAAAAAAAAAAAAAAAC4C&#10;AABkcnMvZTJvRG9jLnhtbFBLAQItABQABgAIAAAAIQD9WTU73wAAAAkBAAAPAAAAAAAAAAAAAAAA&#10;AIoEAABkcnMvZG93bnJldi54bWxQSwUGAAAAAAQABADzAAAAlgUAAAAA&#10;" o:allowincell="f">
                <v:stroke endarrow="block"/>
              </v:line>
            </w:pict>
          </mc:Fallback>
        </mc:AlternateContent>
      </w:r>
    </w:p>
    <w:p w:rsidR="00213D10" w:rsidRDefault="00213D10">
      <w:pPr>
        <w:rPr>
          <w:sz w:val="24"/>
        </w:rPr>
      </w:pPr>
    </w:p>
    <w:p w:rsidR="00213D10" w:rsidRDefault="00350B2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-2540</wp:posOffset>
                </wp:positionV>
                <wp:extent cx="0" cy="182880"/>
                <wp:effectExtent l="0" t="0" r="0" b="0"/>
                <wp:wrapNone/>
                <wp:docPr id="2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pt,-.2pt" to="154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RsEKgIAAEsEAAAOAAAAZHJzL2Uyb0RvYy54bWysVE2P2yAQvVfqf0DcE8deJ+tYcVaVnfSS&#10;tpF2+wMI4BgVAwISJ6r63zuQj+62l6pqDmSAmTdv3gxePJ16iY7cOqFVhdPxBCOuqGZC7Sv89WU9&#10;KjBynihGpFa8wmfu8NPy/bvFYEqe6U5Lxi0CEOXKwVS4896USeJox3vixtpwBZettj3xsLX7hFky&#10;AHovk2wymSWDtsxYTblzcNpcLvEy4rctp/5L2zrukawwcPNxtXHdhTVZLki5t8R0gl5pkH9g0ROh&#10;IOkdqiGeoIMVf0D1glrtdOvHVPeJbltBeawBqkknv1Xz3BHDYy0gjjN3mdz/g6Wfj1uLBKtwlmGk&#10;SA892gjF0cNj0GYwrgSXWm1tqI6e1LPZaPrNIaXrjqg9jxxfzgbi0hCRvAkJG2cgw274pBn4kIPX&#10;UahTa/sACRKgU+zH+d4PfvKIXg4pnKZFVhSxVQkpb3HGOv+R6x4Fo8ISOEdcctw4H3iQ8uYS0ii9&#10;FlLGbkuFhgrPp9k0BjgtBQuXwc3Z/a6WFh1JmJf4i0XBzWs3qw+KRbCOE7a62p4ICTbyUQ1vBegj&#10;OQ7Zes4wkhyeSLAu9KQKGaFWIHy1LiPzfT6Zr4pVkY/ybLYa5ZOmGX1Y1/lotk4fp81DU9dN+iOQ&#10;T/OyE4xxFfjfxjfN/248rg/pMnj3Ab4LlbxFj4oC2dt/JB2bHfp7mZSdZuetDdWFvsPERufr6wpP&#10;4vU+ev36Bix/AgAA//8DAFBLAwQUAAYACAAAACEA4umc5N8AAAAIAQAADwAAAGRycy9kb3ducmV2&#10;LnhtbEyPT0vDQBTE74LfYXmCt3bTWkqMeSki1EurpX8oettmn0kw+zbsbtr47V3xoMdhhpnf5IvB&#10;tOJMzjeWESbjBARxaXXDFcJhvxylIHxQrFVrmRC+yMOiuL7KVabthbd03oVKxBL2mUKoQ+gyKX1Z&#10;k1F+bDvi6H1YZ1SI0lVSO3WJ5aaV0ySZS6Majgu16uippvJz1xuE7Xq5So+rfijd+/Pkdb9Zv7z5&#10;FPH2Znh8ABFoCH9h+MGP6FBEppPtWXvRItwl9/MYRRjNQET/V58QpukMZJHL/weKbwAAAP//AwBQ&#10;SwECLQAUAAYACAAAACEAtoM4kv4AAADhAQAAEwAAAAAAAAAAAAAAAAAAAAAAW0NvbnRlbnRfVHlw&#10;ZXNdLnhtbFBLAQItABQABgAIAAAAIQA4/SH/1gAAAJQBAAALAAAAAAAAAAAAAAAAAC8BAABfcmVs&#10;cy8ucmVsc1BLAQItABQABgAIAAAAIQD9nRsEKgIAAEsEAAAOAAAAAAAAAAAAAAAAAC4CAABkcnMv&#10;ZTJvRG9jLnhtbFBLAQItABQABgAIAAAAIQDi6Zzk3wAAAAgBAAAPAAAAAAAAAAAAAAAAAIQEAABk&#10;cnMvZG93bnJldi54bWxQSwUGAAAAAAQABADzAAAAkAUAAAAA&#10;" o:allowincell="f">
                <v:stroke endarrow="block"/>
              </v:line>
            </w:pict>
          </mc:Fallback>
        </mc:AlternateContent>
      </w:r>
    </w:p>
    <w:p w:rsidR="00213D10" w:rsidRDefault="00350B2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99060</wp:posOffset>
                </wp:positionV>
                <wp:extent cx="0" cy="274320"/>
                <wp:effectExtent l="0" t="0" r="0" b="0"/>
                <wp:wrapNone/>
                <wp:docPr id="2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2pt,7.8pt" to="159.2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udxKgIAAEsEAAAOAAAAZHJzL2Uyb0RvYy54bWysVE2P2jAQvVfqf7B8h3wQWIgIq4pAL9sW&#10;abc/wNgOserYlm0IqOp/79gButteqqoczNieefPmzTjLx3Mn0YlbJ7SqcDZOMeKKaibUocJfX7aj&#10;OUbOE8WI1IpX+MIdfly9f7fsTclz3WrJuEUAolzZmwq33psySRxteUfcWBuu4LLRtiMetvaQMEt6&#10;QO9kkqfpLOm1ZcZqyp2D03q4xKuI3zSc+i9N47hHssLAzcfVxnUf1mS1JOXBEtMKeqVB/oFFR4SC&#10;pHeomniCjlb8AdUJarXTjR9T3SW6aQTlsQaoJkt/q+a5JYbHWkAcZ+4yuf8HSz+fdhYJVuE8w0iR&#10;Dnr0JBRHk3nQpjeuBJe12tlQHT2rZ/Ok6TeHlF63RB145PhyMRCXhYjkTUjYOAMZ9v0nzcCHHL2O&#10;Qp0b2wVIkACdYz8u937ws0d0OKRwmj8Ukzy2KiHlLc5Y5z9y3aFgVFgC54hLTk/OBx6kvLmENEpv&#10;hZSx21KhvsKLaT6NAU5LwcJlcHP2sF9Li04kzEv8xaLg5rWb1UfFIljLCdtcbU+EBBv5qIa3AvSR&#10;HIdsHWcYSQ5PJFgDPalCRqgVCF+tYWS+L9LFZr6ZF6Min21GRVrXow/bdTGabbOHaT2p1+s6+xHI&#10;Z0XZCsa4Cvxv45sVfzce14c0DN59gO9CJW/Ro6JA9vYfScdmh/4Ok7LX7LKzobrQd5jY6Hx9XeFJ&#10;vN5Hr1/fgNVPAAAA//8DAFBLAwQUAAYACAAAACEAzW6B098AAAAJAQAADwAAAGRycy9kb3ducmV2&#10;LnhtbEyPwU7DMAyG70i8Q2QkbiwtsCkqTSeENC4bTNvQNG5ZY9qKxqmadCtvjxEHONr/p9+f8/no&#10;WnHCPjSeNKSTBARS6W1DlYa33eJGgQjRkDWtJ9TwhQHmxeVFbjLrz7TB0zZWgksoZEZDHWOXSRnK&#10;Gp0JE98hcfbhe2cij30lbW/OXO5aeZskM+lMQ3yhNh0+1Vh+bgenYbNaLNV+OYxl//6cvu7Wq5dD&#10;UFpfX42PDyAijvEPhh99VoeCnY5+IBtEq+EuVfeMcjCdgWDgd3HUMFUKZJHL/x8U3wAAAP//AwBQ&#10;SwECLQAUAAYACAAAACEAtoM4kv4AAADhAQAAEwAAAAAAAAAAAAAAAAAAAAAAW0NvbnRlbnRfVHlw&#10;ZXNdLnhtbFBLAQItABQABgAIAAAAIQA4/SH/1gAAAJQBAAALAAAAAAAAAAAAAAAAAC8BAABfcmVs&#10;cy8ucmVsc1BLAQItABQABgAIAAAAIQB5RudxKgIAAEsEAAAOAAAAAAAAAAAAAAAAAC4CAABkcnMv&#10;ZTJvRG9jLnhtbFBLAQItABQABgAIAAAAIQDNboHT3wAAAAkBAAAPAAAAAAAAAAAAAAAAAIQEAABk&#10;cnMvZG93bnJldi54bWxQSwUGAAAAAAQABADzAAAAkAUAAAAA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7620</wp:posOffset>
                </wp:positionV>
                <wp:extent cx="548640" cy="0"/>
                <wp:effectExtent l="0" t="0" r="0" b="0"/>
                <wp:wrapNone/>
                <wp:docPr id="20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pt,.6pt" to="281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3sMAIAAFUEAAAOAAAAZHJzL2Uyb0RvYy54bWysVMGO0zAQvSPxD5bv3SQlLd1o0xVqWjgU&#10;qLTLB7i201g4tmW7TSvEvzPjdru7cEGIHJxxZub5zZtx7u6PvSYH6YOypqbFTU6JNNwKZXY1/fa4&#10;Gs0oCZEZwbQ1sqYnGej9/O2bu8FVcmw7q4X0BEBMqAZX0y5GV2VZ4J3sWbixThpwttb3LMLW7zLh&#10;2QDovc7GeT7NBuuF85bLEOBrc3bSecJvW8nj17YNMhJdU+AW0+rTusU1m9+xaueZ6xS/0GD/wKJn&#10;ysChV6iGRUb2Xv0B1SvubbBtvOG2z2zbKi5TDVBNkf9WzUPHnEy1gDjBXWUK/w+WfzlsPFGipmOQ&#10;x7AeerRWRpLJFLUZXKggZGE2HqvjR/Pg1pZ/D8TYRcfMTiaOjycHeQVmZK9ScBMcnLAdPlsBMWwf&#10;bRLq2PqetFq5T5iI4CAGOabOnK6dkcdIOHyclLNpCQT5kytjFSJgnvMhfpS2J2jUVAP7hMcO6xCR&#10;0XMIhhu7UlqnvmtDhpreTsaTlBCsVgKdGBb8brvQnhwYTk56UnngeRnm7d6IBNZJJpYXOzKlwSYx&#10;6RK9AqW0pHhaLwUlWsJlQetMTxs8EWoFwhfrPDw/bvPb5Ww5K0fleLoclXnTjD6sFuVouireT5p3&#10;zWLRFD+RfFFWnRJCGuT/NMhF+XeDcrlS5xG8jvJVqOw1elIUyD69E+nUduz0eWa2Vpw2HqvDCYDZ&#10;TcGXe4aX4+U+RT3/Dea/AAAA//8DAFBLAwQUAAYACAAAACEAbwZKD9wAAAAHAQAADwAAAGRycy9k&#10;b3ducmV2LnhtbEyOQUvDQBCF74L/YRnBm920tlFjNkVEwZPUVgRv22RMYrOzcXfaRH+9oxe9zeN7&#10;vPny5eg6dcAQW08GppMEFFLpq5ZqA8+b+7NLUJEtVbbzhAY+McKyOD7KbVb5gZ7wsOZayQjFzBpo&#10;mPtM61g26Gyc+B5J2JsPzrLEUOsq2EHGXadnSZJqZ1uSD43t8bbBcrfeOwNXm2HhV2H3Mp+2H69f&#10;d+/cPzyyMacn4801KMaR/8rwoy/qUIjT1u+piqozML9IRZ0FzEAJX6Tncmx/sy5y/d+/+AYAAP//&#10;AwBQSwECLQAUAAYACAAAACEAtoM4kv4AAADhAQAAEwAAAAAAAAAAAAAAAAAAAAAAW0NvbnRlbnRf&#10;VHlwZXNdLnhtbFBLAQItABQABgAIAAAAIQA4/SH/1gAAAJQBAAALAAAAAAAAAAAAAAAAAC8BAABf&#10;cmVscy8ucmVsc1BLAQItABQABgAIAAAAIQAFrr3sMAIAAFUEAAAOAAAAAAAAAAAAAAAAAC4CAABk&#10;cnMvZTJvRG9jLnhtbFBLAQItABQABgAIAAAAIQBvBkoP3AAAAAcBAAAPAAAAAAAAAAAAAAAAAIoE&#10;AABkcnMvZG93bnJldi54bWxQSwUGAAAAAAQABADzAAAAkwUAAAAA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106680</wp:posOffset>
                </wp:positionV>
                <wp:extent cx="457200" cy="365760"/>
                <wp:effectExtent l="0" t="0" r="0" b="0"/>
                <wp:wrapNone/>
                <wp:docPr id="1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.4pt" to="90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KuLwIAAFAEAAAOAAAAZHJzL2Uyb0RvYy54bWysVMuu2yAQ3VfqPyD2ie3EeVlxrio76SZt&#10;I93bDyCAY1QMCEicqOq/dyCP3ttuqqpe4MHMnDkzZ/Dy6dxJdOLWCa1KnA1TjLiimgl1KPHXl81g&#10;jpHzRDEiteIlvnCHn1bv3y17U/CRbrVk3CIAUa7oTYlb702RJI62vCNuqA1XcNho2xEPW3tImCU9&#10;oHcyGaXpNOm1ZcZqyp2Dr/X1EK8iftNw6r80jeMeyRIDNx9XG9d9WJPVkhQHS0wr6I0G+QcWHREK&#10;kj6gauIJOlrxB1QnqNVON35IdZfophGUxxqgmiz9rZrnlhgea4HmOPNok/t/sPTzaWeRYKDdAiNF&#10;OtBoKxRHk3HoTW9cAS6V2tlQHT2rZ7PV9JtDSlctUQceOb5cDMRlISJ5ExI2zkCGff9JM/AhR69j&#10;o86N7QIktACdox6Xhx787BGFj/lkBhpjROFoPJ3MplGvhBT3YGOd/8h1h4JRYgnEIzg5bZ0PZEhx&#10;dwm5lN4IKaPkUqG+xIvJaBIDnJaChcPg5uxhX0mLTiQMTXxiZXDy2s3qo2IRrOWErW+2J0KCjXxs&#10;ibcCmiQ5Dtk6zjCSHO5JsK70pAoZoWAgfLOuc/N9kS7W8/U8H+Sj6XqQp3U9+LCp8sF0k80m9biu&#10;qjr7EchnedEKxrgK/O8znOV/NyO323SdvscUPxqVvEWPHQWy93ckHRUPIl/HZa/ZZWdDdUF8GNvo&#10;fLti4V683kevXz+C1U8AAAD//wMAUEsDBBQABgAIAAAAIQBkDtQ73wAAAAkBAAAPAAAAZHJzL2Rv&#10;d25yZXYueG1sTI9BT8MwDIXvSPyHyEjcWDo0jahrOiGkcdkAbUNo3LLGtBWNUyXpVv493glufvbT&#10;8/uK5eg6ccIQW08appMMBFLlbUu1hvf96k6BiMmQNZ0n1PCDEZbl9VVhcuvPtMXTLtWCQyjmRkOT&#10;Up9LGasGnYkT3yPx7csHZxLLUEsbzJnDXSfvs2wunWmJPzSmx6cGq+/d4DRsN6u1+lgPYxU+n6ev&#10;+7fNyyEqrW9vxscFiIRj+jPDpT5Xh5I7Hf1ANoqOdaaYJfEwZ4SLQWW8OGp4mM1AloX8T1D+AgAA&#10;//8DAFBLAQItABQABgAIAAAAIQC2gziS/gAAAOEBAAATAAAAAAAAAAAAAAAAAAAAAABbQ29udGVu&#10;dF9UeXBlc10ueG1sUEsBAi0AFAAGAAgAAAAhADj9If/WAAAAlAEAAAsAAAAAAAAAAAAAAAAALwEA&#10;AF9yZWxzLy5yZWxzUEsBAi0AFAAGAAgAAAAhAE6l4q4vAgAAUAQAAA4AAAAAAAAAAAAAAAAALgIA&#10;AGRycy9lMm9Eb2MueG1sUEsBAi0AFAAGAAgAAAAhAGQO1DvfAAAACQEAAA8AAAAAAAAAAAAAAAAA&#10;iQQAAGRycy9kb3ducmV2LnhtbFBLBQYAAAAABAAEAPMAAACVBQAAAAA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15240</wp:posOffset>
                </wp:positionV>
                <wp:extent cx="457200" cy="0"/>
                <wp:effectExtent l="0" t="0" r="0" b="0"/>
                <wp:wrapNone/>
                <wp:docPr id="1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1.2pt" to="82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jJKAIAAEsEAAAOAAAAZHJzL2Uyb0RvYy54bWysVMGO2jAQvVfqP1i+QxIaWIgIqyqBXmgX&#10;abcfYGyHWHVsyzYEVPXfOzaB7raXqmoOzjieefNm3jjLx3Mn0YlbJ7QqcTZOMeKKaibUocRfXzaj&#10;OUbOE8WI1IqX+MIdfly9f7fsTcEnutWScYsARLmiNyVuvTdFkjja8o64sTZcwWGjbUc8bO0hYZb0&#10;gN7JZJKms6TXlhmrKXcOvtbXQ7yK+E3DqX9qGsc9kiUGbj6uNq77sCarJSkOlphW0IEG+QcWHREK&#10;kt6hauIJOlrxB1QnqNVON35MdZfophGUxxqgmiz9rZrnlhgea4HmOHNvk/t/sPTLaWeRYKAdKKVI&#10;BxptheJoOgm96Y0rwKVSOxuqo2f1bLaafnNI6aol6sAjx5eLgbgsRCRvQsLGGciw7z9rBj7k6HVs&#10;1LmxXYCEFqBz1ONy14OfPaLwMZ8+gMYY0dtRQopbnLHOf+K6Q8EosQTOEZects4HHqS4uYQ0Sm+E&#10;lFFtqVBf4sV0Mo0BTkvBwmFwc/awr6RFJxLmJT6xKDh57Wb1UbEI1nLC1oPtiZBgIx+74a2A/kiO&#10;Q7aOM4wkhysSrCs9qUJGqBUID9Z1ZL4v0sV6vp7no3wyW4/ytK5HHzdVPpptsodp/aGuqjr7Echn&#10;edEKxrgK/G/jm+V/Nx7DRboO3n2A741K3qLHjgLZ2zuSjmIHfa+TstfssrOhuqA7TGx0Hm5XuBKv&#10;99Hr1z9g9RMAAP//AwBQSwMEFAAGAAgAAAAhAAen0VDcAAAABgEAAA8AAABkcnMvZG93bnJldi54&#10;bWxMjsFOwzAQRO9I/IO1SNyo0wJRCHEqhFQuLUVtEYKbGy9JRLyObKcNf8+WCxyfZjTzivloO3FA&#10;H1pHCqaTBARS5UxLtYLX3eIqAxGiJqM7R6jgGwPMy/OzQufGHWmDh22sBY9QyLWCJsY+lzJUDVod&#10;Jq5H4uzTeasjo6+l8frI47aTsyRJpdUt8UOje3xssPraDlbBZrVYZm/LYaz8x9N0vXtZPb+HTKnL&#10;i/HhHkTEMf6V4aTP6lCy094NZILoFNxdp9xUMLsBcYrTW+b9L8uykP/1yx8AAAD//wMAUEsBAi0A&#10;FAAGAAgAAAAhALaDOJL+AAAA4QEAABMAAAAAAAAAAAAAAAAAAAAAAFtDb250ZW50X1R5cGVzXS54&#10;bWxQSwECLQAUAAYACAAAACEAOP0h/9YAAACUAQAACwAAAAAAAAAAAAAAAAAvAQAAX3JlbHMvLnJl&#10;bHNQSwECLQAUAAYACAAAACEALES4ySgCAABLBAAADgAAAAAAAAAAAAAAAAAuAgAAZHJzL2Uyb0Rv&#10;Yy54bWxQSwECLQAUAAYACAAAACEAB6fRUNwAAAAGAQAADwAAAAAAAAAAAAAAAACCBAAAZHJzL2Rv&#10;d25yZXYueG1sUEsFBgAAAAAEAAQA8wAAAIsFAAAAAA==&#10;" o:allowincell="f">
                <v:stroke endarrow="block"/>
              </v:line>
            </w:pict>
          </mc:Fallback>
        </mc:AlternateContent>
      </w:r>
    </w:p>
    <w:p w:rsidR="00213D10" w:rsidRDefault="00213D10">
      <w:pPr>
        <w:rPr>
          <w:sz w:val="24"/>
        </w:rPr>
      </w:pPr>
    </w:p>
    <w:p w:rsidR="00213D10" w:rsidRDefault="00213D10">
      <w:pPr>
        <w:rPr>
          <w:sz w:val="24"/>
        </w:rPr>
      </w:pPr>
    </w:p>
    <w:p w:rsidR="00213D10" w:rsidRDefault="00350B2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4399280</wp:posOffset>
                </wp:positionH>
                <wp:positionV relativeFrom="paragraph">
                  <wp:posOffset>15240</wp:posOffset>
                </wp:positionV>
                <wp:extent cx="822960" cy="0"/>
                <wp:effectExtent l="0" t="0" r="0" b="0"/>
                <wp:wrapNone/>
                <wp:docPr id="1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4pt,1.2pt" to="411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IQaMQIAAFUEAAAOAAAAZHJzL2Uyb0RvYy54bWysVNuO2yAQfa/Uf0C8J76sk02sOKvKTtqH&#10;bRtptx9AAMeoGBCQOFHVf+9ALrvbvlRV/YAHz8zhzMzBi4djL9GBWye0qnA2TjHiimom1K7C357X&#10;oxlGzhPFiNSKV/jEHX5Yvn+3GEzJc91pybhFAKJcOZgKd96bMkkc7XhP3FgbrsDZatsTD1u7S5gl&#10;A6D3MsnTdJoM2jJjNeXOwdfm7MTLiN+2nPqvbeu4R7LCwM3H1cZ1G9ZkuSDlzhLTCXqhQf6BRU+E&#10;gkNvUA3xBO2t+AOqF9Rqp1s/prpPdNsKymMNUE2W/lbNU0cMj7VAc5y5tcn9P1j65bCxSDCY3T1G&#10;ivQwo0ehOJrehd4MxpUQUquNDdXRo3oyj5p+d0jpuiNqxyPH55OBvCxkJG9SwsYZOGE7fNYMYsje&#10;69ioY2t71EphPoXEAA7NQMc4mdNtMvzoEYWPszyfT2F+9OpKSBkQQp6xzn/kukfBqLAE9hGPHB6d&#10;D4xeQkK40mshZZy7VGio8HyST2KC01Kw4Axhzu62tbToQIJy4hPLA8/rMKv3ikWwjhO2utieCAk2&#10;8rEv3grolOQ4nNZzhpHkcFmCdaYnVTgRagXCF+ssnh/zdL6arWbFqMinq1GRNs3ow7ouRtN1dj9p&#10;7pq6brKfgXxWlJ1gjKvA/yrkrPg7oVyu1FmCNynfGpW8RY8dBbLXdyQdxx4mfdbMVrPTxobqggJA&#10;uzH4cs/C5Xi9j1Evf4PlLwAAAP//AwBQSwMEFAAGAAgAAAAhAIHSm3XdAAAABwEAAA8AAABkcnMv&#10;ZG93bnJldi54bWxMjkFPwkAUhO8m/IfNI/EmWxokULslhGjiySgYE29L99lWum/r7oNWf70LF73N&#10;ZCYzX74abCtO6EPjSMF0koBAKp1pqFLwunu4WYAIrMno1hEq+MYAq2J0levMuJ5e8LTlSsQRCplW&#10;UDN3mZShrNHqMHEdUsw+nLeao/WVNF73cdy2Mk2SubS6ofhQ6w43NZaH7dEqWO76W/fsD2+zafP1&#10;/nP/yd3jEyt1PR7WdyAYB/4rwxk/okMRmfbuSCaIVsF8mUZ0VpDOQMR8kZ7F/uJlkcv//MUvAAAA&#10;//8DAFBLAQItABQABgAIAAAAIQC2gziS/gAAAOEBAAATAAAAAAAAAAAAAAAAAAAAAABbQ29udGVu&#10;dF9UeXBlc10ueG1sUEsBAi0AFAAGAAgAAAAhADj9If/WAAAAlAEAAAsAAAAAAAAAAAAAAAAALwEA&#10;AF9yZWxzLy5yZWxzUEsBAi0AFAAGAAgAAAAhADxghBoxAgAAVQQAAA4AAAAAAAAAAAAAAAAALgIA&#10;AGRycy9lMm9Eb2MueG1sUEsBAi0AFAAGAAgAAAAhAIHSm3XdAAAABwEAAA8AAAAAAAAAAAAAAAAA&#10;iwQAAGRycy9kb3ducmV2LnhtbFBLBQYAAAAABAAEAPMAAACVBQAAAAA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160020</wp:posOffset>
                </wp:positionV>
                <wp:extent cx="548640" cy="0"/>
                <wp:effectExtent l="0" t="0" r="0" b="0"/>
                <wp:wrapNone/>
                <wp:docPr id="1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2.6pt" to="277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u7KAIAAEs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DQuxlGmijo&#10;0aPQHE3nsTaD9RWYNHrrYnb0pJ/so6HfPNKm6Yne88Tx+WzBr4ge2SuXePEWIuyGT4aBDTkEkwp1&#10;6pyKkFACdEr9ON/7wU8BUfg4LeezErpGb6qMVDc/63z4yI1CUaixBM4JlxwffYg8SHUziWG02Qgp&#10;U7elRkONF9PJNDl4IwWLymjm3X7XSIeOJM5LelJSoHlp5sxBswTWc8LWVzkQIUFGIVUjOAH1kRzH&#10;aIozjCSHFYnShZ7UMSLkCoSv0mVkvi/yxXq+npejcjJbj8q8bUcfNk05mm2K99P2Xds0bfEjki/K&#10;qheMcR3538a3KP9uPK6LdBm8+wDfC5W9Rk8VBbK3dyKdmh37e5mUnWHnrYvZxb7DxCbj63bFlXh5&#10;T1a//gGrnwAAAP//AwBQSwMEFAAGAAgAAAAhAIuKfRjhAAAACQEAAA8AAABkcnMvZG93bnJldi54&#10;bWxMj8FuwjAQRO+V+AdrkXorDlGCojQOqpDoBVoEVFV7M/E2iYjXke1A+ve46qE9zs5o9k2xHHXH&#10;Lmhda0jAfBYBQ6qMaqkW8HZcP2TAnJekZGcIBXyjg2U5uStkrsyV9ng5+JqFEnK5FNB43+ecu6pB&#10;Ld3M9EjB+zJWSx+krbmy8hrKdcfjKFpwLVsKHxrZ46rB6nwYtID9dr3J3jfDWNnP5/nrcbd9+XCZ&#10;EPfT8ekRmMfR/4XhBz+gQxmYTmYg5VgnIFlkYYsXEKcxsBBI0yQBdvo98LLg/xeUNwAAAP//AwBQ&#10;SwECLQAUAAYACAAAACEAtoM4kv4AAADhAQAAEwAAAAAAAAAAAAAAAAAAAAAAW0NvbnRlbnRfVHlw&#10;ZXNdLnhtbFBLAQItABQABgAIAAAAIQA4/SH/1gAAAJQBAAALAAAAAAAAAAAAAAAAAC8BAABfcmVs&#10;cy8ucmVsc1BLAQItABQABgAIAAAAIQB/lUu7KAIAAEsEAAAOAAAAAAAAAAAAAAAAAC4CAABkcnMv&#10;ZTJvRG9jLnhtbFBLAQItABQABgAIAAAAIQCLin0Y4QAAAAkBAAAPAAAAAAAAAAAAAAAAAIIEAABk&#10;cnMvZG93bnJldi54bWxQSwUGAAAAAAQABADzAAAAkAUAAAAA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160020</wp:posOffset>
                </wp:positionV>
                <wp:extent cx="457200" cy="0"/>
                <wp:effectExtent l="0" t="0" r="0" b="0"/>
                <wp:wrapNone/>
                <wp:docPr id="1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.6pt" to="90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ilKAIAAEs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Br0rMFKk&#10;hx5thOKoeAi1GYwrwaRWWxuyoyf1bDaafnNI6bojas8jx5ezAb8seCRvXMLFGYiwGz5rBjbk4HUs&#10;1Km1fYCEEqBT7Mf53g9+8ojCx7x4gB5jRG+qhJQ3P2Od/8R1j4JQYQmcIy45bpwPPEh5MwlhlF4L&#10;KWO3pUJDhefFpIgOTkvBgjKYObvf1dKiIwnzEp+YFGhem1l9UCyCdZyw1VX2REiQkY/V8FZAfSTH&#10;IVrPGUaSw4oE6UJPqhARcgXCV+kyMt/n6Xw1W83yUT6ZrkZ52jSjj+s6H03X2UPRfGjqusl+BPJZ&#10;XnaCMa4C/9v4Zvnfjcd1kS6Ddx/ge6GSt+ixokD29o6kY7NDfy+TstPsvLUhu9B3mNhofN2usBKv&#10;79Hq1z9g+RMAAP//AwBQSwMEFAAGAAgAAAAhAFaY9djdAAAACQEAAA8AAABkcnMvZG93bnJldi54&#10;bWxMj0FLw0AQhe+C/2EZwZvdbUAJMZsiQr20Km1F9LbNjkkwOxt2N238907xUI/vzePN98rF5Hpx&#10;wBA7TxrmMwUCqfa2o0bD2255k4OIyZA1vSfU8IMRFtXlRWkK64+0wcM2NYJLKBZGQ5vSUEgZ6xad&#10;iTM/IPHtywdnEsvQSBvMkctdLzOl7qQzHfGH1gz42GL9vR2dhs16ucrfV+NUh8+n+cvudf38EXOt&#10;r6+mh3sQCad0DsMJn9GhYqa9H8lG0bNWOW9JGrLbDMQpkCs29n+GrEr5f0H1CwAA//8DAFBLAQIt&#10;ABQABgAIAAAAIQC2gziS/gAAAOEBAAATAAAAAAAAAAAAAAAAAAAAAABbQ29udGVudF9UeXBlc10u&#10;eG1sUEsBAi0AFAAGAAgAAAAhADj9If/WAAAAlAEAAAsAAAAAAAAAAAAAAAAALwEAAF9yZWxzLy5y&#10;ZWxzUEsBAi0AFAAGAAgAAAAhAGi22KUoAgAASwQAAA4AAAAAAAAAAAAAAAAALgIAAGRycy9lMm9E&#10;b2MueG1sUEsBAi0AFAAGAAgAAAAhAFaY9djdAAAACQEAAA8AAAAAAAAAAAAAAAAAggQAAGRycy9k&#10;b3ducmV2LnhtbFBLBQYAAAAABAAEAPMAAACMBQAAAAA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160020</wp:posOffset>
                </wp:positionV>
                <wp:extent cx="640080" cy="548640"/>
                <wp:effectExtent l="0" t="0" r="0" b="0"/>
                <wp:wrapNone/>
                <wp:docPr id="1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2.6pt" to="392.4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TQ6FgIAAC4EAAAOAAAAZHJzL2Uyb0RvYy54bWysU8uu2jAQ3VfqP1jeQxIaKESEq4pAN7QX&#10;6d5+gLEdYtWxLdsQUNV/79gJtLSbqmoWjh8zx2fmHC+fLq1EZ26d0KrE2TjFiCuqmVDHEn953Y7m&#10;GDlPFCNSK17iK3f4afX2zbIzBZ/oRkvGLQIQ5YrOlLjx3hRJ4mjDW+LG2nAFh7W2LfGwtMeEWdIB&#10;eiuTSZrOkk5bZqym3DnYrfpDvIr4dc2pf65rxz2SJQZuPo42jocwJqslKY6WmEbQgQb5BxYtEQou&#10;vUNVxBN0suIPqFZQq52u/ZjqNtF1LSiPNUA1WfpbNS8NMTzWAs1x5t4m9/9g6efz3iLBQLscI0Va&#10;0GgnFEfTLPSmM66AkLXa21AdvagXs9P0q0NKrxuijjxyfL0ayIsZyUNKWDgDNxy6T5pBDDl5HRt1&#10;qW0bIKEF6BL1uN714BePKGzO8jSdg2oUjqb5HJaBU0KKW7Kxzn/kukVhUmIJxCM4Oe+c70NvIeEu&#10;pbdCyii5VKgr8WI6mcYEp6Vg4TCEOXs8rKVFZxJME7/h3ocwq0+KRbCGE7YZ5p4I2c+Bp1QBD8oB&#10;OsOsd8W3RbrYzDfzfJRPZptRnlbV6MN2nY9m2+z9tHpXrddV9j1Qy/KiEYxxFdjdHJrlf+eA4a30&#10;3rp79N6G5BE9thbI3v6RdNQzSNib4aDZdW9Da4O0YMoYPDyg4Ppf1zHq5zNf/QAAAP//AwBQSwME&#10;FAAGAAgAAAAhAIzwM2LfAAAACgEAAA8AAABkcnMvZG93bnJldi54bWxMj0FPg0AQhe8m/ofNmHhp&#10;7AJWJMjSGJWbl1aN1ymMQGRnKbtt0V/veNLjZF7e+75iPdtBHWnyvWMD8TICRVy7pufWwOtLdZWB&#10;8gG5wcExGfgiD+vy/KzAvHEn3tBxG1olJexzNNCFMOZa+7oji37pRmL5fbjJYpBzanUz4UnK7aCT&#10;KEq1xZ5locORHjqqP7cHa8BXb7Svvhf1Inq/bh0l+8fnJzTm8mK+vwMVaA5/YfjFF3QohWnnDtx4&#10;NRhIs5W4BAPJTQJKArfZSlx2kozjFHRZ6P8K5Q8AAAD//wMAUEsBAi0AFAAGAAgAAAAhALaDOJL+&#10;AAAA4QEAABMAAAAAAAAAAAAAAAAAAAAAAFtDb250ZW50X1R5cGVzXS54bWxQSwECLQAUAAYACAAA&#10;ACEAOP0h/9YAAACUAQAACwAAAAAAAAAAAAAAAAAvAQAAX3JlbHMvLnJlbHNQSwECLQAUAAYACAAA&#10;ACEAuVE0OhYCAAAuBAAADgAAAAAAAAAAAAAAAAAuAgAAZHJzL2Uyb0RvYy54bWxQSwECLQAUAAYA&#10;CAAAACEAjPAzYt8AAAAKAQAADwAAAAAAAAAAAAAAAABwBAAAZHJzL2Rvd25yZXYueG1sUEsFBgAA&#10;AAAEAAQA8wAAAHwFAAAAAA==&#10;" o:allowincell="f"/>
            </w:pict>
          </mc:Fallback>
        </mc:AlternateContent>
      </w:r>
    </w:p>
    <w:p w:rsidR="00213D10" w:rsidRDefault="00350B2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17780</wp:posOffset>
                </wp:positionV>
                <wp:extent cx="0" cy="365760"/>
                <wp:effectExtent l="0" t="0" r="0" b="0"/>
                <wp:wrapNone/>
                <wp:docPr id="1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6pt,1.4pt" to="173.6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xmKgIAAEsEAAAOAAAAZHJzL2Uyb0RvYy54bWysVE2P2jAQvVfqf7B8hyQQWIgIqyqBXmiL&#10;tNsfYGyHWHVsyzYEVPW/d2w+utteVqtyMGN7/ObNm5ksHk+dREdundCqxNkwxYgrqplQ+xJ/f14P&#10;Zhg5TxQjUite4jN3+HH58cOiNwUf6VZLxi0CEOWK3pS49d4USeJoyzvihtpwBZeNth3xsLX7hFnS&#10;A3onk1GaTpNeW2asptw5OK0vl3gZ8ZuGU/+taRz3SJYYuPm42rjuwposF6TYW2JaQa80yDtYdEQo&#10;CHqHqokn6GDFP1CdoFY73fgh1V2im0ZQHnOAbLL0r2yeWmJ4zAXEceYuk/t/sPTrcWuRYFC7MUaK&#10;dFCjjVAc5VGb3rgCXCq1tSE7elJPZqPpD4eUrlqi9jxyfD4beJcFNZNXT8LGGYiw679oBj7k4HUU&#10;6tTYLkCCBOgU63G+14OfPKKXQwqn4+nkYRrpJKS4vTPW+c9cdygYJZbAOeKS48b5wIMUN5cQRum1&#10;kDJWWyrUl3g+GU3iA6elYOEyuDm731XSoiMJ/RJ/MSm4eelm9UGxCNZywlZX2xMhwUY+quGtAH0k&#10;xyFaxxlGksOIBOtCT6oQEXIFwlfr0jI/5+l8NVvN8kE+mq4GeVrXg0/rKh9M19nDpB7XVVVnvwL5&#10;LC9awRhXgf+tfbP8be1xHaRL490b+C5U8ho9Kgpkb/+RdCx2qG+YN1fsNDtvbcgu7KBjo/N1usJI&#10;vNxHrz/fgOVvAAAA//8DAFBLAwQUAAYACAAAACEAP4fvxd4AAAAIAQAADwAAAGRycy9kb3ducmV2&#10;LnhtbEyPQUvDQBSE74L/YXmCN7tpLDXEvBQR6qVVaSvS3rbZZxLMvg27mzb+e1c86HGYYeabYjGa&#10;TpzI+dYywnSSgCCurG65RnjbLW8yED4o1qqzTAhf5GFRXl4UKtf2zBs6bUMtYgn7XCE0IfS5lL5q&#10;yCg/sT1x9D6sMypE6WqpnTrHctPJNEnm0qiW40KjenpsqPrcDgZhs16usvfVMFbu8DR92b2un/c+&#10;Q7y+Gh/uQQQaw18YfvAjOpSR6WgH1l50CLezuzRGEdL4IPq/+ogwT2Ygy0L+P1B+AwAA//8DAFBL&#10;AQItABQABgAIAAAAIQC2gziS/gAAAOEBAAATAAAAAAAAAAAAAAAAAAAAAABbQ29udGVudF9UeXBl&#10;c10ueG1sUEsBAi0AFAAGAAgAAAAhADj9If/WAAAAlAEAAAsAAAAAAAAAAAAAAAAALwEAAF9yZWxz&#10;Ly5yZWxzUEsBAi0AFAAGAAgAAAAhAN0ELGYqAgAASwQAAA4AAAAAAAAAAAAAAAAALgIAAGRycy9l&#10;Mm9Eb2MueG1sUEsBAi0AFAAGAAgAAAAhAD+H78XeAAAACAEAAA8AAAAAAAAAAAAAAAAAhAQAAGRy&#10;cy9kb3ducmV2LnhtbFBLBQYAAAAABAAEAPMAAACPBQAAAAA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17780</wp:posOffset>
                </wp:positionV>
                <wp:extent cx="0" cy="365760"/>
                <wp:effectExtent l="0" t="0" r="0" b="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4pt,1.4pt" to="130.4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V5fKQIAAEs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Br2bYKRI&#10;Bz16Eoqj6TJo0xtXgEuldjZUR8/q2Txp+s0hpauWqAOPHF8uBuKyEJG8CQkbZyDDvv+kGfiQo9dR&#10;qHNjuwAJEqBz7Mfl3g9+9ogOhxROp/PZwzy2KiHFLc5Y5z9y3aFglFgC54hLTk/OBx6kuLmENEpv&#10;hZSx21KhvsTL2WQWA5yWgoXL4ObsYV9Ji04kzEv8xaLg5rWb1UfFIljLCdtcbU+EBBv5qIa3AvSR&#10;HIdsHWcYSQ5PJFgDPalCRqgVCF+tYWS+L9PlZrFZ5KN8Mt+M8rSuRx+2VT6ab7OHWT2tq6rOfgTy&#10;WV60gjGuAv/b+Gb5343H9SENg3cf4LtQyVv0qCiQvf1H0rHZob/DpOw1u+xsqC70HSY2Ol9fV3gS&#10;r/fR69c3YP0TAAD//wMAUEsDBBQABgAIAAAAIQCt8XTK3QAAAAgBAAAPAAAAZHJzL2Rvd25yZXYu&#10;eG1sTI9BS8NAEIXvgv9hGcGb3W2REGI2RYR6aVXaiuhtmx2TYHY27G7a+O8d8VBPM483vPleuZxc&#10;L44YYudJw3ymQCDV3nbUaHjdr25yEDEZsqb3hBq+McKyurwoTWH9ibZ43KVGcAjFwmhoUxoKKWPd&#10;ojNx5gck9j59cCaxDI20wZw43PVyoVQmnemIP7RmwIcW66/d6DRsN6t1/rYepzp8PM6f9y+bp/eY&#10;a319Nd3fgUg4pfMx/OIzOlTMdPAj2Sh6DYtMMXrihQf7f/qgIVO3IKtS/i9Q/QAAAP//AwBQSwEC&#10;LQAUAAYACAAAACEAtoM4kv4AAADhAQAAEwAAAAAAAAAAAAAAAAAAAAAAW0NvbnRlbnRfVHlwZXNd&#10;LnhtbFBLAQItABQABgAIAAAAIQA4/SH/1gAAAJQBAAALAAAAAAAAAAAAAAAAAC8BAABfcmVscy8u&#10;cmVsc1BLAQItABQABgAIAAAAIQAR5V5fKQIAAEsEAAAOAAAAAAAAAAAAAAAAAC4CAABkcnMvZTJv&#10;RG9jLnhtbFBLAQItABQABgAIAAAAIQCt8XTK3QAAAAgBAAAPAAAAAAAAAAAAAAAAAIMEAABkcnMv&#10;ZG93bnJldi54bWxQSwUGAAAAAAQABADzAAAAjQUAAAAA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17780</wp:posOffset>
                </wp:positionV>
                <wp:extent cx="1005840" cy="1005840"/>
                <wp:effectExtent l="0" t="0" r="0" b="0"/>
                <wp:wrapNone/>
                <wp:docPr id="1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584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pt,1.4pt" to="108.8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9uMgIAAFwEAAAOAAAAZHJzL2Uyb0RvYy54bWysVM2O2jAQvlfqO1i+QxI2UIgIqyqB9kBb&#10;pN0+gLEdYtWxLdsQUNV379gButteqqoczNgz8803f1k+njuJTtw6oVWJs3GKEVdUM6EOJf76vBnN&#10;MXKeKEakVrzEF+7w4+rtm2VvCj7RrZaMWwQgyhW9KXHrvSmSxNGWd8SNteEKlI22HfFwtYeEWdID&#10;eieTSZrOkl5bZqym3Dl4rQclXkX8puHUf2kaxz2SJQZuPp42nvtwJqslKQ6WmFbQKw3yDyw6IhQE&#10;vUPVxBN0tOIPqE5Qq51u/JjqLtFNIyiPOUA2WfpbNk8tMTzmAsVx5l4m9/9g6efTziLBoHcZRop0&#10;0KOtUBzlD6E2vXEFmFRqZ0N29KyezFbTbw4pXbVEHXjk+Hwx4JcFj+SVS7g4AxH2/SfNwIYcvY6F&#10;Oje2Q40U5mNwDOBQDHSOnbncO8PPHlF4zNJ0Os+hgRR0t0uIRooAFNyNdf4D1x0KQoklJBFhyWnr&#10;/GB6MwnmSm+ElPBOCqlQX+LFdDKNDk5LwYIy6Jw97Ctp0YmEAYq/mCVoXppZfVQsgrWcsPVV9kRI&#10;kJGP5fFWQMEkxyFaxxlGksPOBGmgJ1WICCkD4as0zND3RbpYz9fzfJRPZutRntb16P2mykezTfZu&#10;Wj/UVVVnPwL5LC9awRhXgf9tnrP87+blulnDJN4n+l6o5DV6LD6Qvf1H0rH7oeHD6Ow1u+xsyC4M&#10;AoxwNL6uW9iRl/do9eujsPoJAAD//wMAUEsDBBQABgAIAAAAIQBH6IL03wAAAAgBAAAPAAAAZHJz&#10;L2Rvd25yZXYueG1sTI/BTsMwEETvSPyDtUjcqJOIhjbEqRACiROiLarEzY2XJDReB9ttAl/PcoLj&#10;ap5m35SryfbihD50jhSkswQEUu1MR42C1+3j1QJEiJqM7h2hgi8MsKrOz0pdGDfSGk+b2AguoVBo&#10;BW2MQyFlqFu0OszcgMTZu/NWRz59I43XI5fbXmZJkkurO+IPrR7wvsX6sDlaBcvtOHcv/rC7TrvP&#10;t++Hjzg8PUelLi+mu1sQEaf4B8OvPqtDxU57dyQTRK9gvsyYVJDxAI6z9CYHsWcuTzOQVSn/D6h+&#10;AAAA//8DAFBLAQItABQABgAIAAAAIQC2gziS/gAAAOEBAAATAAAAAAAAAAAAAAAAAAAAAABbQ29u&#10;dGVudF9UeXBlc10ueG1sUEsBAi0AFAAGAAgAAAAhADj9If/WAAAAlAEAAAsAAAAAAAAAAAAAAAAA&#10;LwEAAF9yZWxzLy5yZWxzUEsBAi0AFAAGAAgAAAAhAIEfz24yAgAAXAQAAA4AAAAAAAAAAAAAAAAA&#10;LgIAAGRycy9lMm9Eb2MueG1sUEsBAi0AFAAGAAgAAAAhAEfogvTfAAAACAEAAA8AAAAAAAAAAAAA&#10;AAAAjAQAAGRycy9kb3ducmV2LnhtbFBLBQYAAAAABAAEAPMAAACYBQAAAAA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17780</wp:posOffset>
                </wp:positionV>
                <wp:extent cx="548640" cy="365760"/>
                <wp:effectExtent l="0" t="0" r="0" b="0"/>
                <wp:wrapNone/>
                <wp:docPr id="1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pt,1.4pt" to="101.6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odNQIAAFoEAAAOAAAAZHJzL2Uyb0RvYy54bWysVMGO2jAQvVfqP1i+QxI2ZCEirKoE2gNt&#10;kXb7AcZ2iFXHtmxDQFX/vWPDsrvtpaqagzPOzDy/eTPO4uHUS3Tk1gmtKpyNU4y4opoJta/wt6f1&#10;aIaR80QxIrXiFT5zhx+W798tBlPyie60ZNwiAFGuHEyFO+9NmSSOdrwnbqwNV+Bste2Jh63dJ8yS&#10;AdB7mUzStEgGbZmxmnLn4GtzceJlxG9bTv3XtnXcI1lh4ObjauO6C2uyXJByb4npBL3SIP/AoidC&#10;waE3qIZ4gg5W/AHVC2q1060fU90num0F5bEGqCZLf6vmsSOGx1pAHGduMrn/B0u/HLcWCQa9A3kU&#10;6aFHG6E4yidBm8G4EkJqtbWhOnpSj2aj6XeHlK47ovY8cnw6G8jLQkbyJiVsnIETdsNnzSCGHLyO&#10;Qp1a26NWCvMpJAZwEAOdYmfOt87wk0cUPk7zWZEDQQquu2J6X8TOJaQMMCHZWOc/ct2jYFRYQgkR&#10;lBw3zgdaLyEhXOm1kDI2Xyo0VHg+nUxjgtNSsOAMYc7ud7W06EjC+MQn1gie12FWHxSLYB0nbHW1&#10;PRESbOSjON4KkEtyHE7rOcNIcrgxwbrQkyqcCAUD4at1maAf83S+mq1m+SifFKtRnjbN6MO6zkfF&#10;OrufNndNXTfZz0A+y8tOMMZV4P88zVn+d9NyvVeXObzN802o5C16VBTIPr8j6dj70O7L4Ow0O29t&#10;qC6MAQxwDL5etnBDXu9j1MsvYfkLAAD//wMAUEsDBBQABgAIAAAAIQBLbwZU3gAAAAgBAAAPAAAA&#10;ZHJzL2Rvd25yZXYueG1sTI9BS8QwEIXvgv8hjODNTVrXorXpIqLgSXRXBG/ZZmzrNklNZrfVX+94&#10;0tPj8Yb3vqlWsxvEAWPqg9eQLRQI9E2wvW81vGzuzy5BJDLemiF41PCFCVb18VFlShsm/4yHNbWC&#10;S3wqjYaOaCylTE2HzqRFGNFz9h6iM8Q2ttJGM3G5G2SuVCGd6T0vdGbE2w6b3XrvNFxtpovwFHev&#10;y6z/fPu++6Dx4ZG0Pj2Zb65BEM70dwy/+IwONTNtw97bJAb2WcHopCFn4TxX5zmIrYZCLUHWlfz/&#10;QP0DAAD//wMAUEsBAi0AFAAGAAgAAAAhALaDOJL+AAAA4QEAABMAAAAAAAAAAAAAAAAAAAAAAFtD&#10;b250ZW50X1R5cGVzXS54bWxQSwECLQAUAAYACAAAACEAOP0h/9YAAACUAQAACwAAAAAAAAAAAAAA&#10;AAAvAQAAX3JlbHMvLnJlbHNQSwECLQAUAAYACAAAACEAgt36HTUCAABaBAAADgAAAAAAAAAAAAAA&#10;AAAuAgAAZHJzL2Uyb0RvYy54bWxQSwECLQAUAAYACAAAACEAS28GVN4AAAAIAQAADwAAAAAAAAAA&#10;AAAAAACPBAAAZHJzL2Rvd25yZXYueG1sUEsFBgAAAAAEAAQA8wAAAJoFAAAAAA=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86360</wp:posOffset>
                </wp:positionV>
                <wp:extent cx="640080" cy="457200"/>
                <wp:effectExtent l="0" t="0" r="0" b="0"/>
                <wp:wrapNone/>
                <wp:docPr id="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pt,6.8pt" to="277.2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pS8KQIAAE8EAAAOAAAAZHJzL2Uyb0RvYy54bWysVMGO2jAQvVfqP1i+QxIaWIgIq4pAL7RF&#10;2u0HGNshVh3bsg0BVf33jp1AS3upqubgjOOZN2/ejLN8vrQSnbl1QqsSZ+MUI66oZkIdS/zldTua&#10;Y+Q8UYxIrXiJr9zh59XbN8vOFHyiGy0ZtwhAlCs6U+LGe1MkiaMNb4kba8MVHNbatsTD1h4TZkkH&#10;6K1MJmk6SzptmbGacufga9Uf4lXEr2tO/ee6dtwjWWLg5uNq43oIa7JakuJoiWkEHWiQf2DREqEg&#10;6R2qIp6gkxV/QLWCWu107cdUt4mua0F5rAGqydLfqnlpiOGxFhDHmbtM7v/B0k/nvUWClXiBkSIt&#10;tGgnFEd5FqTpjCvAY632NhRHL+rF7DT96pDS64aoI48UX68G4mJE8hASNs5AgkP3UTPwISevo06X&#10;2rYBEhRAl9iO670d/OIRhY+zPE3n0DQKR/n0CdodOCWkuAUb6/wHrlsUjBJLIB7ByXnnfO96cwm5&#10;lN4KKWPHpUIdlDydTGOA01KwcBjcnD0e1tKiMwkzE58h74Ob1SfFIljDCdsMtidCgo18lMRbASJJ&#10;jkO2ljOMJIdrEqyenlQhIxQMhAerH5tvi3SxmW/m+SifzDajPK2q0fvtOh/NttnTtHpXrddV9j2Q&#10;z/KiEYxxFfjfRjjL/25EhsvUD999iO9CJY/oUXwge3tH0rHjocn9uBw0u+5tqC40H6Y2Og83LFyL&#10;X/fR6+d/YPUDAAD//wMAUEsDBBQABgAIAAAAIQCZu96u4AAAAAkBAAAPAAAAZHJzL2Rvd25yZXYu&#10;eG1sTI/BSsNAEIbvgu+wjODNbqpJCDGbIkK9tCptpdTbNhmTYHY27G7a+PZOT3oahv/jn2+KxWR6&#10;cULnO0sK5rMIBFJl644aBR+75V0GwgdNte4toYIf9LAor68Kndf2TBs8bUMjuIR8rhW0IQy5lL5q&#10;0Wg/swMSZ1/WGR14dY2snT5zuenlfRSl0uiO+EKrB3xusfrejkbBZr1cZfvVOFXu82X+tntfvx58&#10;ptTtzfT0CCLgFP5guOizOpTsdLQj1V70CuLkIWWUg8tkIEniGMRRQZakIMtC/v+g/AUAAP//AwBQ&#10;SwECLQAUAAYACAAAACEAtoM4kv4AAADhAQAAEwAAAAAAAAAAAAAAAAAAAAAAW0NvbnRlbnRfVHlw&#10;ZXNdLnhtbFBLAQItABQABgAIAAAAIQA4/SH/1gAAAJQBAAALAAAAAAAAAAAAAAAAAC8BAABfcmVs&#10;cy8ucmVsc1BLAQItABQABgAIAAAAIQAW3pS8KQIAAE8EAAAOAAAAAAAAAAAAAAAAAC4CAABkcnMv&#10;ZTJvRG9jLnhtbFBLAQItABQABgAIAAAAIQCZu96u4AAAAAkBAAAPAAAAAAAAAAAAAAAAAIMEAABk&#10;cnMvZG93bnJldi54bWxQSwUGAAAAAAQABADzAAAAkAUAAAAA&#10;" o:allowincell="f">
                <v:stroke endarrow="block"/>
              </v:line>
            </w:pict>
          </mc:Fallback>
        </mc:AlternateContent>
      </w:r>
    </w:p>
    <w:p w:rsidR="00213D10" w:rsidRDefault="00213D10">
      <w:pPr>
        <w:rPr>
          <w:sz w:val="24"/>
        </w:rPr>
      </w:pPr>
    </w:p>
    <w:p w:rsidR="00213D10" w:rsidRDefault="00350B2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114300</wp:posOffset>
                </wp:positionV>
                <wp:extent cx="457200" cy="640080"/>
                <wp:effectExtent l="0" t="0" r="0" b="0"/>
                <wp:wrapNone/>
                <wp:docPr id="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6pt,9pt" to="389.6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y9NQIAAFkEAAAOAAAAZHJzL2Uyb0RvYy54bWysVMFu2zAMvQ/YPwi6J7YzJ02NOsUQJ9uh&#10;6wq0+wBFkmNhsiRISpxg2L+PVNK03S7DMB9kyiKfHh9J39week320gdlTU2LcU6JNNwKZbY1/fa0&#10;Hs0pCZEZwbQ1sqZHGejt4v27m8FVcmI7q4X0BEBMqAZX0y5GV2VZ4J3sWRhbJw0cttb3LMLWbzPh&#10;2QDovc4meT7LBuuF85bLEOBrczqki4TftpLHr20bZCS6psAtptWndYNrtrhh1dYz1yl+psH+gUXP&#10;lIFLL1ANi4zsvPoDqlfc22DbOOa2z2zbKi5TDpBNkf+WzWPHnEy5gDjBXWQK/w+W3+8fPFGiplAo&#10;w3oo0Z0ykkyTNIMLFXgszYPH5PjBPLo7y78HYuyyY2YrE8Wno4O4AsXM3oTgJji4YDN8sQJ82C7a&#10;pNOh9T1ptXKfMRDBQQtySIU5XgojD5Fw+FhOr6DYlHA4mpV5Pk/sMlYhDAY7H+InaXuCRk01pJBA&#10;2f4uRKT14oLuxq6V1qn22pChptfTyTQFBKuVwEN0C367WWpP9gy7Jz0pRzh57ebtzogE1kkmVmc7&#10;MqXBJjGJE70CubSkeFsvBSVawsCgdaKnDd4ICQPhs3VqoB/X+fVqvpqXo3IyW43KvGlGH9fLcjRb&#10;F1fT5kOzXDbFTyRflFWnhJAG+T83c1H+XbOcx+rUhpd2vgiVvUVPigLZ53cinWqP5cbpC9XGiuOD&#10;x+xwB/2bnM+zhgPyep+8Xv4Ii18AAAD//wMAUEsDBBQABgAIAAAAIQCKKr5S4AAAAAoBAAAPAAAA&#10;ZHJzL2Rvd25yZXYueG1sTI/BTsMwEETvSPyDtUjcqJMKSBriVAiBxAnRFlXqzY2XJDReB9ttAl/P&#10;coLjzjzNzpTLyfbihD50jhSkswQEUu1MR42Ct83TVQ4iRE1G945QwRcGWFbnZ6UujBtphad1bASH&#10;UCi0gjbGoZAy1C1aHWZuQGLv3XmrI5++kcbrkcNtL+dJciut7og/tHrAhxbrw/poFSw244179Yft&#10;ddp97r4fP+Lw/BKVuryY7u9ARJziHwy/9bk6VNxp745kgugVZEk2Z5SNnDcxkGULFvYspHkOsirl&#10;/wnVDwAAAP//AwBQSwECLQAUAAYACAAAACEAtoM4kv4AAADhAQAAEwAAAAAAAAAAAAAAAAAAAAAA&#10;W0NvbnRlbnRfVHlwZXNdLnhtbFBLAQItABQABgAIAAAAIQA4/SH/1gAAAJQBAAALAAAAAAAAAAAA&#10;AAAAAC8BAABfcmVscy8ucmVsc1BLAQItABQABgAIAAAAIQBHYoy9NQIAAFkEAAAOAAAAAAAAAAAA&#10;AAAAAC4CAABkcnMvZTJvRG9jLnhtbFBLAQItABQABgAIAAAAIQCKKr5S4AAAAAoBAAAPAAAAAAAA&#10;AAAAAAAAAI8EAABkcnMvZG93bnJldi54bWxQSwUGAAAAAAQABADzAAAAnAUAAAAA&#10;" o:allowincell="f">
                <v:stroke endarrow="block"/>
              </v:line>
            </w:pict>
          </mc:Fallback>
        </mc:AlternateContent>
      </w:r>
    </w:p>
    <w:p w:rsidR="00213D10" w:rsidRDefault="00350B2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25400</wp:posOffset>
                </wp:positionV>
                <wp:extent cx="365760" cy="365760"/>
                <wp:effectExtent l="0" t="0" r="0" b="0"/>
                <wp:wrapNone/>
                <wp:docPr id="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2pt" to="80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w+FgIAAC4EAAAOAAAAZHJzL2Uyb0RvYy54bWysU02P2jAQvVfqf7B8hyQsnxFhVRHohXaR&#10;dvsDjO0Qq45t2YaAqv73jp1AS3upqnIw4/jN85uZ5+XzpZHozK0TWhU4G6YYcUU1E+pY4C9v28Ec&#10;I+eJYkRqxQt85Q4/r96/W7Ym5yNda8m4RUCiXN6aAtfemzxJHK15Q9xQG67gsNK2IR629pgwS1pg&#10;b2QyStNp0mrLjNWUOwdfy+4QryJ/VXHqX6rKcY9kgUGbj6uN6yGsyWpJ8qMlpha0l0H+QUVDhIJL&#10;71Ql8QSdrPiDqhHUaqcrP6S6SXRVCcpjDVBNlv5WzWtNDI+1QHOcubfJ/T9a+vm8t0iwAs8wUqSB&#10;Ee2E4ijLstCb1rgcIGu1t6E6elGvZqfpV4eUXtdEHXnU+HY1kBgzkoeUsHEGbji0nzQDDDl5HRt1&#10;qWwTKKEF6BLncb3Pg188ovDxaTqZTWFqFI76GDQlJL8lG+v8R64bFIICS1Aeycl553wHvUHCXUpv&#10;hZRx5FKhtsCLyWgSE5yWgoXDAHP2eFhLi84kmCb+Qi/g3geY1SfFIlnNCdv0sSdCdjHgpQp8UA7I&#10;6aPOFd8W6WIz38zHg/FouhmM07IcfNiux4PpNptNyqdyvS6z70FaNs5rwRhXQd3Nodn47xzQv5XO&#10;W3eP3tuQPLLHEkHs7T+KjvMMI+zMcNDsurehG2G0YMoI7h9QcP2v+4j6+cxXPwAAAP//AwBQSwME&#10;FAAGAAgAAAAhAIKk6YLcAAAACAEAAA8AAABkcnMvZG93bnJldi54bWxMj8FOwzAQRO9I/IO1SFyq&#10;1m6oIpTGqRCQGxdaENdtsiQR8TqN3Tbw9WxPcNvRjGbf5JvJ9epEY+g8W1guDCjiytcdNxbeduX8&#10;HlSIyDX2nsnCNwXYFNdXOWa1P/MrnbaxUVLCIUMLbYxDpnWoWnIYFn4gFu/Tjw6jyLHR9YhnKXe9&#10;ToxJtcOO5UOLAz22VH1tj85CKN/pUP7Mqpn5uGs8JYenl2e09vZmeliDijTFvzBc8AUdCmHa+yPX&#10;QfWiTbKSqIWVTLr4qZFjbyFdpqCLXP8fUPwCAAD//wMAUEsBAi0AFAAGAAgAAAAhALaDOJL+AAAA&#10;4QEAABMAAAAAAAAAAAAAAAAAAAAAAFtDb250ZW50X1R5cGVzXS54bWxQSwECLQAUAAYACAAAACEA&#10;OP0h/9YAAACUAQAACwAAAAAAAAAAAAAAAAAvAQAAX3JlbHMvLnJlbHNQSwECLQAUAAYACAAAACEA&#10;ucB8PhYCAAAuBAAADgAAAAAAAAAAAAAAAAAuAgAAZHJzL2Uyb0RvYy54bWxQSwECLQAUAAYACAAA&#10;ACEAgqTpgtwAAAAIAQAADwAAAAAAAAAAAAAAAABwBAAAZHJzL2Rvd25yZXYueG1sUEsFBgAAAAAE&#10;AAQA8wAAAHk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116840</wp:posOffset>
                </wp:positionV>
                <wp:extent cx="548640" cy="365760"/>
                <wp:effectExtent l="0" t="0" r="0" b="0"/>
                <wp:wrapNone/>
                <wp:docPr id="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4pt,9.2pt" to="173.6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wWLgIAAE8EAAAOAAAAZHJzL2Uyb0RvYy54bWysVM2O2jAQvlfqO1i+QxI2ZCEirKoEeqEt&#10;0m4fwNgOserYlm0IqOq7d2x+utteqqo5OOPMzDff/GXxdOolOnLrhFYVzsYpRlxRzYTaV/jry3o0&#10;w8h5ohiRWvEKn7nDT8v37xaDKflEd1oybhGAKFcOpsKd96ZMEkc73hM31oYrULba9sTD1e4TZskA&#10;6L1MJmlaJIO2zFhNuXPwtbko8TLity2n/kvbOu6RrDBw8/G08dyFM1kuSLm3xHSCXmmQf2DRE6Eg&#10;6B2qIZ6ggxV/QPWCWu1068dU94luW0F5zAGyydLfsnnuiOExFyiOM/cyuf8HSz8ftxYJVuECI0V6&#10;aNFGKI7yIpRmMK4Ei1ptbUiOntSz2Wj6zSGl646oPY8UX84G/LLgkbxxCRdnIMBu+KQZ2JCD17FO&#10;p9b2ARIqgE6xHed7O/jJIwofp/msyKFpFFQPxfSxiO1KSHlzNtb5j1z3KAgVlkA8gpPjxvlAhpQ3&#10;kxBL6bWQMnZcKjRUeD6dTKOD01KwoAxmzu53tbToSMLMxCdmBprXZlYfFItgHSdsdZU9ERJk5GNJ&#10;vBVQJMlxiNZzhpHksCZButCTKkSEhIHwVbqMzfd5Ol/NVrN8lE+K1ShPm2b0YV3no2KdPU6bh6au&#10;m+xHIJ/lZScY4yrwv41wlv/diFyX6TJ89yG+Fyp5ix4rCmRv70g6djw0+TIuO83OWxuyC82HqY3G&#10;1w0La/H6Hq1+/QeWPwEAAP//AwBQSwMEFAAGAAgAAAAhAM09HZbgAAAACQEAAA8AAABkcnMvZG93&#10;bnJldi54bWxMj0FLw0AUhO+C/2F5gje721jSELMpItRLq9JWRG/b7DMJZt+G7KaN/97nSY/DDDPf&#10;FKvJdeKEQ2g9aZjPFAikytuWag2vh/VNBiJEQ9Z0nlDDNwZYlZcXhcmtP9MOT/tYCy6hkBsNTYx9&#10;LmWoGnQmzHyPxN6nH5yJLIda2sGcudx1MlEqlc60xAuN6fGhweprPzoNu+16k71txqkaPh7nz4eX&#10;7dN7yLS+vpru70BEnOJfGH7xGR1KZjr6kWwQnYYkVYwe2cgWIDhwu1gmII4alqkCWRby/4PyBwAA&#10;//8DAFBLAQItABQABgAIAAAAIQC2gziS/gAAAOEBAAATAAAAAAAAAAAAAAAAAAAAAABbQ29udGVu&#10;dF9UeXBlc10ueG1sUEsBAi0AFAAGAAgAAAAhADj9If/WAAAAlAEAAAsAAAAAAAAAAAAAAAAALwEA&#10;AF9yZWxzLy5yZWxzUEsBAi0AFAAGAAgAAAAhAFGAvBYuAgAATwQAAA4AAAAAAAAAAAAAAAAALgIA&#10;AGRycy9lMm9Eb2MueG1sUEsBAi0AFAAGAAgAAAAhAM09HZbgAAAACQEAAA8AAAAAAAAAAAAAAAAA&#10;iAQAAGRycy9kb3ducmV2LnhtbFBLBQYAAAAABAAEAPMAAACVBQAAAAA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116840</wp:posOffset>
                </wp:positionV>
                <wp:extent cx="0" cy="365760"/>
                <wp:effectExtent l="0" t="0" r="0" b="0"/>
                <wp:wrapNone/>
                <wp:docPr id="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pt,9.2pt" to="296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DR3KQ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IpRop0&#10;0KKtUBzliyBNb1wBHpXa2VAcPatns9X0m0NKVy1RBx4pvlwMxGUhInkTEjbOQIJ9/0kz8CFHr6NO&#10;58Z2ARIUQOfYjsu9HfzsER0OKZw+zKaPs9iphBS3OGOd/8h1h4JRYgmcIy45bZ0PPEhxcwlplN4I&#10;KWOzpUJ9iRfTyTQGOC0FC5fBzdnDvpIWnUgYl/iLRcHNazerj4pFsJYTtr7anggJNvJRDW8F6CM5&#10;Dtk6zjCSHF5IsAZ6UoWMUCsQvlrDxHxfpIv1fD3PR/lkth7laV2PPmyqfDTbZI/T+qGuqjr7Echn&#10;edEKxrgK/G/Tm+V/Nx3XdzTM3X1+70Ilb9GjokD29h9Jx2aH/g6TstfssrOhutB3GNjofH1c4UW8&#10;3kevX5+A1U8AAAD//wMAUEsDBBQABgAIAAAAIQARh0Bg4AAAAAkBAAAPAAAAZHJzL2Rvd25yZXYu&#10;eG1sTI/BTsMwEETvSP0Haytxo04raEOIUyGkcmkBtUUIbm68JBHxOrKdNvw9iziU486MZt/ky8G2&#10;4og+NI4UTCcJCKTSmYYqBa/71VUKIkRNRreOUME3BlgWo4tcZ8adaIvHXawEl1DItII6xi6TMpQ1&#10;Wh0mrkNi79N5qyOfvpLG6xOX21bOkmQurW6IP9S6w4cay69dbxVsN6t1+rbuh9J/PE6f9y+bp/eQ&#10;KnU5Hu7vQEQc4jkMv/iMDgUzHVxPJohWwc3tjLdENtJrEBz4Ew4KFvMEZJHL/wuKHwAAAP//AwBQ&#10;SwECLQAUAAYACAAAACEAtoM4kv4AAADhAQAAEwAAAAAAAAAAAAAAAAAAAAAAW0NvbnRlbnRfVHlw&#10;ZXNdLnhtbFBLAQItABQABgAIAAAAIQA4/SH/1gAAAJQBAAALAAAAAAAAAAAAAAAAAC8BAABfcmVs&#10;cy8ucmVsc1BLAQItABQABgAIAAAAIQCz4DR3KQIAAEoEAAAOAAAAAAAAAAAAAAAAAC4CAABkcnMv&#10;ZTJvRG9jLnhtbFBLAQItABQABgAIAAAAIQARh0Bg4AAAAAkBAAAPAAAAAAAAAAAAAAAAAIMEAABk&#10;cnMvZG93bnJldi54bWxQSwUGAAAAAAQABADzAAAAkAUAAAAA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139700</wp:posOffset>
                </wp:positionV>
                <wp:extent cx="55880" cy="342900"/>
                <wp:effectExtent l="0" t="0" r="0" b="0"/>
                <wp:wrapNone/>
                <wp:docPr id="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11pt" to="18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GMLQIAAE4EAAAOAAAAZHJzL2Uyb0RvYy54bWysVM2O2jAQvlfqO1i+QxI20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3COkSI9&#10;tGgjFEd5EUozGFeCRa22NiRHT+rZbDT95pDSdUfUnkeKL2cDflnwSN64hIszEGA3fNYMbMjB61in&#10;U2v7AAkVQKfYjvO9HfzkEYWP02lRQM8oaB7yyTyN3UpIefM11vlPXPcoCBWWwDtik+PG+cCFlDeT&#10;EErptZAyNlwqNFR4Pp1Mo4PTUrCgDGbO7ne1tOhIwsjEJyYGmtdmVh8Ui2AdJ2x1lT0REmTkY0W8&#10;FVAjyXGI1nOGkeSwJUG60JMqRIR8gfBVukzN93k6XxWrIh/lk9lqlKdNM/q4rvPRbJ19mDYPTV03&#10;2Y9APsvLTjDGVeB/m+As/7sJue7SZfbuM3wvVPIWPVYUyN7ekXRseOjxZVp2mp23NmQXeg9DG42v&#10;Cxa24vU9Wv36DSx/AgAA//8DAFBLAwQUAAYACAAAACEAWSsu9+AAAAAJAQAADwAAAGRycy9kb3du&#10;cmV2LnhtbEyPQUvDQBCF74L/YRnBm900hTTETIoI9dKqtBXR2za7JsHsbNjdtPHfOz3paWZ4jzff&#10;K1eT7cXJ+NA5QpjPEhCGaqc7ahDeDuu7HESIirTqHRmEHxNgVV1flarQ7kw7c9rHRnAIhUIhtDEO&#10;hZShbo1VYeYGQ6x9OW9V5NM3Unt15nDbyzRJMmlVR/yhVYN5bE39vR8twm673uTvm3Gq/efT/OXw&#10;un3+CDni7c30cA8imin+meGCz+hQMdPRjaSD6BEW2TJlK0Kacic2LJYZL0eEy5RVKf83qH4BAAD/&#10;/wMAUEsBAi0AFAAGAAgAAAAhALaDOJL+AAAA4QEAABMAAAAAAAAAAAAAAAAAAAAAAFtDb250ZW50&#10;X1R5cGVzXS54bWxQSwECLQAUAAYACAAAACEAOP0h/9YAAACUAQAACwAAAAAAAAAAAAAAAAAvAQAA&#10;X3JlbHMvLnJlbHNQSwECLQAUAAYACAAAACEAB2nBjC0CAABOBAAADgAAAAAAAAAAAAAAAAAuAgAA&#10;ZHJzL2Uyb0RvYy54bWxQSwECLQAUAAYACAAAACEAWSsu9+AAAAAJAQAADwAAAAAAAAAAAAAAAACH&#10;BAAAZHJzL2Rvd25yZXYueG1sUEsFBgAAAAAEAAQA8wAAAJQFAAAAAA==&#10;" o:allowincell="f">
                <v:stroke endarrow="block"/>
              </v:line>
            </w:pict>
          </mc:Fallback>
        </mc:AlternateContent>
      </w:r>
    </w:p>
    <w:p w:rsidR="00213D10" w:rsidRDefault="00213D10">
      <w:pPr>
        <w:rPr>
          <w:sz w:val="24"/>
        </w:rPr>
      </w:pPr>
    </w:p>
    <w:p w:rsidR="00213D10" w:rsidRDefault="00350B2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30480</wp:posOffset>
                </wp:positionV>
                <wp:extent cx="1005840" cy="53340"/>
                <wp:effectExtent l="0" t="0" r="0" b="0"/>
                <wp:wrapNone/>
                <wp:docPr id="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53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pt,2.4pt" to="159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XeKwIAAE8EAAAOAAAAZHJzL2Uyb0RvYy54bWysVM2O2jAQvlfqO1i+QxIILESEVUWgF9pF&#10;2u0DGNshVh3bsg0BVX33jh2gpb1UVTmYsWfmm2/+sng+txKduHVCqxJnwxQjrqhmQh1K/OVtM5hh&#10;5DxRjEiteIkv3OHn5ft3i84UfKQbLRm3CECUKzpT4sZ7UySJow1viRtqwxUoa21b4uFqDwmzpAP0&#10;ViajNJ0mnbbMWE25c/Ba9Uq8jPh1zal/qWvHPZIlBm4+njae+3AmywUpDpaYRtArDfIPLFoiFAS9&#10;Q1XEE3S04g+oVlCrna79kOo20XUtKI85QDZZ+ls2rw0xPOYCxXHmXib3/2Dp59POIsFKPMZIkRZa&#10;tBWKo/wplKYzrgCLldrZkBw9q1ez1fSrQ0qvGqIOPFJ8uxjwy4JH8uASLs5AgH33STOwIUevY53O&#10;tW0DJFQAnWM7Lvd28LNHFB6zNJ3McugaBd1kPAYxRCDFzdlY5z9y3aIglFgC8QhOTlvne9ObSYil&#10;9EZICe+kkAp1JZ5PRpPo4LQULCiDztnDfiUtOpEwM/F3jftgZvVRsQjWcMLWV9kTIUFGPpbEWwFF&#10;khyHaC1nGEkOaxKknp5UISIkDISvUj823+bpfD1bz/JBPpquB3laVYMPm1U+mG6yp0k1rlarKvse&#10;yGd50QjGuAr8byOc5X83Itdl6ofvPsT3QiWP6LH4QPb2H0nHjocm9+Oy1+yysyG70HyY2mh83bCw&#10;Fr/eo9XP78DyBwAAAP//AwBQSwMEFAAGAAgAAAAhANDhGJDfAAAACAEAAA8AAABkcnMvZG93bnJl&#10;di54bWxMj0FLw0AQhe+C/2EZwZvdpC0lpNkUEeqlVWkrYm/b7JgEs7Nhd9PGf+94qsfHG958X7Ea&#10;bSfO6EPrSEE6SUAgVc60VCt4P6wfMhAhajK6c4QKfjDAqry9KXRu3IV2eN7HWvAIhVwraGLscylD&#10;1aDVYeJ6JO6+nLc6cvS1NF5feNx2cpokC2l1S/yh0T0+NVh97werYLddb7KPzTBW/vicvh7eti+f&#10;IVPq/m58XIKIOMbrMfzhMzqUzHRyA5kgOs6LhF2igjkbcD9LszmIExezKciykP8Fyl8AAAD//wMA&#10;UEsBAi0AFAAGAAgAAAAhALaDOJL+AAAA4QEAABMAAAAAAAAAAAAAAAAAAAAAAFtDb250ZW50X1R5&#10;cGVzXS54bWxQSwECLQAUAAYACAAAACEAOP0h/9YAAACUAQAACwAAAAAAAAAAAAAAAAAvAQAAX3Jl&#10;bHMvLnJlbHNQSwECLQAUAAYACAAAACEACaLl3isCAABPBAAADgAAAAAAAAAAAAAAAAAuAgAAZHJz&#10;L2Uyb0RvYy54bWxQSwECLQAUAAYACAAAACEA0OEYkN8AAAAIAQAADwAAAAAAAAAAAAAAAACFBAAA&#10;ZHJzL2Rvd25yZXYueG1sUEsFBgAAAAAEAAQA8wAAAJEFAAAAAA==&#10;" o:allowincell="f">
                <v:stroke endarrow="block"/>
              </v:line>
            </w:pict>
          </mc:Fallback>
        </mc:AlternateContent>
      </w:r>
    </w:p>
    <w:p w:rsidR="00213D10" w:rsidRDefault="00350B2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33020</wp:posOffset>
                </wp:positionV>
                <wp:extent cx="274320" cy="0"/>
                <wp:effectExtent l="0" t="0" r="0" b="0"/>
                <wp:wrapNone/>
                <wp:docPr id="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pt,2.6pt" to="94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0HKAIAAEo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jHSJEe&#10;WrQRiqOiCKUZjCvBolZbG5KjJ/VsNpp+c0jpuiNqzyPFl7MBvyx4JG9cwsUZCLAbPmkGNuTgdazT&#10;qbV9gIQKoFNsx/neDn7yiMLH/LF4yKFp9KZKSHnzM9b5j1z3KAgVlsA54pLjxvnAg5Q3kxBG6bWQ&#10;MjZbKjRUeD7JJ9HBaSlYUAYzZ/e7Wlp0JGFc4hOTAs1rM6sPikWwjhO2usqeCAky8rEa3gqoj+Q4&#10;ROs5w0hy2JAgXehJFSJCrkD4Kl0m5vs8na9mq1kxKvLpalSkTTP6sK6L0XSdPU6ah6aum+xHIJ8V&#10;ZScY4yrwv01vVvzddFz36DJ39/m9Fyp5ix4rCmRv70g6Njv09zIpO83OWxuyC32HgY3G1+UKG/H6&#10;Hq1+/QKWPwEAAP//AwBQSwMEFAAGAAgAAAAhALC5SNncAAAABwEAAA8AAABkcnMvZG93bnJldi54&#10;bWxMj0FLw0AQhe+C/2EZwZvdtNiyxGyKCPXSqrQV0ds2OybB7GzY3bTx3zv1oseP93jzTbEcXSeO&#10;GGLrScN0koFAqrxtqdbwul/dKBAxGbKm84QavjHCsry8KExu/Ym2eNylWvAIxdxoaFLqcylj1aAz&#10;ceJ7JM4+fXAmMYZa2mBOPO46OcuyhXSmJb7QmB4fGqy+doPTsN2s1uptPYxV+HicPu9fNk/vUWl9&#10;fTXe34FIOKa/Mpz1WR1Kdjr4gWwUHfPtfMFVDfMZiHOuFL9y+GVZFvK/f/kDAAD//wMAUEsBAi0A&#10;FAAGAAgAAAAhALaDOJL+AAAA4QEAABMAAAAAAAAAAAAAAAAAAAAAAFtDb250ZW50X1R5cGVzXS54&#10;bWxQSwECLQAUAAYACAAAACEAOP0h/9YAAACUAQAACwAAAAAAAAAAAAAAAAAvAQAAX3JlbHMvLnJl&#10;bHNQSwECLQAUAAYACAAAACEAMqldBygCAABKBAAADgAAAAAAAAAAAAAAAAAuAgAAZHJzL2Uyb0Rv&#10;Yy54bWxQSwECLQAUAAYACAAAACEAsLlI2dwAAAAHAQAADwAAAAAAAAAAAAAAAACCBAAAZHJzL2Rv&#10;d25yZXYueG1sUEsFBgAAAAAEAAQA8wAAAIsFAAAAAA=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33020</wp:posOffset>
                </wp:positionV>
                <wp:extent cx="274320" cy="0"/>
                <wp:effectExtent l="0" t="0" r="0" b="0"/>
                <wp:wrapNone/>
                <wp:docPr id="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6pt,2.6pt" to="159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tmMAIAAFQEAAAOAAAAZHJzL2Uyb0RvYy54bWysVNuO2yAQfa/Uf0C8J76sk02sOKvKTtqH&#10;bRtptx9AAMeoGBCQOFHVf+9ALrvbvlRV/YAHz8zhzMzBi4djL9GBWye0qnA2TjHiimom1K7C357X&#10;oxlGzhPFiNSKV/jEHX5Yvn+3GEzJc91pybhFAKJcOZgKd96bMkkc7XhP3FgbrsDZatsTD1u7S5gl&#10;A6D3MsnTdJoM2jJjNeXOwdfm7MTLiN+2nPqvbeu4R7LCwM3H1cZ1G9ZkuSDlzhLTCXqhQf6BRU+E&#10;gkNvUA3xBO2t+AOqF9Rqp1s/prpPdNsKymMNUE2W/lbNU0cMj7VAc5y5tcn9P1j65bCxSDCYHUaK&#10;9DCiR6E4KiahNYNxJUTUamNDcfSonsyjpt8dUrruiNrxSPH5ZCAvCxnJm5SwcQYO2A6fNYMYsvc6&#10;9unY2h61UphPITGAQy/QMQ7mdBsMP3pE4WN+X9zlMD56dSWkDAghz1jnP3Ldo2BUWAL7iEcOj84H&#10;Ri8hIVzptZAyjl0qNFR4PsknMcFpKVhwhjBnd9taWnQgQTjxieWB53WY1XvFIljHCVtdbE+EBBv5&#10;2BdvBXRKchxO6znDSHK4K8E605MqnAi1AuGLddbOj3k6X81Ws2JU5NPVqEibZvRhXRej6Tq7nzR3&#10;TV032c9APivKTjDGVeB/1XFW/J1OLjfqrMCbkm+NSt6ix44C2es7ko5jD5M+a2ar2WljQ3VBASDd&#10;GHy5ZuFuvN7HqJefwfIXAAAA//8DAFBLAwQUAAYACAAAACEAnm1shN0AAAAHAQAADwAAAGRycy9k&#10;b3ducmV2LnhtbEyOwU7DMBBE70j8g7VI3KiT0EIJ2VQIgcQJQVtV4ubGSxIar4PtNoGvx+UCp9Fo&#10;RjOvWIymEwdyvrWMkE4SEMSV1S3XCOvV48UchA+KteosE8IXeViUpyeFyrUd+JUOy1CLOMI+VwhN&#10;CH0upa8aMspPbE8cs3frjArRulpqp4Y4bjqZJcmVNKrl+NConu4bqnbLvUG4WQ0z++J2m2nafr59&#10;P3yE/uk5IJ6fjXe3IAKN4a8MR/yIDmVk2to9ay86hOx6lsUqwlFifpnOpyC2v16WhfzPX/4AAAD/&#10;/wMAUEsBAi0AFAAGAAgAAAAhALaDOJL+AAAA4QEAABMAAAAAAAAAAAAAAAAAAAAAAFtDb250ZW50&#10;X1R5cGVzXS54bWxQSwECLQAUAAYACAAAACEAOP0h/9YAAACUAQAACwAAAAAAAAAAAAAAAAAvAQAA&#10;X3JlbHMvLnJlbHNQSwECLQAUAAYACAAAACEALSErZjACAABUBAAADgAAAAAAAAAAAAAAAAAuAgAA&#10;ZHJzL2Uyb0RvYy54bWxQSwECLQAUAAYACAAAACEAnm1shN0AAAAHAQAADwAAAAAAAAAAAAAAAACK&#10;BAAAZHJzL2Rvd25yZXYueG1sUEsFBgAAAAAEAAQA8wAAAJQFAAAAAA==&#10;" o:allowincell="f">
                <v:stroke endarrow="block"/>
              </v:line>
            </w:pict>
          </mc:Fallback>
        </mc:AlternateContent>
      </w:r>
    </w:p>
    <w:p w:rsidR="00213D10" w:rsidRDefault="00213D10">
      <w:pPr>
        <w:rPr>
          <w:sz w:val="24"/>
        </w:rPr>
      </w:pPr>
    </w:p>
    <w:p w:rsidR="00213D10" w:rsidRDefault="00213D10">
      <w:pPr>
        <w:rPr>
          <w:sz w:val="24"/>
        </w:rPr>
      </w:pPr>
      <w:r>
        <w:rPr>
          <w:i/>
          <w:sz w:val="24"/>
        </w:rPr>
        <w:t>Патогенез</w:t>
      </w:r>
      <w:r>
        <w:rPr>
          <w:sz w:val="24"/>
        </w:rPr>
        <w:t xml:space="preserve"> ХОБ у пациента: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lastRenderedPageBreak/>
        <w:t xml:space="preserve"> Табачный дым раздражает слизистую оболочку дыхательных путей и вызывает гиперплазию бок</w:t>
      </w:r>
      <w:r>
        <w:rPr>
          <w:sz w:val="24"/>
        </w:rPr>
        <w:t>а</w:t>
      </w:r>
      <w:r>
        <w:rPr>
          <w:sz w:val="24"/>
        </w:rPr>
        <w:t>ловидных клеток и гиперсекрецию слизи с измененными реологическими свойствами, секрет стан</w:t>
      </w:r>
      <w:r>
        <w:rPr>
          <w:sz w:val="24"/>
        </w:rPr>
        <w:t>о</w:t>
      </w:r>
      <w:r>
        <w:rPr>
          <w:sz w:val="24"/>
        </w:rPr>
        <w:t>вится вязким и плотным из-за увеличения содержания сиало-, сульфо- и фукомицинов. Дым и густая слизь также подавляют двигательную активность ресничек мерцательного эпителия, ра</w:t>
      </w:r>
      <w:r>
        <w:rPr>
          <w:sz w:val="24"/>
        </w:rPr>
        <w:t>з</w:t>
      </w:r>
      <w:r>
        <w:rPr>
          <w:sz w:val="24"/>
        </w:rPr>
        <w:t>вивается мукоцилиарная недостаточность. Скопление секрета в бронхах и уменьшение скорости его эваку</w:t>
      </w:r>
      <w:r>
        <w:rPr>
          <w:sz w:val="24"/>
        </w:rPr>
        <w:t>а</w:t>
      </w:r>
      <w:r>
        <w:rPr>
          <w:sz w:val="24"/>
        </w:rPr>
        <w:t>ции создает благоприятные условия для развития инфекции. Бактериальные и вирусные токсины также подавляют функцию ресничек, вызывают гиперсекрецию слизи. Раздражение сте</w:t>
      </w:r>
      <w:r>
        <w:rPr>
          <w:sz w:val="24"/>
        </w:rPr>
        <w:t>н</w:t>
      </w:r>
      <w:r>
        <w:rPr>
          <w:sz w:val="24"/>
        </w:rPr>
        <w:t>ки бронхов дымом, бактериальными и вирусными токсинами вызывает спазм гладкой мускулат</w:t>
      </w:r>
      <w:r>
        <w:rPr>
          <w:sz w:val="24"/>
        </w:rPr>
        <w:t>у</w:t>
      </w:r>
      <w:r>
        <w:rPr>
          <w:sz w:val="24"/>
        </w:rPr>
        <w:t>ры .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 xml:space="preserve"> Под воздействием внешних факторов происходит подавление местного иммунитета. Уменьшае</w:t>
      </w:r>
      <w:r>
        <w:rPr>
          <w:sz w:val="24"/>
        </w:rPr>
        <w:t>т</w:t>
      </w:r>
      <w:r>
        <w:rPr>
          <w:sz w:val="24"/>
        </w:rPr>
        <w:t>ся выработка IgA , снижается бактерицидная активность и содержание в слизи альвеолярных макр</w:t>
      </w:r>
      <w:r>
        <w:rPr>
          <w:sz w:val="24"/>
        </w:rPr>
        <w:t>о</w:t>
      </w:r>
      <w:r>
        <w:rPr>
          <w:sz w:val="24"/>
        </w:rPr>
        <w:t>фагов, нейтрофилы становятся функционально неполноценными, также снижается содержание в слизи лизоцима и лактоферина. Угнетение имм</w:t>
      </w:r>
      <w:r>
        <w:rPr>
          <w:sz w:val="24"/>
        </w:rPr>
        <w:t>у</w:t>
      </w:r>
      <w:r>
        <w:rPr>
          <w:sz w:val="24"/>
        </w:rPr>
        <w:t>нитета способствует развитию воспаления.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 xml:space="preserve"> Развившееся в бронхах воспаление приводит к рефлекторному спазму бронхов, нарушению выр</w:t>
      </w:r>
      <w:r>
        <w:rPr>
          <w:sz w:val="24"/>
        </w:rPr>
        <w:t>а</w:t>
      </w:r>
      <w:r>
        <w:rPr>
          <w:sz w:val="24"/>
        </w:rPr>
        <w:t>ботки сурфактанта, увеличению концентрации протеаз, эластаз, коллагеназ с угнетением активн</w:t>
      </w:r>
      <w:r>
        <w:rPr>
          <w:sz w:val="24"/>
        </w:rPr>
        <w:t>о</w:t>
      </w:r>
      <w:r>
        <w:rPr>
          <w:sz w:val="24"/>
        </w:rPr>
        <w:t>сти ингибиторов этих ферментов, такое нарушение соотношения ферментов приводит к деградации эл</w:t>
      </w:r>
      <w:r>
        <w:rPr>
          <w:sz w:val="24"/>
        </w:rPr>
        <w:t>а</w:t>
      </w:r>
      <w:r>
        <w:rPr>
          <w:sz w:val="24"/>
        </w:rPr>
        <w:t>стина, структурного белка легочной ткани, в результате чего легочная ткань утрачивает свои эл</w:t>
      </w:r>
      <w:r>
        <w:rPr>
          <w:sz w:val="24"/>
        </w:rPr>
        <w:t>а</w:t>
      </w:r>
      <w:r>
        <w:rPr>
          <w:sz w:val="24"/>
        </w:rPr>
        <w:t>стические свойства. Воспаление приводит к коллапсу мелких бронхов и облитерации бронхиол. В результате воспаления изменяется подслизистый и мышечный слои бронхов, на их месте образуется рубцевая ткань. В некоторых местах бронхиальная стенка истончается за счет атрофии сизистой и хрящевой пластинок - возможно образование бронхоэктазов. Эпителий слизистой подвергается атрофии и метеплазии в многослойный плоский с последующей его гиперпл</w:t>
      </w:r>
      <w:r>
        <w:rPr>
          <w:sz w:val="24"/>
        </w:rPr>
        <w:t>а</w:t>
      </w:r>
      <w:r>
        <w:rPr>
          <w:sz w:val="24"/>
        </w:rPr>
        <w:t>зией.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 xml:space="preserve"> Исходя из всего выше перечисленного, можно сказать , что в формировании бронхообструкти</w:t>
      </w:r>
      <w:r>
        <w:rPr>
          <w:sz w:val="24"/>
        </w:rPr>
        <w:t>в</w:t>
      </w:r>
      <w:r>
        <w:rPr>
          <w:sz w:val="24"/>
        </w:rPr>
        <w:t>ного синдрома играют роль следующие механизмы:</w:t>
      </w:r>
    </w:p>
    <w:p w:rsidR="00213D10" w:rsidRDefault="00213D10">
      <w:pPr>
        <w:rPr>
          <w:sz w:val="24"/>
        </w:rPr>
      </w:pPr>
      <w:r>
        <w:rPr>
          <w:sz w:val="24"/>
        </w:rPr>
        <w:t xml:space="preserve"> обратимые изменения: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гиперсекреция слизи с изменением ее реологических свойств и закупорка вязким секретом просвета бронхов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спазм гладкой мускулатуры в ответ на действие внешнего раздражителя и во</w:t>
      </w:r>
      <w:r>
        <w:rPr>
          <w:sz w:val="24"/>
        </w:rPr>
        <w:t>с</w:t>
      </w:r>
      <w:r>
        <w:rPr>
          <w:sz w:val="24"/>
        </w:rPr>
        <w:t>паления</w:t>
      </w:r>
    </w:p>
    <w:p w:rsidR="00213D10" w:rsidRDefault="00213D10">
      <w:pPr>
        <w:ind w:left="720"/>
        <w:rPr>
          <w:sz w:val="24"/>
        </w:rPr>
      </w:pPr>
      <w:r>
        <w:rPr>
          <w:sz w:val="24"/>
        </w:rPr>
        <w:t>гипертрофия гладкомышечных клеток</w:t>
      </w:r>
    </w:p>
    <w:p w:rsidR="00213D10" w:rsidRDefault="00213D10">
      <w:pPr>
        <w:ind w:left="720"/>
        <w:rPr>
          <w:sz w:val="24"/>
        </w:rPr>
      </w:pPr>
      <w:r>
        <w:rPr>
          <w:sz w:val="24"/>
        </w:rPr>
        <w:t>воспалительный отек и клеточная инфильтрация слизистой бронхов</w:t>
      </w:r>
    </w:p>
    <w:p w:rsidR="00213D10" w:rsidRDefault="00213D10">
      <w:pPr>
        <w:rPr>
          <w:sz w:val="24"/>
        </w:rPr>
      </w:pPr>
      <w:r>
        <w:rPr>
          <w:sz w:val="24"/>
        </w:rPr>
        <w:t xml:space="preserve"> необратимые: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метаплазия столбчатого эпителия в плоский многослойный с последующей его гиперплаз</w:t>
      </w:r>
      <w:r>
        <w:rPr>
          <w:sz w:val="24"/>
        </w:rPr>
        <w:t>и</w:t>
      </w:r>
      <w:r>
        <w:rPr>
          <w:sz w:val="24"/>
        </w:rPr>
        <w:t>ей</w:t>
      </w:r>
    </w:p>
    <w:p w:rsidR="00213D10" w:rsidRDefault="00213D10">
      <w:pPr>
        <w:ind w:left="720"/>
        <w:rPr>
          <w:sz w:val="24"/>
        </w:rPr>
      </w:pPr>
      <w:r>
        <w:rPr>
          <w:sz w:val="24"/>
        </w:rPr>
        <w:t>коллапс мелких бронхов и оьлитерация бронхиол</w:t>
      </w:r>
    </w:p>
    <w:p w:rsidR="00213D10" w:rsidRDefault="00213D10">
      <w:pPr>
        <w:ind w:left="720"/>
        <w:rPr>
          <w:sz w:val="24"/>
        </w:rPr>
      </w:pPr>
      <w:r>
        <w:rPr>
          <w:sz w:val="24"/>
        </w:rPr>
        <w:t>перибронхиальный фиброз</w:t>
      </w:r>
    </w:p>
    <w:p w:rsidR="00213D10" w:rsidRDefault="00213D10">
      <w:pPr>
        <w:rPr>
          <w:sz w:val="24"/>
        </w:rPr>
      </w:pPr>
    </w:p>
    <w:p w:rsidR="00213D10" w:rsidRDefault="00213D10">
      <w:pPr>
        <w:jc w:val="center"/>
        <w:rPr>
          <w:i/>
          <w:sz w:val="24"/>
        </w:rPr>
      </w:pPr>
      <w:r>
        <w:rPr>
          <w:i/>
          <w:sz w:val="24"/>
        </w:rPr>
        <w:t>Патогенез осложнений ХОБ</w:t>
      </w:r>
    </w:p>
    <w:p w:rsidR="00213D10" w:rsidRDefault="00213D10">
      <w:pPr>
        <w:rPr>
          <w:sz w:val="24"/>
        </w:rPr>
      </w:pPr>
    </w:p>
    <w:p w:rsidR="00213D10" w:rsidRDefault="00213D10">
      <w:pPr>
        <w:rPr>
          <w:i/>
          <w:sz w:val="24"/>
        </w:rPr>
      </w:pPr>
      <w:r>
        <w:rPr>
          <w:i/>
          <w:sz w:val="24"/>
        </w:rPr>
        <w:t>Эмфизема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Снижение эластических свойств легочной ткани и сужение просвета бронхов (механизмы описаны выше) приводят к спадению бронха на выдохе, что ведет к повышению давления в алвеолах во вр</w:t>
      </w:r>
      <w:r>
        <w:rPr>
          <w:sz w:val="24"/>
        </w:rPr>
        <w:t>е</w:t>
      </w:r>
      <w:r>
        <w:rPr>
          <w:sz w:val="24"/>
        </w:rPr>
        <w:t>мя выдоха. При нарушение выработки сурфактанта и эластичности легочной ткани, подобная пер</w:t>
      </w:r>
      <w:r>
        <w:rPr>
          <w:sz w:val="24"/>
        </w:rPr>
        <w:t>е</w:t>
      </w:r>
      <w:r>
        <w:rPr>
          <w:sz w:val="24"/>
        </w:rPr>
        <w:t>грузка ведет к перерастяжению альвеол с разрушением межальвеолярных перегородок , вплоть до полной их гибели, В результате формируются пузыри из слившихся альвеол, легкие становятся ра</w:t>
      </w:r>
      <w:r>
        <w:rPr>
          <w:sz w:val="24"/>
        </w:rPr>
        <w:t>з</w:t>
      </w:r>
      <w:r>
        <w:rPr>
          <w:sz w:val="24"/>
        </w:rPr>
        <w:t>дутыми, неэласти</w:t>
      </w:r>
      <w:r>
        <w:rPr>
          <w:sz w:val="24"/>
        </w:rPr>
        <w:t>ч</w:t>
      </w:r>
      <w:r>
        <w:rPr>
          <w:sz w:val="24"/>
        </w:rPr>
        <w:t>ными. Данные изменения не обратимы.</w:t>
      </w:r>
    </w:p>
    <w:p w:rsidR="00213D10" w:rsidRDefault="00213D10">
      <w:pPr>
        <w:rPr>
          <w:i/>
          <w:sz w:val="24"/>
        </w:rPr>
      </w:pPr>
      <w:r>
        <w:rPr>
          <w:i/>
          <w:sz w:val="24"/>
        </w:rPr>
        <w:br w:type="page"/>
      </w:r>
      <w:r>
        <w:rPr>
          <w:i/>
          <w:sz w:val="24"/>
        </w:rPr>
        <w:lastRenderedPageBreak/>
        <w:t>Дыхательная недостаточность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 xml:space="preserve"> Дыхательная недостаточность-это нарушение внешнего дыхания, когда оно не обеспечивает арт</w:t>
      </w:r>
      <w:r>
        <w:rPr>
          <w:sz w:val="24"/>
        </w:rPr>
        <w:t>е</w:t>
      </w:r>
      <w:r>
        <w:rPr>
          <w:sz w:val="24"/>
        </w:rPr>
        <w:t>риолизацию крови, или обеспечивает, но за счет компенсаторных механи</w:t>
      </w:r>
      <w:r>
        <w:rPr>
          <w:sz w:val="24"/>
        </w:rPr>
        <w:t>з</w:t>
      </w:r>
      <w:r>
        <w:rPr>
          <w:sz w:val="24"/>
        </w:rPr>
        <w:t>мов.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 xml:space="preserve"> При ХОБ нарушение артериализации крови происходит вследствие неравномерности вентиляции легочной ткани. При обструкции бронхов возникают гипо- и невентилируемые участки легочной ткани. В таких участках сосудистая сеть функционирует как артерио-венозный анастомоз, сбрас</w:t>
      </w:r>
      <w:r>
        <w:rPr>
          <w:sz w:val="24"/>
        </w:rPr>
        <w:t>ы</w:t>
      </w:r>
      <w:r>
        <w:rPr>
          <w:sz w:val="24"/>
        </w:rPr>
        <w:t>вая неоксигенированную кровь из легочных арт</w:t>
      </w:r>
      <w:r>
        <w:rPr>
          <w:sz w:val="24"/>
        </w:rPr>
        <w:t>е</w:t>
      </w:r>
      <w:r>
        <w:rPr>
          <w:sz w:val="24"/>
        </w:rPr>
        <w:t>рий в легочные вены.</w:t>
      </w:r>
    </w:p>
    <w:p w:rsidR="00213D10" w:rsidRDefault="00213D10">
      <w:pPr>
        <w:rPr>
          <w:i/>
          <w:sz w:val="24"/>
        </w:rPr>
      </w:pPr>
      <w:r>
        <w:rPr>
          <w:i/>
          <w:sz w:val="24"/>
        </w:rPr>
        <w:t>Легочная гипертензия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В результате прогрессирующей гиповентиляции альвеол и артериальной гипоксемии происходит вазоконстрикция легочных сосудов (рефлекс Эйлера-Лильестранда). Эмфизема приводит к сдавл</w:t>
      </w:r>
      <w:r>
        <w:rPr>
          <w:sz w:val="24"/>
        </w:rPr>
        <w:t>е</w:t>
      </w:r>
      <w:r>
        <w:rPr>
          <w:sz w:val="24"/>
        </w:rPr>
        <w:t>нию капилляров и их редукции. Все перечисленное  ведет к развитию легочной гипертензии, кот</w:t>
      </w:r>
      <w:r>
        <w:rPr>
          <w:sz w:val="24"/>
        </w:rPr>
        <w:t>о</w:t>
      </w:r>
      <w:r>
        <w:rPr>
          <w:sz w:val="24"/>
        </w:rPr>
        <w:t>рая в начале имеет транзиторный характер, возникая при физических нагрузках и обострении б</w:t>
      </w:r>
      <w:r>
        <w:rPr>
          <w:sz w:val="24"/>
        </w:rPr>
        <w:t>о</w:t>
      </w:r>
      <w:r>
        <w:rPr>
          <w:sz w:val="24"/>
        </w:rPr>
        <w:t>лезни. Но в дальнейшем она становится постоянной и приводит к развитию гипертрофии прав</w:t>
      </w:r>
      <w:r>
        <w:rPr>
          <w:sz w:val="24"/>
        </w:rPr>
        <w:t>о</w:t>
      </w:r>
      <w:r>
        <w:rPr>
          <w:sz w:val="24"/>
        </w:rPr>
        <w:t>го желудочка с последующей д</w:t>
      </w:r>
      <w:r>
        <w:rPr>
          <w:sz w:val="24"/>
        </w:rPr>
        <w:t>е</w:t>
      </w:r>
      <w:r>
        <w:rPr>
          <w:sz w:val="24"/>
        </w:rPr>
        <w:t>компенсацией.</w:t>
      </w:r>
    </w:p>
    <w:p w:rsidR="00213D10" w:rsidRDefault="00213D10">
      <w:pPr>
        <w:rPr>
          <w:sz w:val="24"/>
        </w:rPr>
      </w:pPr>
    </w:p>
    <w:p w:rsidR="00213D10" w:rsidRDefault="00213D10">
      <w:pPr>
        <w:jc w:val="center"/>
        <w:rPr>
          <w:i/>
          <w:sz w:val="24"/>
        </w:rPr>
      </w:pPr>
      <w:r>
        <w:rPr>
          <w:i/>
          <w:sz w:val="24"/>
        </w:rPr>
        <w:t>Атеросклеротический кардиосклероз</w:t>
      </w:r>
    </w:p>
    <w:p w:rsidR="00213D10" w:rsidRDefault="00213D10">
      <w:pPr>
        <w:rPr>
          <w:i/>
          <w:sz w:val="24"/>
        </w:rPr>
      </w:pPr>
      <w:r>
        <w:rPr>
          <w:i/>
          <w:sz w:val="24"/>
        </w:rPr>
        <w:t>Этиология</w:t>
      </w:r>
    </w:p>
    <w:p w:rsidR="00213D10" w:rsidRDefault="00213D10">
      <w:pPr>
        <w:rPr>
          <w:sz w:val="24"/>
        </w:rPr>
      </w:pPr>
      <w:r>
        <w:rPr>
          <w:sz w:val="24"/>
        </w:rPr>
        <w:t xml:space="preserve"> Атеросклероз коронарных артерий</w:t>
      </w:r>
    </w:p>
    <w:p w:rsidR="00213D10" w:rsidRDefault="00213D10">
      <w:pPr>
        <w:rPr>
          <w:i/>
          <w:sz w:val="24"/>
        </w:rPr>
      </w:pPr>
      <w:r>
        <w:rPr>
          <w:i/>
          <w:sz w:val="24"/>
        </w:rPr>
        <w:t>Патогенез</w:t>
      </w:r>
    </w:p>
    <w:p w:rsidR="00213D10" w:rsidRDefault="00213D10">
      <w:pPr>
        <w:rPr>
          <w:sz w:val="24"/>
        </w:rPr>
      </w:pPr>
      <w:r>
        <w:rPr>
          <w:sz w:val="24"/>
        </w:rPr>
        <w:t>Факторы риска:</w:t>
      </w:r>
    </w:p>
    <w:p w:rsidR="00213D10" w:rsidRDefault="00213D10" w:rsidP="00757A93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возраст &gt; 55 лет</w:t>
      </w:r>
    </w:p>
    <w:p w:rsidR="00213D10" w:rsidRDefault="00213D10" w:rsidP="00757A93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пол - мужской</w:t>
      </w:r>
    </w:p>
    <w:p w:rsidR="00213D10" w:rsidRDefault="00213D10" w:rsidP="00757A93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курение</w:t>
      </w:r>
    </w:p>
    <w:p w:rsidR="00213D10" w:rsidRDefault="00213D10" w:rsidP="00757A93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артериальная гипертензия</w:t>
      </w:r>
    </w:p>
    <w:p w:rsidR="00213D10" w:rsidRDefault="00213D10">
      <w:pPr>
        <w:rPr>
          <w:sz w:val="24"/>
        </w:rPr>
      </w:pPr>
      <w:r>
        <w:rPr>
          <w:sz w:val="24"/>
        </w:rPr>
        <w:t>Перечисленные факторы способствуют :</w:t>
      </w:r>
    </w:p>
    <w:p w:rsidR="00213D10" w:rsidRDefault="00213D10">
      <w:pPr>
        <w:rPr>
          <w:sz w:val="24"/>
        </w:rPr>
      </w:pPr>
      <w:r>
        <w:rPr>
          <w:sz w:val="24"/>
        </w:rPr>
        <w:t xml:space="preserve">а) нарушению обмена липидов - повышению содержания ЛПНП и уменьшению ЛПВП; </w:t>
      </w:r>
    </w:p>
    <w:p w:rsidR="00213D10" w:rsidRDefault="00213D10">
      <w:pPr>
        <w:rPr>
          <w:sz w:val="24"/>
        </w:rPr>
      </w:pPr>
      <w:r>
        <w:rPr>
          <w:sz w:val="24"/>
        </w:rPr>
        <w:t>б) повреждению сосудистой стенки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 xml:space="preserve"> Повреждение сосудистой стенки стимулирует выработку эндотелиальными клетками хемоаттра</w:t>
      </w:r>
      <w:r>
        <w:rPr>
          <w:sz w:val="24"/>
        </w:rPr>
        <w:t>к</w:t>
      </w:r>
      <w:r>
        <w:rPr>
          <w:sz w:val="24"/>
        </w:rPr>
        <w:t>тантов, которые вызывают миграцию моноцитов в субэндотелиальную зону в месте повреждения и пролиферацию гладко-мышечных элементов. Моноциты в тканях трансформируются в макроф</w:t>
      </w:r>
      <w:r>
        <w:rPr>
          <w:sz w:val="24"/>
        </w:rPr>
        <w:t>а</w:t>
      </w:r>
      <w:r>
        <w:rPr>
          <w:sz w:val="24"/>
        </w:rPr>
        <w:t>ги, которые захватывают холестерин по скавенджер-пути, превращаясь в пенистые клетки. Пен</w:t>
      </w:r>
      <w:r>
        <w:rPr>
          <w:sz w:val="24"/>
        </w:rPr>
        <w:t>и</w:t>
      </w:r>
      <w:r>
        <w:rPr>
          <w:sz w:val="24"/>
        </w:rPr>
        <w:t>стые клетки могут разрушатся оставляя в бляшках свободный холестерин. Гладко-мышечные клетки пр</w:t>
      </w:r>
      <w:r>
        <w:rPr>
          <w:sz w:val="24"/>
        </w:rPr>
        <w:t>о</w:t>
      </w:r>
      <w:r>
        <w:rPr>
          <w:sz w:val="24"/>
        </w:rPr>
        <w:t>дуцируют соединительно-тканные элементы, развивается фиброз, образуются фибро</w:t>
      </w:r>
      <w:r>
        <w:rPr>
          <w:sz w:val="24"/>
        </w:rPr>
        <w:t>з</w:t>
      </w:r>
      <w:r>
        <w:rPr>
          <w:sz w:val="24"/>
        </w:rPr>
        <w:t>ные бляшки. Дальнейшая эволюция атеросклеротической бляшки: некроз (из-за нарушения пит</w:t>
      </w:r>
      <w:r>
        <w:rPr>
          <w:sz w:val="24"/>
        </w:rPr>
        <w:t>а</w:t>
      </w:r>
      <w:r>
        <w:rPr>
          <w:sz w:val="24"/>
        </w:rPr>
        <w:t>ния в результате разра</w:t>
      </w:r>
      <w:r>
        <w:rPr>
          <w:sz w:val="24"/>
        </w:rPr>
        <w:t>с</w:t>
      </w:r>
      <w:r>
        <w:rPr>
          <w:sz w:val="24"/>
        </w:rPr>
        <w:t>тания соединительной ткани),изъязвление, кальцификация.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 xml:space="preserve"> Разрастание атеросклеротических бляшек приводит к нарушению кровотока в миокарде, несоотве</w:t>
      </w:r>
      <w:r>
        <w:rPr>
          <w:sz w:val="24"/>
        </w:rPr>
        <w:t>т</w:t>
      </w:r>
      <w:r>
        <w:rPr>
          <w:sz w:val="24"/>
        </w:rPr>
        <w:t>ствию доставляемого кислорода потребностям. Нехватка кислорода также объясняется уменьшен</w:t>
      </w:r>
      <w:r>
        <w:rPr>
          <w:sz w:val="24"/>
        </w:rPr>
        <w:t>и</w:t>
      </w:r>
      <w:r>
        <w:rPr>
          <w:sz w:val="24"/>
        </w:rPr>
        <w:t>ем оксигенации крови в результате дыхательной недостаточности. Протекание атеросклероза кор</w:t>
      </w:r>
      <w:r>
        <w:rPr>
          <w:sz w:val="24"/>
        </w:rPr>
        <w:t>о</w:t>
      </w:r>
      <w:r>
        <w:rPr>
          <w:sz w:val="24"/>
        </w:rPr>
        <w:t>нарных артерии у пациента следует предполагать без тромбообразования и резких спазмов артерий. Ишемия миокарда более-менее постоянная и длительная, что привело к атрофии мыше</w:t>
      </w:r>
      <w:r>
        <w:rPr>
          <w:sz w:val="24"/>
        </w:rPr>
        <w:t>ч</w:t>
      </w:r>
      <w:r>
        <w:rPr>
          <w:sz w:val="24"/>
        </w:rPr>
        <w:t>ных волокон и разрастанию соединительнотканными, вызвав нарушение функций миокарда: нарушение ритма и пр</w:t>
      </w:r>
      <w:r>
        <w:rPr>
          <w:sz w:val="24"/>
        </w:rPr>
        <w:t>о</w:t>
      </w:r>
      <w:r>
        <w:rPr>
          <w:sz w:val="24"/>
        </w:rPr>
        <w:t>водимости.</w:t>
      </w:r>
    </w:p>
    <w:p w:rsidR="00213D10" w:rsidRDefault="00213D10">
      <w:pPr>
        <w:rPr>
          <w:sz w:val="24"/>
        </w:rPr>
      </w:pPr>
    </w:p>
    <w:p w:rsidR="00213D10" w:rsidRDefault="00213D10">
      <w:pPr>
        <w:jc w:val="center"/>
        <w:rPr>
          <w:i/>
          <w:sz w:val="24"/>
        </w:rPr>
      </w:pPr>
      <w:r>
        <w:rPr>
          <w:i/>
          <w:sz w:val="24"/>
        </w:rPr>
        <w:t>Гипертоническая болезнь</w:t>
      </w:r>
    </w:p>
    <w:p w:rsidR="00213D10" w:rsidRDefault="00213D10">
      <w:pPr>
        <w:rPr>
          <w:i/>
          <w:sz w:val="24"/>
        </w:rPr>
      </w:pPr>
      <w:r>
        <w:rPr>
          <w:i/>
          <w:sz w:val="24"/>
        </w:rPr>
        <w:t>Этиолгия</w:t>
      </w:r>
    </w:p>
    <w:p w:rsidR="00213D10" w:rsidRDefault="00213D10">
      <w:pPr>
        <w:tabs>
          <w:tab w:val="left" w:pos="4536"/>
        </w:tabs>
        <w:rPr>
          <w:sz w:val="24"/>
        </w:rPr>
      </w:pPr>
      <w:r>
        <w:rPr>
          <w:sz w:val="24"/>
        </w:rPr>
        <w:t>Наследственно-конституционные особенности:</w:t>
      </w:r>
      <w:r>
        <w:rPr>
          <w:sz w:val="24"/>
        </w:rPr>
        <w:tab/>
        <w:t>деффект клеточных мембран</w:t>
      </w:r>
    </w:p>
    <w:p w:rsidR="00213D10" w:rsidRDefault="00213D10">
      <w:pPr>
        <w:tabs>
          <w:tab w:val="left" w:pos="4536"/>
        </w:tabs>
        <w:rPr>
          <w:sz w:val="24"/>
        </w:rPr>
      </w:pPr>
      <w:r>
        <w:rPr>
          <w:sz w:val="24"/>
        </w:rPr>
        <w:tab/>
        <w:t>нарушение экскреции воды и н</w:t>
      </w:r>
      <w:r>
        <w:rPr>
          <w:sz w:val="24"/>
        </w:rPr>
        <w:t>а</w:t>
      </w:r>
      <w:r>
        <w:rPr>
          <w:sz w:val="24"/>
        </w:rPr>
        <w:t>трия</w:t>
      </w:r>
    </w:p>
    <w:p w:rsidR="00213D10" w:rsidRDefault="00213D10">
      <w:pPr>
        <w:rPr>
          <w:sz w:val="24"/>
        </w:rPr>
      </w:pPr>
      <w:r>
        <w:rPr>
          <w:sz w:val="24"/>
        </w:rPr>
        <w:t>Другие причины разумно рассматривать как факторы риска:</w:t>
      </w:r>
    </w:p>
    <w:p w:rsidR="00213D10" w:rsidRDefault="00213D10">
      <w:pPr>
        <w:rPr>
          <w:sz w:val="24"/>
        </w:rPr>
      </w:pPr>
      <w:r>
        <w:rPr>
          <w:sz w:val="24"/>
        </w:rPr>
        <w:t>1) нервно-психическое напряжение</w:t>
      </w:r>
    </w:p>
    <w:p w:rsidR="00213D10" w:rsidRDefault="00213D10">
      <w:pPr>
        <w:rPr>
          <w:sz w:val="24"/>
        </w:rPr>
      </w:pPr>
      <w:r>
        <w:rPr>
          <w:sz w:val="24"/>
        </w:rPr>
        <w:t>2) избыточное потребление поваренной соли</w:t>
      </w:r>
    </w:p>
    <w:p w:rsidR="00213D10" w:rsidRDefault="00213D10">
      <w:pPr>
        <w:rPr>
          <w:sz w:val="24"/>
        </w:rPr>
      </w:pPr>
      <w:r>
        <w:rPr>
          <w:sz w:val="24"/>
        </w:rPr>
        <w:t>3) избыточная масса тела</w:t>
      </w:r>
    </w:p>
    <w:p w:rsidR="00213D10" w:rsidRDefault="00213D10">
      <w:pPr>
        <w:rPr>
          <w:sz w:val="24"/>
        </w:rPr>
      </w:pPr>
      <w:r>
        <w:rPr>
          <w:sz w:val="24"/>
        </w:rPr>
        <w:t>4) гипокенезия</w:t>
      </w:r>
    </w:p>
    <w:p w:rsidR="00213D10" w:rsidRDefault="00213D10">
      <w:pPr>
        <w:rPr>
          <w:sz w:val="24"/>
        </w:rPr>
      </w:pPr>
      <w:r>
        <w:rPr>
          <w:sz w:val="24"/>
        </w:rPr>
        <w:t>5) курение</w:t>
      </w:r>
    </w:p>
    <w:p w:rsidR="00213D10" w:rsidRDefault="00213D10">
      <w:pPr>
        <w:rPr>
          <w:sz w:val="24"/>
        </w:rPr>
      </w:pPr>
      <w:r>
        <w:rPr>
          <w:sz w:val="24"/>
        </w:rPr>
        <w:t>6) нарушение толерантности к углеводам</w:t>
      </w:r>
    </w:p>
    <w:p w:rsidR="00213D10" w:rsidRDefault="00213D10">
      <w:pPr>
        <w:rPr>
          <w:sz w:val="24"/>
        </w:rPr>
      </w:pPr>
      <w:r>
        <w:rPr>
          <w:sz w:val="24"/>
        </w:rPr>
        <w:lastRenderedPageBreak/>
        <w:t>7) злоупотребление алкоголем</w:t>
      </w:r>
    </w:p>
    <w:p w:rsidR="00213D10" w:rsidRDefault="00213D10">
      <w:pPr>
        <w:rPr>
          <w:i/>
          <w:sz w:val="24"/>
        </w:rPr>
      </w:pPr>
      <w:r>
        <w:rPr>
          <w:i/>
          <w:sz w:val="24"/>
        </w:rPr>
        <w:t>Патогенез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 xml:space="preserve"> Воздействие факторов риска (стрессы, курение - у данного пациента) вызывает спазм резистен</w:t>
      </w:r>
      <w:r>
        <w:rPr>
          <w:sz w:val="24"/>
        </w:rPr>
        <w:t>т</w:t>
      </w:r>
      <w:r>
        <w:rPr>
          <w:sz w:val="24"/>
        </w:rPr>
        <w:t>ных сосудов и/или увеличение сердечного выброса, что влечет за собой поднятие артериального давл</w:t>
      </w:r>
      <w:r>
        <w:rPr>
          <w:sz w:val="24"/>
        </w:rPr>
        <w:t>е</w:t>
      </w:r>
      <w:r>
        <w:rPr>
          <w:sz w:val="24"/>
        </w:rPr>
        <w:t>ния. Возрастает импульсация от барорецепторов дуги аорты и синокаротидной зоны, это сопрово</w:t>
      </w:r>
      <w:r>
        <w:rPr>
          <w:sz w:val="24"/>
        </w:rPr>
        <w:t>ж</w:t>
      </w:r>
      <w:r>
        <w:rPr>
          <w:sz w:val="24"/>
        </w:rPr>
        <w:t>дается торможением двигательного центра и уменьшением общего периферического с</w:t>
      </w:r>
      <w:r>
        <w:rPr>
          <w:sz w:val="24"/>
        </w:rPr>
        <w:t>о</w:t>
      </w:r>
      <w:r>
        <w:rPr>
          <w:sz w:val="24"/>
        </w:rPr>
        <w:t>противления, что у здоровых людей вызывает снижение АД. Но у больных ГБ способность адекватному расшир</w:t>
      </w:r>
      <w:r>
        <w:rPr>
          <w:sz w:val="24"/>
        </w:rPr>
        <w:t>е</w:t>
      </w:r>
      <w:r>
        <w:rPr>
          <w:sz w:val="24"/>
        </w:rPr>
        <w:t>нию резистентных сосудов снижена и нормализации давления не происходит. Боле того, при перс</w:t>
      </w:r>
      <w:r>
        <w:rPr>
          <w:sz w:val="24"/>
        </w:rPr>
        <w:t>и</w:t>
      </w:r>
      <w:r>
        <w:rPr>
          <w:sz w:val="24"/>
        </w:rPr>
        <w:t>стировании артериальной гипертензии уже через несколько дней происходит адаптация барореце</w:t>
      </w:r>
      <w:r>
        <w:rPr>
          <w:sz w:val="24"/>
        </w:rPr>
        <w:t>п</w:t>
      </w:r>
      <w:r>
        <w:rPr>
          <w:sz w:val="24"/>
        </w:rPr>
        <w:t>торов к повышенному давлению и они поддерживают его на этом уро</w:t>
      </w:r>
      <w:r>
        <w:rPr>
          <w:sz w:val="24"/>
        </w:rPr>
        <w:t>в</w:t>
      </w:r>
      <w:r>
        <w:rPr>
          <w:sz w:val="24"/>
        </w:rPr>
        <w:t>не.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 xml:space="preserve"> Спазм сосудов вызывает ишемию почечной ткани , повышается выработка юкстагломерулярным аппаратом ренина , который переводит ангиотензин-1 в активную форму-ангиотензин-2, облада</w:t>
      </w:r>
      <w:r>
        <w:rPr>
          <w:sz w:val="24"/>
        </w:rPr>
        <w:t>ю</w:t>
      </w:r>
      <w:r>
        <w:rPr>
          <w:sz w:val="24"/>
        </w:rPr>
        <w:t>щую выраженным вазоконстрикторным действием, а также стимулирует выработку альдестер</w:t>
      </w:r>
      <w:r>
        <w:rPr>
          <w:sz w:val="24"/>
        </w:rPr>
        <w:t>о</w:t>
      </w:r>
      <w:r>
        <w:rPr>
          <w:sz w:val="24"/>
        </w:rPr>
        <w:t>на, что ведет к задержке  Na в организме. Повышение концетрации Na в крови повышает чувствител</w:t>
      </w:r>
      <w:r>
        <w:rPr>
          <w:sz w:val="24"/>
        </w:rPr>
        <w:t>ь</w:t>
      </w:r>
      <w:r>
        <w:rPr>
          <w:sz w:val="24"/>
        </w:rPr>
        <w:t>ность стенок сосудов к прессорным воздействиям. Данный механизм играет большую роль в стаб</w:t>
      </w:r>
      <w:r>
        <w:rPr>
          <w:sz w:val="24"/>
        </w:rPr>
        <w:t>и</w:t>
      </w:r>
      <w:r>
        <w:rPr>
          <w:sz w:val="24"/>
        </w:rPr>
        <w:t>лизации давления. Повышение давления зависит не только от усиления активности прессорных м</w:t>
      </w:r>
      <w:r>
        <w:rPr>
          <w:sz w:val="24"/>
        </w:rPr>
        <w:t>е</w:t>
      </w:r>
      <w:r>
        <w:rPr>
          <w:sz w:val="24"/>
        </w:rPr>
        <w:t>ханизмов, но и от снижения активности депрессорных: уменьшение выделения прост</w:t>
      </w:r>
      <w:r>
        <w:rPr>
          <w:sz w:val="24"/>
        </w:rPr>
        <w:t>а</w:t>
      </w:r>
      <w:r>
        <w:rPr>
          <w:sz w:val="24"/>
        </w:rPr>
        <w:t>гландинов Е2, Д, А и простациклина J2;угнетение кининовой системы; снижение выработки инг</w:t>
      </w:r>
      <w:r>
        <w:rPr>
          <w:sz w:val="24"/>
        </w:rPr>
        <w:t>и</w:t>
      </w:r>
      <w:r>
        <w:rPr>
          <w:sz w:val="24"/>
        </w:rPr>
        <w:t>битора ренина - фосфолипидного пептида; перенастройка рецепторов дуги аорты и синокароти</w:t>
      </w:r>
      <w:r>
        <w:rPr>
          <w:sz w:val="24"/>
        </w:rPr>
        <w:t>д</w:t>
      </w:r>
      <w:r>
        <w:rPr>
          <w:sz w:val="24"/>
        </w:rPr>
        <w:t>ной зоны.</w:t>
      </w:r>
    </w:p>
    <w:p w:rsidR="00213D10" w:rsidRDefault="00213D10">
      <w:pPr>
        <w:rPr>
          <w:sz w:val="24"/>
        </w:rPr>
      </w:pPr>
    </w:p>
    <w:p w:rsidR="00213D10" w:rsidRDefault="00213D10">
      <w:pPr>
        <w:rPr>
          <w:b/>
          <w:sz w:val="24"/>
        </w:rPr>
      </w:pPr>
      <w:r>
        <w:rPr>
          <w:b/>
          <w:sz w:val="24"/>
        </w:rPr>
        <w:t>XII. План лечения</w:t>
      </w:r>
    </w:p>
    <w:p w:rsidR="00213D10" w:rsidRDefault="00213D10">
      <w:pPr>
        <w:jc w:val="center"/>
        <w:rPr>
          <w:i/>
          <w:sz w:val="24"/>
        </w:rPr>
      </w:pPr>
      <w:r>
        <w:rPr>
          <w:i/>
          <w:sz w:val="24"/>
        </w:rPr>
        <w:t>Хронический обструктивный бронхит</w:t>
      </w:r>
    </w:p>
    <w:p w:rsidR="00213D10" w:rsidRDefault="00213D10">
      <w:pPr>
        <w:rPr>
          <w:sz w:val="24"/>
        </w:rPr>
      </w:pPr>
      <w:r>
        <w:rPr>
          <w:sz w:val="24"/>
        </w:rPr>
        <w:t>ОБСТРУКТИВНАЯ</w:t>
      </w:r>
    </w:p>
    <w:p w:rsidR="00213D10" w:rsidRDefault="00213D10">
      <w:pPr>
        <w:rPr>
          <w:sz w:val="24"/>
        </w:rPr>
      </w:pPr>
      <w:r>
        <w:rPr>
          <w:sz w:val="24"/>
        </w:rPr>
        <w:t>БОЛЕЗНЬ ЛЕГКИХ –</w:t>
      </w:r>
    </w:p>
    <w:p w:rsidR="00213D10" w:rsidRDefault="00213D10">
      <w:pPr>
        <w:rPr>
          <w:sz w:val="24"/>
        </w:rPr>
      </w:pPr>
      <w:r>
        <w:rPr>
          <w:sz w:val="24"/>
        </w:rPr>
        <w:t>СОВРЕМЕННАЯ</w:t>
      </w:r>
    </w:p>
    <w:p w:rsidR="00213D10" w:rsidRDefault="00213D10">
      <w:pPr>
        <w:rPr>
          <w:sz w:val="24"/>
        </w:rPr>
      </w:pPr>
      <w:r>
        <w:rPr>
          <w:sz w:val="24"/>
        </w:rPr>
        <w:t>КОНЦЕПЦИЯ ЛЕЧЕНИЯ</w:t>
      </w:r>
    </w:p>
    <w:p w:rsidR="00213D10" w:rsidRDefault="00213D10">
      <w:pPr>
        <w:rPr>
          <w:sz w:val="24"/>
        </w:rPr>
      </w:pP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Лечение больных обструктивной болезнью легких (ХОБЛ) связано с весьма существенными трудностями.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В связи с неуклонным прогрессированием стойких необратимых нарушений бронхиальной пр</w:t>
      </w:r>
      <w:r>
        <w:rPr>
          <w:sz w:val="24"/>
        </w:rPr>
        <w:t>о</w:t>
      </w:r>
      <w:r>
        <w:rPr>
          <w:sz w:val="24"/>
        </w:rPr>
        <w:t>ходимости, обусловленных развитием эмфиземы легких, лечение ХОБЛ многими врачами призн</w:t>
      </w:r>
      <w:r>
        <w:rPr>
          <w:sz w:val="24"/>
        </w:rPr>
        <w:t>а</w:t>
      </w:r>
      <w:r>
        <w:rPr>
          <w:sz w:val="24"/>
        </w:rPr>
        <w:t>ется бесперспективным. К тому же подавляющее большинство больных не осознает серьезности св</w:t>
      </w:r>
      <w:r>
        <w:rPr>
          <w:sz w:val="24"/>
        </w:rPr>
        <w:t>о</w:t>
      </w:r>
      <w:r>
        <w:rPr>
          <w:sz w:val="24"/>
        </w:rPr>
        <w:t>его состояния из-за постепенного развития клинических проявлений болезни, а следовательно, ле</w:t>
      </w:r>
      <w:r>
        <w:rPr>
          <w:sz w:val="24"/>
        </w:rPr>
        <w:t>г</w:t>
      </w:r>
      <w:r>
        <w:rPr>
          <w:sz w:val="24"/>
        </w:rPr>
        <w:t>комысленно относится и к врачебным рекомендациям.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Между тем опыт многолетнего наблюдения и лечения больных ХОБЛ позволяет утверждать, что у абсолютного большинства из них при правильной тактике лечения и при условии тесного сотру</w:t>
      </w:r>
      <w:r>
        <w:rPr>
          <w:sz w:val="24"/>
        </w:rPr>
        <w:t>д</w:t>
      </w:r>
      <w:r>
        <w:rPr>
          <w:sz w:val="24"/>
        </w:rPr>
        <w:t>ничества с врачом можно сохранить больному на многие годы и даже десятилетия вполне удовл</w:t>
      </w:r>
      <w:r>
        <w:rPr>
          <w:sz w:val="24"/>
        </w:rPr>
        <w:t>е</w:t>
      </w:r>
      <w:r>
        <w:rPr>
          <w:sz w:val="24"/>
        </w:rPr>
        <w:t>творительное самочувствие, достаточную физическую активность и даже хоть и ограниче</w:t>
      </w:r>
      <w:r>
        <w:rPr>
          <w:sz w:val="24"/>
        </w:rPr>
        <w:t>н</w:t>
      </w:r>
      <w:r>
        <w:rPr>
          <w:sz w:val="24"/>
        </w:rPr>
        <w:t>ную, но работосп</w:t>
      </w:r>
      <w:r>
        <w:rPr>
          <w:sz w:val="24"/>
        </w:rPr>
        <w:t>о</w:t>
      </w:r>
      <w:r>
        <w:rPr>
          <w:sz w:val="24"/>
        </w:rPr>
        <w:t>собность.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Правильная тактика врача предполагает творческий индивидуальный подход к лечению бол</w:t>
      </w:r>
      <w:r>
        <w:rPr>
          <w:sz w:val="24"/>
        </w:rPr>
        <w:t>ь</w:t>
      </w:r>
      <w:r>
        <w:rPr>
          <w:sz w:val="24"/>
        </w:rPr>
        <w:t>ных ХОБЛ в зависимости от степени тяжести их состояния, обусловленной выраженностью дых</w:t>
      </w:r>
      <w:r>
        <w:rPr>
          <w:sz w:val="24"/>
        </w:rPr>
        <w:t>а</w:t>
      </w:r>
      <w:r>
        <w:rPr>
          <w:sz w:val="24"/>
        </w:rPr>
        <w:t>тельной недостаточности, активностью инфекционного процесса в бронхах, характером сопутствующей п</w:t>
      </w:r>
      <w:r>
        <w:rPr>
          <w:sz w:val="24"/>
        </w:rPr>
        <w:t>а</w:t>
      </w:r>
      <w:r>
        <w:rPr>
          <w:sz w:val="24"/>
        </w:rPr>
        <w:t>тологии и эффективностью проводимого л</w:t>
      </w:r>
      <w:r>
        <w:rPr>
          <w:sz w:val="24"/>
        </w:rPr>
        <w:t>е</w:t>
      </w:r>
      <w:r>
        <w:rPr>
          <w:sz w:val="24"/>
        </w:rPr>
        <w:t>чения.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Обострение ХОБЛ является одной из наиболее частых причин обращения пациентов за медици</w:t>
      </w:r>
      <w:r>
        <w:rPr>
          <w:sz w:val="24"/>
        </w:rPr>
        <w:t>н</w:t>
      </w:r>
      <w:r>
        <w:rPr>
          <w:sz w:val="24"/>
        </w:rPr>
        <w:t>ской помощью. В то же время только 5% из них получает адекватное леч</w:t>
      </w:r>
      <w:r>
        <w:rPr>
          <w:sz w:val="24"/>
        </w:rPr>
        <w:t>е</w:t>
      </w:r>
      <w:r>
        <w:rPr>
          <w:sz w:val="24"/>
        </w:rPr>
        <w:t>ние.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Задачами терапии обострения ХОБЛ являются:</w:t>
      </w:r>
    </w:p>
    <w:p w:rsidR="00213D10" w:rsidRDefault="00213D10" w:rsidP="00757A93">
      <w:pPr>
        <w:numPr>
          <w:ilvl w:val="0"/>
          <w:numId w:val="3"/>
        </w:numPr>
        <w:tabs>
          <w:tab w:val="clear" w:pos="360"/>
          <w:tab w:val="num" w:pos="644"/>
        </w:tabs>
        <w:ind w:left="644"/>
        <w:rPr>
          <w:sz w:val="24"/>
        </w:rPr>
      </w:pPr>
      <w:r>
        <w:rPr>
          <w:sz w:val="24"/>
        </w:rPr>
        <w:t>выявление и устранение причин обострения;</w:t>
      </w:r>
    </w:p>
    <w:p w:rsidR="00213D10" w:rsidRDefault="00213D10" w:rsidP="00757A93">
      <w:pPr>
        <w:numPr>
          <w:ilvl w:val="0"/>
          <w:numId w:val="3"/>
        </w:numPr>
        <w:tabs>
          <w:tab w:val="clear" w:pos="360"/>
          <w:tab w:val="num" w:pos="644"/>
        </w:tabs>
        <w:ind w:left="644"/>
        <w:rPr>
          <w:sz w:val="24"/>
        </w:rPr>
      </w:pPr>
      <w:r>
        <w:rPr>
          <w:sz w:val="24"/>
        </w:rPr>
        <w:t>снижение нагрузки на аппарат дыхания путем повышения проходимости дыхательных п</w:t>
      </w:r>
      <w:r>
        <w:rPr>
          <w:sz w:val="24"/>
        </w:rPr>
        <w:t>у</w:t>
      </w:r>
      <w:r>
        <w:rPr>
          <w:sz w:val="24"/>
        </w:rPr>
        <w:t>тей, мобилизации и удаления избыточного бронхиального се</w:t>
      </w:r>
      <w:r>
        <w:rPr>
          <w:sz w:val="24"/>
        </w:rPr>
        <w:t>к</w:t>
      </w:r>
      <w:r>
        <w:rPr>
          <w:sz w:val="24"/>
        </w:rPr>
        <w:t>рета;</w:t>
      </w:r>
    </w:p>
    <w:p w:rsidR="00213D10" w:rsidRDefault="00213D10" w:rsidP="00757A93">
      <w:pPr>
        <w:numPr>
          <w:ilvl w:val="0"/>
          <w:numId w:val="3"/>
        </w:numPr>
        <w:tabs>
          <w:tab w:val="clear" w:pos="360"/>
          <w:tab w:val="num" w:pos="644"/>
        </w:tabs>
        <w:ind w:left="644"/>
        <w:rPr>
          <w:sz w:val="24"/>
        </w:rPr>
      </w:pPr>
      <w:r>
        <w:rPr>
          <w:sz w:val="24"/>
        </w:rPr>
        <w:t>повышение выносливости дыхательной мускулатуры.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Врач должен выбрать оптимальный комплекс доступных и адекватных средств и методов леч</w:t>
      </w:r>
      <w:r>
        <w:rPr>
          <w:sz w:val="24"/>
        </w:rPr>
        <w:t>е</w:t>
      </w:r>
      <w:r>
        <w:rPr>
          <w:sz w:val="24"/>
        </w:rPr>
        <w:t>ния, помня о том, что тактика минимального терапевтического воздействия у этой категории бол</w:t>
      </w:r>
      <w:r>
        <w:rPr>
          <w:sz w:val="24"/>
        </w:rPr>
        <w:t>ь</w:t>
      </w:r>
      <w:r>
        <w:rPr>
          <w:sz w:val="24"/>
        </w:rPr>
        <w:t xml:space="preserve">ных себя не оправдывает. Необходимо учитывать сложный патогенез заболевания, возможности </w:t>
      </w:r>
      <w:r>
        <w:rPr>
          <w:sz w:val="24"/>
        </w:rPr>
        <w:lastRenderedPageBreak/>
        <w:t>воздействия на все его звенья, умело интегрировать современный арсенал методов и средств с уч</w:t>
      </w:r>
      <w:r>
        <w:rPr>
          <w:sz w:val="24"/>
        </w:rPr>
        <w:t>е</w:t>
      </w:r>
      <w:r>
        <w:rPr>
          <w:sz w:val="24"/>
        </w:rPr>
        <w:t>том тяжести состояния больного.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Немаловажное решение должен принять врач при выборе условий лечения больного в фазе обострения заболевания. Тяжесть обострения заболевания, определяющая врачебную тактику, м</w:t>
      </w:r>
      <w:r>
        <w:rPr>
          <w:sz w:val="24"/>
        </w:rPr>
        <w:t>о</w:t>
      </w:r>
      <w:r>
        <w:rPr>
          <w:sz w:val="24"/>
        </w:rPr>
        <w:t>жет значительно варьировать: от легкой, при которой достаточно лечения в домашних условиях с применением подручных средств, до тяжелой, жизнеугрожающей дыхательной недостаточности, требующей интенсивной терапии вплоть до интубации трахеи и искусственной вентиляции легких в отделениях интенсивного наблюдения, с применением длительных кислородных ингаляций на дому с помощью специальных устройств. Большую часть своей жизни, при хорошем сотрудничестве с врачом, больные проводят поддерживающую терапию в домашних условиях, а курсы противорец</w:t>
      </w:r>
      <w:r>
        <w:rPr>
          <w:sz w:val="24"/>
        </w:rPr>
        <w:t>и</w:t>
      </w:r>
      <w:r>
        <w:rPr>
          <w:sz w:val="24"/>
        </w:rPr>
        <w:t>дивного лечения – в условиях поликлиник и дневных стационаров. Но это возможно лишь в тех случаях, когда дома можно обеспечить достаточный объем лечебной помощи, когда есть условия ухода, наблюдения за больным и уверенность в строгом выполнении всех назнач</w:t>
      </w:r>
      <w:r>
        <w:rPr>
          <w:sz w:val="24"/>
        </w:rPr>
        <w:t>е</w:t>
      </w:r>
      <w:r>
        <w:rPr>
          <w:sz w:val="24"/>
        </w:rPr>
        <w:t>ний. В противном случае больного лучше госпитализировать, чтобы быстрее добиться перелома в теч</w:t>
      </w:r>
      <w:r>
        <w:rPr>
          <w:sz w:val="24"/>
        </w:rPr>
        <w:t>е</w:t>
      </w:r>
      <w:r>
        <w:rPr>
          <w:sz w:val="24"/>
        </w:rPr>
        <w:t>нии болезни и подобрать адекватную поддерживающую терапию.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Госпитализация, желательно в специализированные стационары, обязательна для больных ХОБЛ с обострением заболевания:</w:t>
      </w:r>
    </w:p>
    <w:p w:rsidR="00213D10" w:rsidRDefault="00213D10" w:rsidP="00757A93">
      <w:pPr>
        <w:numPr>
          <w:ilvl w:val="0"/>
          <w:numId w:val="4"/>
        </w:numPr>
        <w:tabs>
          <w:tab w:val="clear" w:pos="360"/>
          <w:tab w:val="num" w:pos="644"/>
        </w:tabs>
        <w:ind w:left="644"/>
        <w:rPr>
          <w:sz w:val="24"/>
        </w:rPr>
      </w:pPr>
      <w:r>
        <w:rPr>
          <w:sz w:val="24"/>
        </w:rPr>
        <w:t>сопровождающимся выраженной интоксикацией;</w:t>
      </w:r>
    </w:p>
    <w:p w:rsidR="00213D10" w:rsidRDefault="00213D10" w:rsidP="00757A93">
      <w:pPr>
        <w:numPr>
          <w:ilvl w:val="0"/>
          <w:numId w:val="4"/>
        </w:numPr>
        <w:tabs>
          <w:tab w:val="clear" w:pos="360"/>
          <w:tab w:val="num" w:pos="644"/>
        </w:tabs>
        <w:ind w:left="644"/>
        <w:rPr>
          <w:sz w:val="24"/>
        </w:rPr>
      </w:pPr>
      <w:r>
        <w:rPr>
          <w:sz w:val="24"/>
        </w:rPr>
        <w:t>при неэффективности амбулаторного лечения;</w:t>
      </w:r>
    </w:p>
    <w:p w:rsidR="00213D10" w:rsidRDefault="00213D10" w:rsidP="00757A93">
      <w:pPr>
        <w:numPr>
          <w:ilvl w:val="0"/>
          <w:numId w:val="4"/>
        </w:numPr>
        <w:tabs>
          <w:tab w:val="clear" w:pos="360"/>
          <w:tab w:val="num" w:pos="644"/>
        </w:tabs>
        <w:ind w:left="644"/>
        <w:rPr>
          <w:sz w:val="24"/>
        </w:rPr>
      </w:pPr>
      <w:r>
        <w:rPr>
          <w:sz w:val="24"/>
        </w:rPr>
        <w:t>при прогрессировании симптоматики несмотря на лечение;</w:t>
      </w:r>
    </w:p>
    <w:p w:rsidR="00213D10" w:rsidRDefault="00213D10" w:rsidP="00757A93">
      <w:pPr>
        <w:numPr>
          <w:ilvl w:val="0"/>
          <w:numId w:val="4"/>
        </w:numPr>
        <w:tabs>
          <w:tab w:val="clear" w:pos="360"/>
          <w:tab w:val="num" w:pos="644"/>
        </w:tabs>
        <w:ind w:left="644"/>
        <w:rPr>
          <w:sz w:val="24"/>
        </w:rPr>
      </w:pPr>
      <w:r>
        <w:rPr>
          <w:sz w:val="24"/>
        </w:rPr>
        <w:t>при нарастании гипоксемии;</w:t>
      </w:r>
    </w:p>
    <w:p w:rsidR="00213D10" w:rsidRDefault="00213D10" w:rsidP="00757A93">
      <w:pPr>
        <w:numPr>
          <w:ilvl w:val="0"/>
          <w:numId w:val="4"/>
        </w:numPr>
        <w:tabs>
          <w:tab w:val="clear" w:pos="360"/>
          <w:tab w:val="num" w:pos="644"/>
        </w:tabs>
        <w:ind w:left="644"/>
        <w:rPr>
          <w:sz w:val="24"/>
        </w:rPr>
      </w:pPr>
      <w:r>
        <w:rPr>
          <w:sz w:val="24"/>
        </w:rPr>
        <w:t>при декомпенсации хронического легочного сердца;</w:t>
      </w:r>
    </w:p>
    <w:p w:rsidR="00213D10" w:rsidRDefault="00213D10" w:rsidP="00757A93">
      <w:pPr>
        <w:numPr>
          <w:ilvl w:val="0"/>
          <w:numId w:val="4"/>
        </w:numPr>
        <w:tabs>
          <w:tab w:val="clear" w:pos="360"/>
          <w:tab w:val="num" w:pos="644"/>
        </w:tabs>
        <w:ind w:left="644"/>
        <w:rPr>
          <w:sz w:val="24"/>
        </w:rPr>
      </w:pPr>
      <w:r>
        <w:rPr>
          <w:sz w:val="24"/>
        </w:rPr>
        <w:t>при наличии тяжелой сопутствующей (легочной или внелегочной) патологии, отягощающей течение ХОБЛ;</w:t>
      </w:r>
    </w:p>
    <w:p w:rsidR="00213D10" w:rsidRDefault="00213D10" w:rsidP="00757A93">
      <w:pPr>
        <w:numPr>
          <w:ilvl w:val="0"/>
          <w:numId w:val="4"/>
        </w:numPr>
        <w:tabs>
          <w:tab w:val="clear" w:pos="360"/>
          <w:tab w:val="num" w:pos="644"/>
        </w:tabs>
        <w:ind w:left="644"/>
        <w:rPr>
          <w:sz w:val="24"/>
        </w:rPr>
      </w:pPr>
      <w:r>
        <w:rPr>
          <w:sz w:val="24"/>
        </w:rPr>
        <w:t>для предупреждения развития возможных осложнений;</w:t>
      </w:r>
    </w:p>
    <w:p w:rsidR="00213D10" w:rsidRDefault="00213D10" w:rsidP="00757A93">
      <w:pPr>
        <w:numPr>
          <w:ilvl w:val="0"/>
          <w:numId w:val="4"/>
        </w:numPr>
        <w:tabs>
          <w:tab w:val="clear" w:pos="360"/>
          <w:tab w:val="num" w:pos="644"/>
        </w:tabs>
        <w:ind w:left="644"/>
        <w:rPr>
          <w:sz w:val="24"/>
        </w:rPr>
      </w:pPr>
      <w:r>
        <w:rPr>
          <w:sz w:val="24"/>
        </w:rPr>
        <w:t>при необходимости проведения больным трудоемких инвазивных иссл</w:t>
      </w:r>
      <w:r>
        <w:rPr>
          <w:sz w:val="24"/>
        </w:rPr>
        <w:t>е</w:t>
      </w:r>
      <w:r>
        <w:rPr>
          <w:sz w:val="24"/>
        </w:rPr>
        <w:t>дований.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О тяжести дыхательной недостаточности при ХОБЛ обычно судят по степени выраженности одышки и, следуя современным рекомендациям Европейского респираторного общества, – по ст</w:t>
      </w:r>
      <w:r>
        <w:rPr>
          <w:sz w:val="24"/>
        </w:rPr>
        <w:t>е</w:t>
      </w:r>
      <w:r>
        <w:rPr>
          <w:sz w:val="24"/>
        </w:rPr>
        <w:t>пени снижения ОФВ</w:t>
      </w:r>
      <w:r>
        <w:rPr>
          <w:sz w:val="24"/>
          <w:vertAlign w:val="subscript"/>
        </w:rPr>
        <w:t>1</w:t>
      </w:r>
      <w:r>
        <w:rPr>
          <w:sz w:val="24"/>
        </w:rPr>
        <w:t>:</w:t>
      </w:r>
    </w:p>
    <w:p w:rsidR="00213D10" w:rsidRDefault="00213D10">
      <w:pPr>
        <w:ind w:firstLine="720"/>
        <w:rPr>
          <w:sz w:val="24"/>
        </w:rPr>
      </w:pPr>
      <w:r>
        <w:rPr>
          <w:sz w:val="24"/>
        </w:rPr>
        <w:t>ОФВ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</w:t>
      </w:r>
      <w:r w:rsidRPr="00090E93">
        <w:rPr>
          <w:sz w:val="24"/>
        </w:rPr>
        <w:t xml:space="preserve">&gt; </w:t>
      </w:r>
      <w:r>
        <w:rPr>
          <w:sz w:val="24"/>
        </w:rPr>
        <w:t>70% должного – легкая степень тяжести ДН;</w:t>
      </w:r>
    </w:p>
    <w:p w:rsidR="00213D10" w:rsidRDefault="00213D10">
      <w:pPr>
        <w:ind w:firstLine="720"/>
        <w:rPr>
          <w:sz w:val="24"/>
        </w:rPr>
      </w:pPr>
      <w:r>
        <w:rPr>
          <w:sz w:val="24"/>
        </w:rPr>
        <w:t xml:space="preserve">69% </w:t>
      </w:r>
      <w:r w:rsidRPr="00090E93">
        <w:rPr>
          <w:sz w:val="24"/>
        </w:rPr>
        <w:t xml:space="preserve">&lt; </w:t>
      </w:r>
      <w:r>
        <w:rPr>
          <w:sz w:val="24"/>
        </w:rPr>
        <w:t>ОФВ</w:t>
      </w:r>
      <w:r w:rsidRPr="00090E93">
        <w:rPr>
          <w:sz w:val="24"/>
          <w:vertAlign w:val="subscript"/>
        </w:rPr>
        <w:t>1</w:t>
      </w:r>
      <w:r>
        <w:rPr>
          <w:sz w:val="24"/>
        </w:rPr>
        <w:t xml:space="preserve"> </w:t>
      </w:r>
      <w:r w:rsidRPr="00090E93">
        <w:rPr>
          <w:sz w:val="24"/>
        </w:rPr>
        <w:t xml:space="preserve">&lt; </w:t>
      </w:r>
      <w:r>
        <w:rPr>
          <w:sz w:val="24"/>
        </w:rPr>
        <w:t>50</w:t>
      </w:r>
      <w:r w:rsidRPr="00090E93">
        <w:rPr>
          <w:sz w:val="24"/>
        </w:rPr>
        <w:t>%</w:t>
      </w:r>
      <w:r>
        <w:rPr>
          <w:sz w:val="24"/>
        </w:rPr>
        <w:t xml:space="preserve"> должного – средняя степень тяжести ДН;</w:t>
      </w:r>
    </w:p>
    <w:p w:rsidR="00213D10" w:rsidRDefault="00213D10">
      <w:pPr>
        <w:ind w:firstLine="720"/>
        <w:rPr>
          <w:sz w:val="24"/>
        </w:rPr>
      </w:pPr>
      <w:r>
        <w:rPr>
          <w:sz w:val="24"/>
        </w:rPr>
        <w:t>ОФВ</w:t>
      </w:r>
      <w:r w:rsidRPr="00090E93">
        <w:rPr>
          <w:sz w:val="24"/>
          <w:vertAlign w:val="subscript"/>
        </w:rPr>
        <w:t>1</w:t>
      </w:r>
      <w:r>
        <w:rPr>
          <w:sz w:val="24"/>
        </w:rPr>
        <w:t xml:space="preserve"> </w:t>
      </w:r>
      <w:r w:rsidRPr="00090E93">
        <w:rPr>
          <w:sz w:val="24"/>
        </w:rPr>
        <w:t>&lt;</w:t>
      </w:r>
      <w:r>
        <w:rPr>
          <w:sz w:val="24"/>
        </w:rPr>
        <w:t xml:space="preserve"> 50% должного – тяжелая степень ДН.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В любом случае при обострении ХОБЛ необходимо оценить степень активности инфекционн</w:t>
      </w:r>
      <w:r>
        <w:rPr>
          <w:sz w:val="24"/>
        </w:rPr>
        <w:t>о</w:t>
      </w:r>
      <w:r>
        <w:rPr>
          <w:sz w:val="24"/>
        </w:rPr>
        <w:t>го процесса и подобрать адекватную</w:t>
      </w:r>
      <w:r w:rsidRPr="00090E93">
        <w:rPr>
          <w:sz w:val="24"/>
        </w:rPr>
        <w:t xml:space="preserve"> </w:t>
      </w:r>
      <w:r>
        <w:rPr>
          <w:sz w:val="24"/>
        </w:rPr>
        <w:t>антибактериальную или противовирусную терапию, для к</w:t>
      </w:r>
      <w:r>
        <w:rPr>
          <w:sz w:val="24"/>
        </w:rPr>
        <w:t>о</w:t>
      </w:r>
      <w:r>
        <w:rPr>
          <w:sz w:val="24"/>
        </w:rPr>
        <w:t>торой существуют свои показания. Показанием для применения антибактериальных препаратов является обострение заболевания, сопровождающееся выраженными клиническими и лабораторными пр</w:t>
      </w:r>
      <w:r>
        <w:rPr>
          <w:sz w:val="24"/>
        </w:rPr>
        <w:t>и</w:t>
      </w:r>
      <w:r>
        <w:rPr>
          <w:sz w:val="24"/>
        </w:rPr>
        <w:t>знаками интоксикации, большим количеством гнойной мокроты, развитием обострения на фоне т</w:t>
      </w:r>
      <w:r>
        <w:rPr>
          <w:sz w:val="24"/>
        </w:rPr>
        <w:t>я</w:t>
      </w:r>
      <w:r>
        <w:rPr>
          <w:sz w:val="24"/>
        </w:rPr>
        <w:t>желых обструктивных нарушений, препятствующих адекватной очистительной способности бро</w:t>
      </w:r>
      <w:r>
        <w:rPr>
          <w:sz w:val="24"/>
        </w:rPr>
        <w:t>н</w:t>
      </w:r>
      <w:r>
        <w:rPr>
          <w:sz w:val="24"/>
        </w:rPr>
        <w:t>хов. В остальных случаях можно ограничиться эндобронхиальными санациями с промыванием бронхов антисептическими (или просто теплым физиологическим) растворами и активной аспир</w:t>
      </w:r>
      <w:r>
        <w:rPr>
          <w:sz w:val="24"/>
        </w:rPr>
        <w:t>а</w:t>
      </w:r>
      <w:r>
        <w:rPr>
          <w:sz w:val="24"/>
        </w:rPr>
        <w:t>цией содержимого.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Необходимо помнить, что антибиотики не должны применяться для профилактики обострений и не должны использоваться в ингаляциях. Выбор препаратов чаще всего происходит эмпирич</w:t>
      </w:r>
      <w:r>
        <w:rPr>
          <w:sz w:val="24"/>
        </w:rPr>
        <w:t>е</w:t>
      </w:r>
      <w:r>
        <w:rPr>
          <w:sz w:val="24"/>
        </w:rPr>
        <w:t>ски, т. к. пока еще практическое здравоохранение не располагает доступными методами бактериологич</w:t>
      </w:r>
      <w:r>
        <w:rPr>
          <w:sz w:val="24"/>
        </w:rPr>
        <w:t>е</w:t>
      </w:r>
      <w:r>
        <w:rPr>
          <w:sz w:val="24"/>
        </w:rPr>
        <w:t>ского контр</w:t>
      </w:r>
      <w:r>
        <w:rPr>
          <w:sz w:val="24"/>
        </w:rPr>
        <w:t>о</w:t>
      </w:r>
      <w:r>
        <w:rPr>
          <w:sz w:val="24"/>
        </w:rPr>
        <w:t>ля.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Наиболее часто применяемыми препаратами при обострениях ХОБЛ являются беталактамные антибиотики (пенициллины, ампициллин, амоксициллин) и их производные, потенцированные кл</w:t>
      </w:r>
      <w:r>
        <w:rPr>
          <w:sz w:val="24"/>
        </w:rPr>
        <w:t>а</w:t>
      </w:r>
      <w:r>
        <w:rPr>
          <w:sz w:val="24"/>
        </w:rPr>
        <w:t>вулановой кислотой или сульбактамом (аугментин, амоксиклав, уназин) или макролиды (рулид, с</w:t>
      </w:r>
      <w:r>
        <w:rPr>
          <w:sz w:val="24"/>
        </w:rPr>
        <w:t>у</w:t>
      </w:r>
      <w:r>
        <w:rPr>
          <w:sz w:val="24"/>
        </w:rPr>
        <w:t>мамед и др.), удобные для домашнего использования. У больных с тяжелыми выраженными о</w:t>
      </w:r>
      <w:r>
        <w:rPr>
          <w:sz w:val="24"/>
        </w:rPr>
        <w:t>б</w:t>
      </w:r>
      <w:r>
        <w:rPr>
          <w:sz w:val="24"/>
        </w:rPr>
        <w:t>структивными нарушениями часто возникает необходимость применения препаратов более широк</w:t>
      </w:r>
      <w:r>
        <w:rPr>
          <w:sz w:val="24"/>
        </w:rPr>
        <w:t>о</w:t>
      </w:r>
      <w:r>
        <w:rPr>
          <w:sz w:val="24"/>
        </w:rPr>
        <w:t>го спектра действия из группы цефалоспоринов 2-го поколения и/или их комбинаций с аминоглик</w:t>
      </w:r>
      <w:r>
        <w:rPr>
          <w:sz w:val="24"/>
        </w:rPr>
        <w:t>о</w:t>
      </w:r>
      <w:r>
        <w:rPr>
          <w:sz w:val="24"/>
        </w:rPr>
        <w:t>зидами. В последнее время хорошо зарекомендовали себя и стали более доступными для больных фторхинолоны (офлоксацин, ципрофлоксацин, пефлоксацин и др.). Обычно при обостр</w:t>
      </w:r>
      <w:r>
        <w:rPr>
          <w:sz w:val="24"/>
        </w:rPr>
        <w:t>е</w:t>
      </w:r>
      <w:r>
        <w:rPr>
          <w:sz w:val="24"/>
        </w:rPr>
        <w:t>нии ХОБЛ используются средние терапевтические дозы и курсы лечения, не превышающие 7-10 дней.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lastRenderedPageBreak/>
        <w:t>В случае начала обострения с вирусной инфекции показано раннее назначение противовиру</w:t>
      </w:r>
      <w:r>
        <w:rPr>
          <w:sz w:val="24"/>
        </w:rPr>
        <w:t>с</w:t>
      </w:r>
      <w:r>
        <w:rPr>
          <w:sz w:val="24"/>
        </w:rPr>
        <w:t>ных средств (интерферон, иммуноглобулин, чигаин, рибовирин и др.) интраназально или в виде аэроз</w:t>
      </w:r>
      <w:r>
        <w:rPr>
          <w:sz w:val="24"/>
        </w:rPr>
        <w:t>о</w:t>
      </w:r>
      <w:r>
        <w:rPr>
          <w:sz w:val="24"/>
        </w:rPr>
        <w:t>лей ежедневно до исчезновения симптомов интоксикации. В тяжелых случаях эти препар</w:t>
      </w:r>
      <w:r>
        <w:rPr>
          <w:sz w:val="24"/>
        </w:rPr>
        <w:t>а</w:t>
      </w:r>
      <w:r>
        <w:rPr>
          <w:sz w:val="24"/>
        </w:rPr>
        <w:t>ты лучше применять п</w:t>
      </w:r>
      <w:r>
        <w:rPr>
          <w:sz w:val="24"/>
        </w:rPr>
        <w:t>а</w:t>
      </w:r>
      <w:r>
        <w:rPr>
          <w:sz w:val="24"/>
        </w:rPr>
        <w:t>рентерально наряду с местным введением, орошая слизистые оболочки.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Нужно помнить, что антибактериальные средства прерывают колонизацию возбудителя инфе</w:t>
      </w:r>
      <w:r>
        <w:rPr>
          <w:sz w:val="24"/>
        </w:rPr>
        <w:t>к</w:t>
      </w:r>
      <w:r>
        <w:rPr>
          <w:sz w:val="24"/>
        </w:rPr>
        <w:t>ционного процесса, обладают бактериостатическим или бактерицидным действием, но не спосо</w:t>
      </w:r>
      <w:r>
        <w:rPr>
          <w:sz w:val="24"/>
        </w:rPr>
        <w:t>б</w:t>
      </w:r>
      <w:r>
        <w:rPr>
          <w:sz w:val="24"/>
        </w:rPr>
        <w:t>ны модулировать иммунный ответ. Они изменяют активность тканевых ферментов, многие угн</w:t>
      </w:r>
      <w:r>
        <w:rPr>
          <w:sz w:val="24"/>
        </w:rPr>
        <w:t>е</w:t>
      </w:r>
      <w:r>
        <w:rPr>
          <w:sz w:val="24"/>
        </w:rPr>
        <w:t>тают иммунную реактивность, подавляя хемотаксис и продукцию антител. В условиях антиокс</w:t>
      </w:r>
      <w:r>
        <w:rPr>
          <w:sz w:val="24"/>
        </w:rPr>
        <w:t>и</w:t>
      </w:r>
      <w:r>
        <w:rPr>
          <w:sz w:val="24"/>
        </w:rPr>
        <w:t>дантной недостаточности, характерной для ХОБЛ, вводимые антибиотики плохо метаболизируются и, накапливаясь в легочной ткани, могут способствовать развитию токсических реакций. Поэтому п</w:t>
      </w:r>
      <w:r>
        <w:rPr>
          <w:sz w:val="24"/>
        </w:rPr>
        <w:t>а</w:t>
      </w:r>
      <w:r>
        <w:rPr>
          <w:sz w:val="24"/>
        </w:rPr>
        <w:t>раллельно курсам антибиотиков необходимо проводить дезинтоксикационную терапию и назначать антиоксиданты (аскорбиновую кислоту, токоферол, эссенциале и др.). В ряде случаев необходимо проводить адекватную имм</w:t>
      </w:r>
      <w:r>
        <w:rPr>
          <w:sz w:val="24"/>
        </w:rPr>
        <w:t>у</w:t>
      </w:r>
      <w:r>
        <w:rPr>
          <w:sz w:val="24"/>
        </w:rPr>
        <w:t>нокоррекцию.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В последние годы возродился интерес к сезонной вакцинотерапии больных ХОБЛ. Это касается и применения противогриппозных вакцин, особенно в период эпидемий ОРВИ, но в том числе и мн</w:t>
      </w:r>
      <w:r>
        <w:rPr>
          <w:sz w:val="24"/>
        </w:rPr>
        <w:t>о</w:t>
      </w:r>
      <w:r>
        <w:rPr>
          <w:sz w:val="24"/>
        </w:rPr>
        <w:t>гокомпонентных бактериальных вакцин (бронхомунал, бронховаксом, сухие живые вакцины). Пр</w:t>
      </w:r>
      <w:r>
        <w:rPr>
          <w:sz w:val="24"/>
        </w:rPr>
        <w:t>и</w:t>
      </w:r>
      <w:r>
        <w:rPr>
          <w:sz w:val="24"/>
        </w:rPr>
        <w:t>менение активной иммунокоррекции позволяет облегчить течение обострений и значительно удл</w:t>
      </w:r>
      <w:r>
        <w:rPr>
          <w:sz w:val="24"/>
        </w:rPr>
        <w:t>и</w:t>
      </w:r>
      <w:r>
        <w:rPr>
          <w:sz w:val="24"/>
        </w:rPr>
        <w:t>нить периоды ремиссии заболевания. Особое значение вакцинотерапия имеет при наличии акти</w:t>
      </w:r>
      <w:r>
        <w:rPr>
          <w:sz w:val="24"/>
        </w:rPr>
        <w:t>в</w:t>
      </w:r>
      <w:r>
        <w:rPr>
          <w:sz w:val="24"/>
        </w:rPr>
        <w:t>ных очагов внелегочной инфекции (гнойные синуситы и пр.), добиться стойкой ремиссии при кот</w:t>
      </w:r>
      <w:r>
        <w:rPr>
          <w:sz w:val="24"/>
        </w:rPr>
        <w:t>о</w:t>
      </w:r>
      <w:r>
        <w:rPr>
          <w:sz w:val="24"/>
        </w:rPr>
        <w:t>рых б</w:t>
      </w:r>
      <w:r>
        <w:rPr>
          <w:sz w:val="24"/>
        </w:rPr>
        <w:t>ы</w:t>
      </w:r>
      <w:r>
        <w:rPr>
          <w:sz w:val="24"/>
        </w:rPr>
        <w:t>вает очень трудно.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Необходимо помнить, что антибиотики не должны применяться для профилактики и ни в коем случае не должны использоваться в ингаляциях. С противовоспалительной целью при обострении целесообразно назначать препараты хлористого кальция, в частности – раствор 1% CaС</w:t>
      </w:r>
      <w:r>
        <w:rPr>
          <w:sz w:val="24"/>
          <w:lang w:val="en-US"/>
        </w:rPr>
        <w:t>l</w:t>
      </w:r>
      <w:r w:rsidRPr="00090E93">
        <w:rPr>
          <w:sz w:val="24"/>
          <w:vertAlign w:val="subscript"/>
        </w:rPr>
        <w:t>2</w:t>
      </w:r>
      <w:r>
        <w:rPr>
          <w:sz w:val="24"/>
        </w:rPr>
        <w:t>, в/в к</w:t>
      </w:r>
      <w:r>
        <w:rPr>
          <w:sz w:val="24"/>
        </w:rPr>
        <w:t>а</w:t>
      </w:r>
      <w:r>
        <w:rPr>
          <w:sz w:val="24"/>
        </w:rPr>
        <w:t>пельно по 200-400 мл в сутки. Помимо противовоспалительного действия, он способствует лу</w:t>
      </w:r>
      <w:r>
        <w:rPr>
          <w:sz w:val="24"/>
        </w:rPr>
        <w:t>ч</w:t>
      </w:r>
      <w:r>
        <w:rPr>
          <w:sz w:val="24"/>
        </w:rPr>
        <w:t>шей эвакуации бронхиального секрета.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При затруднении выделения мокроты больным ХОБЛ необходимы мукорегуляторные средства, среди которых наряду с широко используемыми больными различными сборами трав, наиболее э</w:t>
      </w:r>
      <w:r>
        <w:rPr>
          <w:sz w:val="24"/>
        </w:rPr>
        <w:t>ф</w:t>
      </w:r>
      <w:r>
        <w:rPr>
          <w:sz w:val="24"/>
        </w:rPr>
        <w:t>фективными в настоящее время, доступными и удобными для использования, являются преп</w:t>
      </w:r>
      <w:r>
        <w:rPr>
          <w:sz w:val="24"/>
        </w:rPr>
        <w:t>а</w:t>
      </w:r>
      <w:r>
        <w:rPr>
          <w:sz w:val="24"/>
        </w:rPr>
        <w:t>раты бромгексина (бисольвон), ацетилцистеина (АЦЦ 200, лонг) и амброксола (лазольван). Все эти сре</w:t>
      </w:r>
      <w:r>
        <w:rPr>
          <w:sz w:val="24"/>
        </w:rPr>
        <w:t>д</w:t>
      </w:r>
      <w:r>
        <w:rPr>
          <w:sz w:val="24"/>
        </w:rPr>
        <w:t>ства обладают не только слизелитическим, но и мукотранспортным дейс</w:t>
      </w:r>
      <w:r>
        <w:rPr>
          <w:sz w:val="24"/>
        </w:rPr>
        <w:t>т</w:t>
      </w:r>
      <w:r>
        <w:rPr>
          <w:sz w:val="24"/>
        </w:rPr>
        <w:t>вием.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Они воздействуют на все факторы выделения мокроты:</w:t>
      </w:r>
    </w:p>
    <w:p w:rsidR="00213D10" w:rsidRDefault="00213D10" w:rsidP="00757A93">
      <w:pPr>
        <w:numPr>
          <w:ilvl w:val="0"/>
          <w:numId w:val="5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снижают вязкость мокроты, разрушая мукополисахаридную структуру слизи;</w:t>
      </w:r>
    </w:p>
    <w:p w:rsidR="00213D10" w:rsidRDefault="00213D10" w:rsidP="00757A93">
      <w:pPr>
        <w:numPr>
          <w:ilvl w:val="0"/>
          <w:numId w:val="5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уменьшают прилипание мокроты к стенке бронха, стимулируя выделение п</w:t>
      </w:r>
      <w:r>
        <w:rPr>
          <w:sz w:val="24"/>
        </w:rPr>
        <w:t>о</w:t>
      </w:r>
      <w:r>
        <w:rPr>
          <w:sz w:val="24"/>
        </w:rPr>
        <w:t>верхностно-активной пленки сурфактанта;</w:t>
      </w:r>
    </w:p>
    <w:p w:rsidR="00213D10" w:rsidRDefault="00213D10" w:rsidP="00757A93">
      <w:pPr>
        <w:numPr>
          <w:ilvl w:val="0"/>
          <w:numId w:val="5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ускоряют выделение мокроты, стимулируя эвакуаторную функцию мерцател</w:t>
      </w:r>
      <w:r>
        <w:rPr>
          <w:sz w:val="24"/>
        </w:rPr>
        <w:t>ь</w:t>
      </w:r>
      <w:r>
        <w:rPr>
          <w:sz w:val="24"/>
        </w:rPr>
        <w:t>ного эпителия;</w:t>
      </w:r>
    </w:p>
    <w:p w:rsidR="00213D10" w:rsidRDefault="00213D10" w:rsidP="00757A93">
      <w:pPr>
        <w:numPr>
          <w:ilvl w:val="0"/>
          <w:numId w:val="5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потенцируют эффект антибиотиков, способствуя их проникновению в л</w:t>
      </w:r>
      <w:r>
        <w:rPr>
          <w:sz w:val="24"/>
        </w:rPr>
        <w:t>е</w:t>
      </w:r>
      <w:r>
        <w:rPr>
          <w:sz w:val="24"/>
        </w:rPr>
        <w:t>гочную ткань.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Однако ведущими компонентом комплексной программы лечения больных ХОБЛ в фазе обострения является улучшение бронхиальной проходимости. С этой целью применяются разли</w:t>
      </w:r>
      <w:r>
        <w:rPr>
          <w:sz w:val="24"/>
        </w:rPr>
        <w:t>ч</w:t>
      </w:r>
      <w:r>
        <w:rPr>
          <w:sz w:val="24"/>
        </w:rPr>
        <w:t>ные методы, но в качестве средств так называемой базисной терапии используются те же группы бронхолитических препаратов, что и при бронхиальной астме, но лишь в иной последовательн</w:t>
      </w:r>
      <w:r>
        <w:rPr>
          <w:sz w:val="24"/>
        </w:rPr>
        <w:t>о</w:t>
      </w:r>
      <w:r>
        <w:rPr>
          <w:sz w:val="24"/>
        </w:rPr>
        <w:t>сти:</w:t>
      </w:r>
    </w:p>
    <w:p w:rsidR="00213D10" w:rsidRDefault="00213D10" w:rsidP="00757A93">
      <w:pPr>
        <w:numPr>
          <w:ilvl w:val="0"/>
          <w:numId w:val="5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антихолинергические (атровент, тровентол и др.);</w:t>
      </w:r>
    </w:p>
    <w:p w:rsidR="00213D10" w:rsidRDefault="00213D10" w:rsidP="00757A93">
      <w:pPr>
        <w:numPr>
          <w:ilvl w:val="0"/>
          <w:numId w:val="5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sym w:font="Symbol" w:char="F062"/>
      </w:r>
      <w:r>
        <w:rPr>
          <w:sz w:val="24"/>
          <w:vertAlign w:val="subscript"/>
        </w:rPr>
        <w:t>2</w:t>
      </w:r>
      <w:r>
        <w:rPr>
          <w:sz w:val="24"/>
        </w:rPr>
        <w:t xml:space="preserve"> - симпатомиметики (беротек, сальбутамол, вентолин и др.);</w:t>
      </w:r>
    </w:p>
    <w:p w:rsidR="00213D10" w:rsidRDefault="00213D10" w:rsidP="00757A93">
      <w:pPr>
        <w:numPr>
          <w:ilvl w:val="0"/>
          <w:numId w:val="5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метилксантины (эуфиллин, теопек и др.).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Установлено и всем известно, что при ХОБЛ все эти средства оказывают существенно менее в</w:t>
      </w:r>
      <w:r>
        <w:rPr>
          <w:sz w:val="24"/>
        </w:rPr>
        <w:t>ы</w:t>
      </w:r>
      <w:r>
        <w:rPr>
          <w:sz w:val="24"/>
        </w:rPr>
        <w:t>раженное, чем при астме, действие, т. к. обратимость бронхиальной обструкции у больных ХОБЛ не столь динамична. Это объясняется наличием у больных ХОБЛ значительно более выраженного н</w:t>
      </w:r>
      <w:r>
        <w:rPr>
          <w:sz w:val="24"/>
        </w:rPr>
        <w:t>е</w:t>
      </w:r>
      <w:r>
        <w:rPr>
          <w:sz w:val="24"/>
        </w:rPr>
        <w:t>обратимого компонента обструкции, обусловленного эмфиземой, не встречающейся при астме. О</w:t>
      </w:r>
      <w:r>
        <w:rPr>
          <w:sz w:val="24"/>
        </w:rPr>
        <w:t>д</w:t>
      </w:r>
      <w:r>
        <w:rPr>
          <w:sz w:val="24"/>
        </w:rPr>
        <w:t>нако даже умеренное увеличение бронхиальной проходимости при ХОБЛ под влиянием фармакол</w:t>
      </w:r>
      <w:r>
        <w:rPr>
          <w:sz w:val="24"/>
        </w:rPr>
        <w:t>о</w:t>
      </w:r>
      <w:r>
        <w:rPr>
          <w:sz w:val="24"/>
        </w:rPr>
        <w:t>гических средств проявляется достаточно выраженным клиническим эффектом в виде субъективн</w:t>
      </w:r>
      <w:r>
        <w:rPr>
          <w:sz w:val="24"/>
        </w:rPr>
        <w:t>о</w:t>
      </w:r>
      <w:r>
        <w:rPr>
          <w:sz w:val="24"/>
        </w:rPr>
        <w:t>го уменьшения одышки, кашля и повышения толерантности и физической нагрузки.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Нужно только помнить, что медикаментозное лечение этих больных обязательно должно быть подобрано индивидуально и проводиться систематически и длительно.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Препаратами выбора для систематической базисной терапии ХОБЛ являются антихолинергич</w:t>
      </w:r>
      <w:r>
        <w:rPr>
          <w:sz w:val="24"/>
        </w:rPr>
        <w:t>е</w:t>
      </w:r>
      <w:r>
        <w:rPr>
          <w:sz w:val="24"/>
        </w:rPr>
        <w:t>ские средства, в частности производные ипратропиума бромида. Действие этих препаратов (атр</w:t>
      </w:r>
      <w:r>
        <w:rPr>
          <w:sz w:val="24"/>
        </w:rPr>
        <w:t>о</w:t>
      </w:r>
      <w:r>
        <w:rPr>
          <w:sz w:val="24"/>
        </w:rPr>
        <w:lastRenderedPageBreak/>
        <w:t>вент и тровентол – 300 доз по 20 мкг ипратропиума бромида в каждой) развивается медленно, ч</w:t>
      </w:r>
      <w:r>
        <w:rPr>
          <w:sz w:val="24"/>
        </w:rPr>
        <w:t>е</w:t>
      </w:r>
      <w:r>
        <w:rPr>
          <w:sz w:val="24"/>
        </w:rPr>
        <w:t>рез 5 – 25 мин после ингаляции и достигает максимума в среднем через 90 мин (от 30 до 180 мин). Продолжительность их действия соста</w:t>
      </w:r>
      <w:r>
        <w:rPr>
          <w:sz w:val="24"/>
        </w:rPr>
        <w:t>в</w:t>
      </w:r>
      <w:r>
        <w:rPr>
          <w:sz w:val="24"/>
        </w:rPr>
        <w:t>ляет 5-6 часов. Холинолитики:</w:t>
      </w:r>
    </w:p>
    <w:p w:rsidR="00213D10" w:rsidRDefault="00213D10" w:rsidP="00757A93">
      <w:pPr>
        <w:numPr>
          <w:ilvl w:val="0"/>
          <w:numId w:val="5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блокируют М-холинорецепторы, которые расположены преимущественно в крупных бро</w:t>
      </w:r>
      <w:r>
        <w:rPr>
          <w:sz w:val="24"/>
        </w:rPr>
        <w:t>н</w:t>
      </w:r>
      <w:r>
        <w:rPr>
          <w:sz w:val="24"/>
        </w:rPr>
        <w:t>хах;</w:t>
      </w:r>
    </w:p>
    <w:p w:rsidR="00213D10" w:rsidRDefault="00213D10" w:rsidP="00757A93">
      <w:pPr>
        <w:numPr>
          <w:ilvl w:val="0"/>
          <w:numId w:val="5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устраняют рефлекторный спазм бронхов под воздействием блуждающего нерва, уменьшая одышку и кашель;</w:t>
      </w:r>
    </w:p>
    <w:p w:rsidR="00213D10" w:rsidRDefault="00213D10" w:rsidP="00757A93">
      <w:pPr>
        <w:numPr>
          <w:ilvl w:val="0"/>
          <w:numId w:val="5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обладают длительным бронхолитическим эффектом, хотя и более поздним, чем у симпатом</w:t>
      </w:r>
      <w:r>
        <w:rPr>
          <w:sz w:val="24"/>
        </w:rPr>
        <w:t>и</w:t>
      </w:r>
      <w:r>
        <w:rPr>
          <w:sz w:val="24"/>
        </w:rPr>
        <w:t>метиков;</w:t>
      </w:r>
    </w:p>
    <w:p w:rsidR="00213D10" w:rsidRDefault="00213D10" w:rsidP="00757A93">
      <w:pPr>
        <w:numPr>
          <w:ilvl w:val="0"/>
          <w:numId w:val="5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подавляют секрецию слизи;</w:t>
      </w:r>
    </w:p>
    <w:p w:rsidR="00213D10" w:rsidRDefault="00213D10" w:rsidP="00757A93">
      <w:pPr>
        <w:numPr>
          <w:ilvl w:val="0"/>
          <w:numId w:val="5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у них отсутствуют системные эффекты, т. к. они не всасываются через слизистые и не прон</w:t>
      </w:r>
      <w:r>
        <w:rPr>
          <w:sz w:val="24"/>
        </w:rPr>
        <w:t>и</w:t>
      </w:r>
      <w:r>
        <w:rPr>
          <w:sz w:val="24"/>
        </w:rPr>
        <w:t>кают через гематоэнцефалический барьер;</w:t>
      </w:r>
    </w:p>
    <w:p w:rsidR="00213D10" w:rsidRDefault="00213D10" w:rsidP="00757A93">
      <w:pPr>
        <w:numPr>
          <w:ilvl w:val="0"/>
          <w:numId w:val="5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они сохраняют свою эффективность с возрастом, т. к. не утрачивается чувствительность р</w:t>
      </w:r>
      <w:r>
        <w:rPr>
          <w:sz w:val="24"/>
        </w:rPr>
        <w:t>е</w:t>
      </w:r>
      <w:r>
        <w:rPr>
          <w:sz w:val="24"/>
        </w:rPr>
        <w:t>цепторов к ним, что очень важно при лечении бол</w:t>
      </w:r>
      <w:r>
        <w:rPr>
          <w:sz w:val="24"/>
        </w:rPr>
        <w:t>ь</w:t>
      </w:r>
      <w:r>
        <w:rPr>
          <w:sz w:val="24"/>
        </w:rPr>
        <w:t>ных ХОБЛ.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Но практика показывает, что наилучший бронхолитический эффект достигается при примен</w:t>
      </w:r>
      <w:r>
        <w:rPr>
          <w:sz w:val="24"/>
        </w:rPr>
        <w:t>е</w:t>
      </w:r>
      <w:r>
        <w:rPr>
          <w:sz w:val="24"/>
        </w:rPr>
        <w:t xml:space="preserve">нии комбинаций холинолитиков с адреномиметиками, которые оказывают взаимно потенцирующее действие при меньшей дозе </w:t>
      </w:r>
      <w:r>
        <w:rPr>
          <w:sz w:val="24"/>
        </w:rPr>
        <w:sym w:font="Symbol" w:char="F062"/>
      </w:r>
      <w:r>
        <w:rPr>
          <w:sz w:val="24"/>
          <w:vertAlign w:val="subscript"/>
        </w:rPr>
        <w:t>2</w:t>
      </w:r>
      <w:r>
        <w:rPr>
          <w:sz w:val="24"/>
        </w:rPr>
        <w:t>-агонистов.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Бета-2-агонисты являются эффективными бронхорасширяющими препаратами в терапии обострений ХОБЛ, подавляющими секрецию медиаторов из тучных клеток, уменьшающими восп</w:t>
      </w:r>
      <w:r>
        <w:rPr>
          <w:sz w:val="24"/>
        </w:rPr>
        <w:t>а</w:t>
      </w:r>
      <w:r>
        <w:rPr>
          <w:sz w:val="24"/>
        </w:rPr>
        <w:t>лительные реакции, снижающие отек и продукцию бронхиальн</w:t>
      </w:r>
      <w:r>
        <w:rPr>
          <w:sz w:val="24"/>
        </w:rPr>
        <w:t>о</w:t>
      </w:r>
      <w:r>
        <w:rPr>
          <w:sz w:val="24"/>
        </w:rPr>
        <w:t>го секрета.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Кроме бронходилатации, они стимулируют мукоцилиарный транспорт за счет учащения биения ресничек бронхиального эпителия, повышают силу и выносливость респираторных мышц, умен</w:t>
      </w:r>
      <w:r>
        <w:rPr>
          <w:sz w:val="24"/>
        </w:rPr>
        <w:t>ь</w:t>
      </w:r>
      <w:r>
        <w:rPr>
          <w:sz w:val="24"/>
        </w:rPr>
        <w:t>шают проявления утомления диафрагмы. Они оказывают выраженное позитивное воздействие на сердечно-сосудистую систему: способны улучшать систолическую функцию миокарда, снижать с</w:t>
      </w:r>
      <w:r>
        <w:rPr>
          <w:sz w:val="24"/>
        </w:rPr>
        <w:t>о</w:t>
      </w:r>
      <w:r>
        <w:rPr>
          <w:sz w:val="24"/>
        </w:rPr>
        <w:t>судистое сопротивление в большом и малом круге кровообращения, приводя к снижению пос</w:t>
      </w:r>
      <w:r>
        <w:rPr>
          <w:sz w:val="24"/>
        </w:rPr>
        <w:t>т</w:t>
      </w:r>
      <w:r>
        <w:rPr>
          <w:sz w:val="24"/>
        </w:rPr>
        <w:t>нагрузки на оба жел</w:t>
      </w:r>
      <w:r>
        <w:rPr>
          <w:sz w:val="24"/>
        </w:rPr>
        <w:t>у</w:t>
      </w:r>
      <w:r>
        <w:rPr>
          <w:sz w:val="24"/>
        </w:rPr>
        <w:t>дочка.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В настоящее время большую популярность среди больных приобрели селективные симпатомим</w:t>
      </w:r>
      <w:r>
        <w:rPr>
          <w:sz w:val="24"/>
        </w:rPr>
        <w:t>е</w:t>
      </w:r>
      <w:r>
        <w:rPr>
          <w:sz w:val="24"/>
        </w:rPr>
        <w:t xml:space="preserve">тики, избирательно воздействующие на </w:t>
      </w:r>
      <w:r>
        <w:rPr>
          <w:sz w:val="24"/>
        </w:rPr>
        <w:sym w:font="Symbol" w:char="F062"/>
      </w:r>
      <w:r>
        <w:rPr>
          <w:sz w:val="24"/>
          <w:vertAlign w:val="subscript"/>
        </w:rPr>
        <w:t>2</w:t>
      </w:r>
      <w:r>
        <w:rPr>
          <w:sz w:val="24"/>
        </w:rPr>
        <w:t>–адренорецепторы: сальбутамол (вентолин), фенот</w:t>
      </w:r>
      <w:r>
        <w:rPr>
          <w:sz w:val="24"/>
        </w:rPr>
        <w:t>е</w:t>
      </w:r>
      <w:r>
        <w:rPr>
          <w:sz w:val="24"/>
        </w:rPr>
        <w:t xml:space="preserve">рол (беротек), тербуталин (бриканил) – препараты короткого действия и их пролонгированные формы: сальбутамол </w:t>
      </w:r>
      <w:r>
        <w:rPr>
          <w:sz w:val="24"/>
          <w:lang w:val="en-US"/>
        </w:rPr>
        <w:t>R</w:t>
      </w:r>
      <w:r>
        <w:rPr>
          <w:sz w:val="24"/>
        </w:rPr>
        <w:t xml:space="preserve"> (вольмакс), савентол (сальтос), сальметерол (серевент), форматерол.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 xml:space="preserve">Фенотерол (беротек) селективный </w:t>
      </w:r>
      <w:r>
        <w:rPr>
          <w:sz w:val="24"/>
        </w:rPr>
        <w:sym w:font="Symbol" w:char="F062"/>
      </w:r>
      <w:r>
        <w:rPr>
          <w:sz w:val="24"/>
          <w:vertAlign w:val="subscript"/>
        </w:rPr>
        <w:t>2</w:t>
      </w:r>
      <w:r>
        <w:rPr>
          <w:sz w:val="24"/>
        </w:rPr>
        <w:t>-агонист. При ингаляционном пути введения за 1-е сутки в</w:t>
      </w:r>
      <w:r>
        <w:rPr>
          <w:sz w:val="24"/>
        </w:rPr>
        <w:t>ы</w:t>
      </w:r>
      <w:r>
        <w:rPr>
          <w:sz w:val="24"/>
        </w:rPr>
        <w:t>водится только 12</w:t>
      </w:r>
      <w:r w:rsidRPr="00090E93">
        <w:rPr>
          <w:sz w:val="24"/>
        </w:rPr>
        <w:t>%</w:t>
      </w:r>
      <w:r>
        <w:rPr>
          <w:sz w:val="24"/>
        </w:rPr>
        <w:t xml:space="preserve"> введенного препарата. В аптечной сети предлагаются индивидуальные ингал</w:t>
      </w:r>
      <w:r>
        <w:rPr>
          <w:sz w:val="24"/>
        </w:rPr>
        <w:t>я</w:t>
      </w:r>
      <w:r>
        <w:rPr>
          <w:sz w:val="24"/>
        </w:rPr>
        <w:t>торы с разной дозировкой фенотерола: по 100 и 200 мкг в одной дозе. Рекомендуется принимать чаще по 2 вдоха 2 – 4 раза</w:t>
      </w:r>
      <w:r w:rsidRPr="00090E93">
        <w:rPr>
          <w:sz w:val="24"/>
        </w:rPr>
        <w:t xml:space="preserve"> </w:t>
      </w:r>
      <w:r>
        <w:rPr>
          <w:sz w:val="24"/>
        </w:rPr>
        <w:t>в сутки. Препарат с уменьшенной дозировкой переносится лучше с мен</w:t>
      </w:r>
      <w:r>
        <w:rPr>
          <w:sz w:val="24"/>
        </w:rPr>
        <w:t>ь</w:t>
      </w:r>
      <w:r>
        <w:rPr>
          <w:sz w:val="24"/>
        </w:rPr>
        <w:t>шей частотой побочных реакций.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Бронхорасширяющий эффект сальбутамола (вентолина) наступает через 4 – 5 мин, возрастает до своего максимума к 40 – 60 мин. Длительность действия 4-6 часов. Препарат используется: внутрь по 8-16 мг/сутки; в/мышечно по 500 мкг каждые 4 часа; есть формы препарата для внутр</w:t>
      </w:r>
      <w:r>
        <w:rPr>
          <w:sz w:val="24"/>
        </w:rPr>
        <w:t>и</w:t>
      </w:r>
      <w:r>
        <w:rPr>
          <w:sz w:val="24"/>
        </w:rPr>
        <w:t>венного введения, но чаще всего его применяют с помощью дозированного ингалятора (по 100 мкг на ка</w:t>
      </w:r>
      <w:r>
        <w:rPr>
          <w:sz w:val="24"/>
        </w:rPr>
        <w:t>ж</w:t>
      </w:r>
      <w:r>
        <w:rPr>
          <w:sz w:val="24"/>
        </w:rPr>
        <w:t>дый вдох) и рекомендуют по 1 – 2 вдоха, не более 6 раз в сутки. У 30% больных (чаще при парент</w:t>
      </w:r>
      <w:r>
        <w:rPr>
          <w:sz w:val="24"/>
        </w:rPr>
        <w:t>е</w:t>
      </w:r>
      <w:r>
        <w:rPr>
          <w:sz w:val="24"/>
        </w:rPr>
        <w:t>ральном введении) отмечаются побочные эффекты (тахикардия и тремор рук, реже – повышение уровня К</w:t>
      </w:r>
      <w:r>
        <w:rPr>
          <w:sz w:val="24"/>
          <w:vertAlign w:val="superscript"/>
        </w:rPr>
        <w:t>+</w:t>
      </w:r>
      <w:r>
        <w:rPr>
          <w:sz w:val="24"/>
        </w:rPr>
        <w:t xml:space="preserve">, жирных кислот и секреции инсулина как результат стимуляции </w:t>
      </w:r>
      <w:r>
        <w:rPr>
          <w:sz w:val="24"/>
        </w:rPr>
        <w:sym w:font="Symbol" w:char="F062"/>
      </w:r>
      <w:r>
        <w:rPr>
          <w:sz w:val="24"/>
        </w:rPr>
        <w:t>-рецепторов поджел</w:t>
      </w:r>
      <w:r>
        <w:rPr>
          <w:sz w:val="24"/>
        </w:rPr>
        <w:t>у</w:t>
      </w:r>
      <w:r>
        <w:rPr>
          <w:sz w:val="24"/>
        </w:rPr>
        <w:t>дочной железы).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Тербуталин применяется по 250-500 мкг 3-4 раза в сутки, т. е. каждые 6 часов, но действие его сохраняется до 4-4,5 часа. Существует пероральная и порошкообразная формы тербуталина, после</w:t>
      </w:r>
      <w:r>
        <w:rPr>
          <w:sz w:val="24"/>
        </w:rPr>
        <w:t>д</w:t>
      </w:r>
      <w:r>
        <w:rPr>
          <w:sz w:val="24"/>
        </w:rPr>
        <w:t>няя лучше проникает в мелкие бронхи. Побочные реакции этого препарата типичны для всей гру</w:t>
      </w:r>
      <w:r>
        <w:rPr>
          <w:sz w:val="24"/>
        </w:rPr>
        <w:t>п</w:t>
      </w:r>
      <w:r>
        <w:rPr>
          <w:sz w:val="24"/>
        </w:rPr>
        <w:t>пы селективных симпатомиметиков.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В конце 80-х годов текущего столетия созданы два новых пролонгированных селективных си</w:t>
      </w:r>
      <w:r>
        <w:rPr>
          <w:sz w:val="24"/>
        </w:rPr>
        <w:t>м</w:t>
      </w:r>
      <w:r>
        <w:rPr>
          <w:sz w:val="24"/>
        </w:rPr>
        <w:t>патомиметика: форматерол и сальметерол (серевент), действие которых продолжается до 12 часов, что позволяет сократить кратность их применения до 2 раз в сутки. Существует таблетированный препарат вольмакс с управляемым механизмом высвобождения лекарственного вещества одинак</w:t>
      </w:r>
      <w:r>
        <w:rPr>
          <w:sz w:val="24"/>
        </w:rPr>
        <w:t>о</w:t>
      </w:r>
      <w:r>
        <w:rPr>
          <w:sz w:val="24"/>
        </w:rPr>
        <w:t>выми дозами в течение 9 часов.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Однако развитие побочных реакций почти у 30% пациентов значительно лимитирует примен</w:t>
      </w:r>
      <w:r>
        <w:rPr>
          <w:sz w:val="24"/>
        </w:rPr>
        <w:t>е</w:t>
      </w:r>
      <w:r>
        <w:rPr>
          <w:sz w:val="24"/>
        </w:rPr>
        <w:t xml:space="preserve">нием бета-2-агонистов. Кроме тахикардии, тремора, головной боли, эти препараты могут вызывать гипоксемию и гипокалиемию. Гипоксемия развивается в результате вазодилатации в малом круге </w:t>
      </w:r>
      <w:r>
        <w:rPr>
          <w:sz w:val="24"/>
        </w:rPr>
        <w:lastRenderedPageBreak/>
        <w:t>кровообращения, повышения перфузии плохо вентилируемых отделов легких, что усугубляет вент</w:t>
      </w:r>
      <w:r>
        <w:rPr>
          <w:sz w:val="24"/>
        </w:rPr>
        <w:t>и</w:t>
      </w:r>
      <w:r>
        <w:rPr>
          <w:sz w:val="24"/>
        </w:rPr>
        <w:t>ляционно-перфузионные нарушения и приводит к снижению парциального напряжения кисл</w:t>
      </w:r>
      <w:r>
        <w:rPr>
          <w:sz w:val="24"/>
        </w:rPr>
        <w:t>о</w:t>
      </w:r>
      <w:r>
        <w:rPr>
          <w:sz w:val="24"/>
        </w:rPr>
        <w:t>рода на 8 – 12 мм рт. ст., а это довольно существенно для больных с исходной гипоксемией (менее 60 мм рт. ст.). Гипокалиемия связана с перераспределением калия внутри и вне клетки, а снижение уровня калия ведет к нарастанию слабости дыхательных мышц и ухудшению вентил</w:t>
      </w:r>
      <w:r>
        <w:rPr>
          <w:sz w:val="24"/>
        </w:rPr>
        <w:t>я</w:t>
      </w:r>
      <w:r>
        <w:rPr>
          <w:sz w:val="24"/>
        </w:rPr>
        <w:t>ции.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Единственным в России на сегодняшний день комбинированным аэрозолем с сочетанием двух бронхолитиков, различных по механизму действия, является беродуал. Это дозированный аэр</w:t>
      </w:r>
      <w:r>
        <w:rPr>
          <w:sz w:val="24"/>
        </w:rPr>
        <w:t>о</w:t>
      </w:r>
      <w:r>
        <w:rPr>
          <w:sz w:val="24"/>
        </w:rPr>
        <w:t>золь, содержащий 300 доз по 20 мкг ипратропиума и 50 мкг фенотерола в одной. Его бронходилатиру</w:t>
      </w:r>
      <w:r>
        <w:rPr>
          <w:sz w:val="24"/>
        </w:rPr>
        <w:t>ю</w:t>
      </w:r>
      <w:r>
        <w:rPr>
          <w:sz w:val="24"/>
        </w:rPr>
        <w:t xml:space="preserve">щее действие обеспечивается путем стимуляции </w:t>
      </w:r>
      <w:r>
        <w:rPr>
          <w:sz w:val="24"/>
        </w:rPr>
        <w:sym w:font="Symbol" w:char="F062"/>
      </w:r>
      <w:r>
        <w:rPr>
          <w:sz w:val="24"/>
        </w:rPr>
        <w:t>-адренергических рецепторов периферических бронхов фенотеролом и подавления холинергических рецепторов крупных и средних бронхов ипр</w:t>
      </w:r>
      <w:r>
        <w:rPr>
          <w:sz w:val="24"/>
        </w:rPr>
        <w:t>а</w:t>
      </w:r>
      <w:r>
        <w:rPr>
          <w:sz w:val="24"/>
        </w:rPr>
        <w:t>тропиум бромидом.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Это рациональное сочетание обеспечивает препарату:</w:t>
      </w:r>
    </w:p>
    <w:p w:rsidR="00213D10" w:rsidRDefault="00213D10" w:rsidP="00757A93">
      <w:pPr>
        <w:numPr>
          <w:ilvl w:val="0"/>
          <w:numId w:val="5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более мощный аффект, чем при применении отдельных его компоне</w:t>
      </w:r>
      <w:r>
        <w:rPr>
          <w:sz w:val="24"/>
        </w:rPr>
        <w:t>н</w:t>
      </w:r>
      <w:r>
        <w:rPr>
          <w:sz w:val="24"/>
        </w:rPr>
        <w:t>тов;</w:t>
      </w:r>
    </w:p>
    <w:p w:rsidR="00213D10" w:rsidRDefault="00213D10" w:rsidP="00757A93">
      <w:pPr>
        <w:numPr>
          <w:ilvl w:val="0"/>
          <w:numId w:val="5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более стойкий бронхолитический эффект, чем у каждого из них;</w:t>
      </w:r>
    </w:p>
    <w:p w:rsidR="00213D10" w:rsidRDefault="00213D10" w:rsidP="00757A93">
      <w:pPr>
        <w:numPr>
          <w:ilvl w:val="0"/>
          <w:numId w:val="5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минимальный риск побочных эффектов за счет малой дозы симпатомим</w:t>
      </w:r>
      <w:r>
        <w:rPr>
          <w:sz w:val="24"/>
        </w:rPr>
        <w:t>е</w:t>
      </w:r>
      <w:r>
        <w:rPr>
          <w:sz w:val="24"/>
        </w:rPr>
        <w:t>тиков;</w:t>
      </w:r>
    </w:p>
    <w:p w:rsidR="00213D10" w:rsidRDefault="00213D10" w:rsidP="00757A93">
      <w:pPr>
        <w:numPr>
          <w:ilvl w:val="0"/>
          <w:numId w:val="5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возможность более широкого использования его при сочетании необратимого бронхообстру</w:t>
      </w:r>
      <w:r>
        <w:rPr>
          <w:sz w:val="24"/>
        </w:rPr>
        <w:t>к</w:t>
      </w:r>
      <w:r>
        <w:rPr>
          <w:sz w:val="24"/>
        </w:rPr>
        <w:t>тивного и обратимого бронхоспазматического си</w:t>
      </w:r>
      <w:r>
        <w:rPr>
          <w:sz w:val="24"/>
        </w:rPr>
        <w:t>н</w:t>
      </w:r>
      <w:r>
        <w:rPr>
          <w:sz w:val="24"/>
        </w:rPr>
        <w:t>дрома;</w:t>
      </w:r>
    </w:p>
    <w:p w:rsidR="00213D10" w:rsidRDefault="00213D10" w:rsidP="00757A93">
      <w:pPr>
        <w:numPr>
          <w:ilvl w:val="0"/>
          <w:numId w:val="5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удобство и экономичность лечения больных по сравнению с использованием двух раздел</w:t>
      </w:r>
      <w:r>
        <w:rPr>
          <w:sz w:val="24"/>
        </w:rPr>
        <w:t>ь</w:t>
      </w:r>
      <w:r>
        <w:rPr>
          <w:sz w:val="24"/>
        </w:rPr>
        <w:t>ных препаратов.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 xml:space="preserve">Поэтому беродуал целесообразно применять для базисной бронхолитической терапии ХОБЛ при недостаточной эффективности атровента; вместо всех других бронхолитиков при сочетании ХОБЛ и БА; вместо </w:t>
      </w:r>
      <w:r>
        <w:rPr>
          <w:sz w:val="24"/>
        </w:rPr>
        <w:sym w:font="Symbol" w:char="F062"/>
      </w:r>
      <w:r>
        <w:rPr>
          <w:sz w:val="24"/>
          <w:vertAlign w:val="subscript"/>
        </w:rPr>
        <w:t>2</w:t>
      </w:r>
      <w:r>
        <w:rPr>
          <w:sz w:val="24"/>
        </w:rPr>
        <w:t>-агонистов у больных старше 40 лет и при сопутствующей сердечно-сосудистой пат</w:t>
      </w:r>
      <w:r>
        <w:rPr>
          <w:sz w:val="24"/>
        </w:rPr>
        <w:t>о</w:t>
      </w:r>
      <w:r>
        <w:rPr>
          <w:sz w:val="24"/>
        </w:rPr>
        <w:t>логии; при положительных пробах на обр</w:t>
      </w:r>
      <w:r>
        <w:rPr>
          <w:sz w:val="24"/>
        </w:rPr>
        <w:t>а</w:t>
      </w:r>
      <w:r>
        <w:rPr>
          <w:sz w:val="24"/>
        </w:rPr>
        <w:t>тимость бронхиальной обструкции.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Характеризуя препараты бронхолитического действия в целом, следует подчер</w:t>
      </w:r>
      <w:r>
        <w:rPr>
          <w:sz w:val="24"/>
        </w:rPr>
        <w:t>к</w:t>
      </w:r>
      <w:r>
        <w:rPr>
          <w:sz w:val="24"/>
        </w:rPr>
        <w:t>нуть, что:</w:t>
      </w:r>
    </w:p>
    <w:p w:rsidR="00213D10" w:rsidRDefault="00213D10" w:rsidP="00757A93">
      <w:pPr>
        <w:numPr>
          <w:ilvl w:val="0"/>
          <w:numId w:val="5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наиболее предпочтительным является аэрозольный способ их применения, так как в этом сл</w:t>
      </w:r>
      <w:r>
        <w:rPr>
          <w:sz w:val="24"/>
        </w:rPr>
        <w:t>у</w:t>
      </w:r>
      <w:r>
        <w:rPr>
          <w:sz w:val="24"/>
        </w:rPr>
        <w:t>чае препарат непосредственно взаимодействует с рецепторами бронхов, минуя системный кровоток, тем самым уменьшается риск развития побочных реакций. Только забитость бро</w:t>
      </w:r>
      <w:r>
        <w:rPr>
          <w:sz w:val="24"/>
        </w:rPr>
        <w:t>н</w:t>
      </w:r>
      <w:r>
        <w:rPr>
          <w:sz w:val="24"/>
        </w:rPr>
        <w:t>хов вязким, свернувшимся в слепки секретом не позволяет добиться желаемого резул</w:t>
      </w:r>
      <w:r>
        <w:rPr>
          <w:sz w:val="24"/>
        </w:rPr>
        <w:t>ь</w:t>
      </w:r>
      <w:r>
        <w:rPr>
          <w:sz w:val="24"/>
        </w:rPr>
        <w:t>тата от аэрозольного применения и часто может быть причиной пер</w:t>
      </w:r>
      <w:r>
        <w:rPr>
          <w:sz w:val="24"/>
        </w:rPr>
        <w:t>е</w:t>
      </w:r>
      <w:r>
        <w:rPr>
          <w:sz w:val="24"/>
        </w:rPr>
        <w:t>дозировки препарата;</w:t>
      </w:r>
    </w:p>
    <w:p w:rsidR="00213D10" w:rsidRDefault="00213D10" w:rsidP="00757A93">
      <w:pPr>
        <w:numPr>
          <w:ilvl w:val="0"/>
          <w:numId w:val="5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для длительной терапии ХОБЛ более подходит беродуал;</w:t>
      </w:r>
    </w:p>
    <w:p w:rsidR="00213D10" w:rsidRDefault="00213D10" w:rsidP="00757A93">
      <w:pPr>
        <w:numPr>
          <w:ilvl w:val="0"/>
          <w:numId w:val="5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препараты короткого действия должны использоваться в большей мере для купирования ос</w:t>
      </w:r>
      <w:r>
        <w:rPr>
          <w:sz w:val="24"/>
        </w:rPr>
        <w:t>т</w:t>
      </w:r>
      <w:r>
        <w:rPr>
          <w:sz w:val="24"/>
        </w:rPr>
        <w:t>рых состояний и предупреждения ухудшения при предстоящей физической нагрузке;</w:t>
      </w:r>
    </w:p>
    <w:p w:rsidR="00213D10" w:rsidRDefault="00213D10" w:rsidP="00757A93">
      <w:pPr>
        <w:numPr>
          <w:ilvl w:val="0"/>
          <w:numId w:val="5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использование специальных устройств – распылителей (небулайзеров) и спейсеров обеспеч</w:t>
      </w:r>
      <w:r>
        <w:rPr>
          <w:sz w:val="24"/>
        </w:rPr>
        <w:t>и</w:t>
      </w:r>
      <w:r>
        <w:rPr>
          <w:sz w:val="24"/>
        </w:rPr>
        <w:t>вает хорошую координацию вдоха с освобождением препарата; не требует от больного в</w:t>
      </w:r>
      <w:r>
        <w:rPr>
          <w:sz w:val="24"/>
        </w:rPr>
        <w:t>ы</w:t>
      </w:r>
      <w:r>
        <w:rPr>
          <w:sz w:val="24"/>
        </w:rPr>
        <w:t>полнения форсированных инспираторных маневров, что очень выгодно для тяжелых больных со снижением функциональных резервов дыхания; гарантирует адекватную диспозицию л</w:t>
      </w:r>
      <w:r>
        <w:rPr>
          <w:sz w:val="24"/>
        </w:rPr>
        <w:t>е</w:t>
      </w:r>
      <w:r>
        <w:rPr>
          <w:sz w:val="24"/>
        </w:rPr>
        <w:t>карственного вещества в дыхательных путях и экономное его расход</w:t>
      </w:r>
      <w:r>
        <w:rPr>
          <w:sz w:val="24"/>
        </w:rPr>
        <w:t>о</w:t>
      </w:r>
      <w:r>
        <w:rPr>
          <w:sz w:val="24"/>
        </w:rPr>
        <w:t>вание.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Но бронходилатирующий эффект симпатомиметиков при ХОБЛ не такой выраженный, как при БА, хотя даже небольшая бронходилатация ведет к снижению сопротивления дыхательных путей и уменьшению работы дыхания. Оценивать ее эффект при ХОБЛ нужно не раньше чем через 3 м</w:t>
      </w:r>
      <w:r>
        <w:rPr>
          <w:sz w:val="24"/>
        </w:rPr>
        <w:t>е</w:t>
      </w:r>
      <w:r>
        <w:rPr>
          <w:sz w:val="24"/>
        </w:rPr>
        <w:t>сяца систематическ</w:t>
      </w:r>
      <w:r>
        <w:rPr>
          <w:sz w:val="24"/>
        </w:rPr>
        <w:t>о</w:t>
      </w:r>
      <w:r>
        <w:rPr>
          <w:sz w:val="24"/>
        </w:rPr>
        <w:t>го применения.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На протяжении многих десятилетий теофиллин и его производные считались основными преп</w:t>
      </w:r>
      <w:r>
        <w:rPr>
          <w:sz w:val="24"/>
        </w:rPr>
        <w:t>а</w:t>
      </w:r>
      <w:r>
        <w:rPr>
          <w:sz w:val="24"/>
        </w:rPr>
        <w:t>ратами для терапии обструктивных заболеваний легких. Но в последнее время их роль ставится под сомнение, т. к. теофиллин является относительно слабым бронхолитиком, по сравнению с симпат</w:t>
      </w:r>
      <w:r>
        <w:rPr>
          <w:sz w:val="24"/>
        </w:rPr>
        <w:t>о</w:t>
      </w:r>
      <w:r>
        <w:rPr>
          <w:sz w:val="24"/>
        </w:rPr>
        <w:t>миметиками и антихолинергическими препаратами. Известно, что они влияют на измен</w:t>
      </w:r>
      <w:r>
        <w:rPr>
          <w:sz w:val="24"/>
        </w:rPr>
        <w:t>е</w:t>
      </w:r>
      <w:r>
        <w:rPr>
          <w:sz w:val="24"/>
        </w:rPr>
        <w:t>ние уровня внутриклеточного кальция, на высвобождение катехоламинов и медиаторов воспаления, а также я</w:t>
      </w:r>
      <w:r>
        <w:rPr>
          <w:sz w:val="24"/>
        </w:rPr>
        <w:t>в</w:t>
      </w:r>
      <w:r>
        <w:rPr>
          <w:sz w:val="24"/>
        </w:rPr>
        <w:t>ляются неселективными блокаторами пуриновых рецепторов, т. е. антагонисты аденозина.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Эффект метилксантиновых производных зависит от концентрации их в крови, а не от дозы пр</w:t>
      </w:r>
      <w:r>
        <w:rPr>
          <w:sz w:val="24"/>
        </w:rPr>
        <w:t>е</w:t>
      </w:r>
      <w:r>
        <w:rPr>
          <w:sz w:val="24"/>
        </w:rPr>
        <w:t>парата. Причем им свойственна очень узкая терапевтическая широта концентрации от 5 мкг/мл до 15-20 мкг/мл, когда уже наблюдаются побочные эффекты. 90% введенной дозы метаболизир</w:t>
      </w:r>
      <w:r>
        <w:rPr>
          <w:sz w:val="24"/>
        </w:rPr>
        <w:t>у</w:t>
      </w:r>
      <w:r>
        <w:rPr>
          <w:sz w:val="24"/>
        </w:rPr>
        <w:t>ется в печени, а 10% в неизменном виде выделяется с мочой. Клиренс зависит от многих причин: от во</w:t>
      </w:r>
      <w:r>
        <w:rPr>
          <w:sz w:val="24"/>
        </w:rPr>
        <w:t>з</w:t>
      </w:r>
      <w:r>
        <w:rPr>
          <w:sz w:val="24"/>
        </w:rPr>
        <w:t>раста, от функционального состояния сердечно-сосудистой системы, щитовидной железы, от кур</w:t>
      </w:r>
      <w:r>
        <w:rPr>
          <w:sz w:val="24"/>
        </w:rPr>
        <w:t>е</w:t>
      </w:r>
      <w:r>
        <w:rPr>
          <w:sz w:val="24"/>
        </w:rPr>
        <w:t>ния и т. п. Поэтому при применении теофиллина необходимо контролировать его уровень в плазме крови, но это далеко не везде доступно.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lastRenderedPageBreak/>
        <w:t>Теофиллин дает выраженные побочные реакции, в том числе кардиотоксические, потенциально летальные. Побочные действия теофиллина зависят от концентрации его в плазме крови; их диап</w:t>
      </w:r>
      <w:r>
        <w:rPr>
          <w:sz w:val="24"/>
        </w:rPr>
        <w:t>а</w:t>
      </w:r>
      <w:r>
        <w:rPr>
          <w:sz w:val="24"/>
        </w:rPr>
        <w:t>зон широкий – от анорексии, тошноты, рвоты, диареи до тахикардии, желудочковой и пре</w:t>
      </w:r>
      <w:r>
        <w:rPr>
          <w:sz w:val="24"/>
        </w:rPr>
        <w:t>д</w:t>
      </w:r>
      <w:r>
        <w:rPr>
          <w:sz w:val="24"/>
        </w:rPr>
        <w:t>сердной аритмии и вплоть до трепетания и фибрилляции. Но с другой стороны, теофиллин – препарат шир</w:t>
      </w:r>
      <w:r>
        <w:rPr>
          <w:sz w:val="24"/>
        </w:rPr>
        <w:t>о</w:t>
      </w:r>
      <w:r>
        <w:rPr>
          <w:sz w:val="24"/>
        </w:rPr>
        <w:t>кого спектра действия. Кроме бронходилатирующего действия, он регулирует мукоцилиарный кл</w:t>
      </w:r>
      <w:r>
        <w:rPr>
          <w:sz w:val="24"/>
        </w:rPr>
        <w:t>и</w:t>
      </w:r>
      <w:r>
        <w:rPr>
          <w:sz w:val="24"/>
        </w:rPr>
        <w:t>ренс, увеличивает сродство гемоглобина к кислороду, тем самым способствует нормализации газ</w:t>
      </w:r>
      <w:r>
        <w:rPr>
          <w:sz w:val="24"/>
        </w:rPr>
        <w:t>о</w:t>
      </w:r>
      <w:r>
        <w:rPr>
          <w:sz w:val="24"/>
        </w:rPr>
        <w:t>вого состава крови и увеличению толерантности физических нагрузок. Он оказывает прямое де</w:t>
      </w:r>
      <w:r>
        <w:rPr>
          <w:sz w:val="24"/>
        </w:rPr>
        <w:t>й</w:t>
      </w:r>
      <w:r>
        <w:rPr>
          <w:sz w:val="24"/>
        </w:rPr>
        <w:t>ствие на диафрагму, стимулируя ее функцию, но только при утомлении диафрагмы; влияет на ЦНС, почки, усиливая диурез. Он стимулирует сердечную мышцу, увеличивая сердечный выброс и сн</w:t>
      </w:r>
      <w:r>
        <w:rPr>
          <w:sz w:val="24"/>
        </w:rPr>
        <w:t>и</w:t>
      </w:r>
      <w:r>
        <w:rPr>
          <w:sz w:val="24"/>
        </w:rPr>
        <w:t>жая сопротивление сосудов, улучшает перфузию ишемизированного миокарда, что дает преимущ</w:t>
      </w:r>
      <w:r>
        <w:rPr>
          <w:sz w:val="24"/>
        </w:rPr>
        <w:t>е</w:t>
      </w:r>
      <w:r>
        <w:rPr>
          <w:sz w:val="24"/>
        </w:rPr>
        <w:t>ство при использовании его у больных с легочным сердцем. Новый всплеск и</w:t>
      </w:r>
      <w:r>
        <w:rPr>
          <w:sz w:val="24"/>
        </w:rPr>
        <w:t>н</w:t>
      </w:r>
      <w:r>
        <w:rPr>
          <w:sz w:val="24"/>
        </w:rPr>
        <w:t>тереса к этой группе препаратов связан с открытием их иммуномодулирующих и противовоспал</w:t>
      </w:r>
      <w:r>
        <w:rPr>
          <w:sz w:val="24"/>
        </w:rPr>
        <w:t>и</w:t>
      </w:r>
      <w:r>
        <w:rPr>
          <w:sz w:val="24"/>
        </w:rPr>
        <w:t>тельных свойств.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Теофиллины назначаются перорально и парентерально больным, которым по каким-либо прич</w:t>
      </w:r>
      <w:r>
        <w:rPr>
          <w:sz w:val="24"/>
        </w:rPr>
        <w:t>и</w:t>
      </w:r>
      <w:r>
        <w:rPr>
          <w:sz w:val="24"/>
        </w:rPr>
        <w:t>нам трудно использовать ингаляторы. Нужно помнить, что для эффективности и безопасности пр</w:t>
      </w:r>
      <w:r>
        <w:rPr>
          <w:sz w:val="24"/>
        </w:rPr>
        <w:t>и</w:t>
      </w:r>
      <w:r>
        <w:rPr>
          <w:sz w:val="24"/>
        </w:rPr>
        <w:t>менения теофиллинов их сывороточная концентрация должна поддерживаться на уровне 10 – 15 мг/л плазмы, а при отсутствии возможности определения концентрации теофиллина его суто</w:t>
      </w:r>
      <w:r>
        <w:rPr>
          <w:sz w:val="24"/>
        </w:rPr>
        <w:t>ч</w:t>
      </w:r>
      <w:r>
        <w:rPr>
          <w:sz w:val="24"/>
        </w:rPr>
        <w:t>ная доза не должна превышать 10 мг/кг ма</w:t>
      </w:r>
      <w:r>
        <w:rPr>
          <w:sz w:val="24"/>
        </w:rPr>
        <w:t>с</w:t>
      </w:r>
      <w:r>
        <w:rPr>
          <w:sz w:val="24"/>
        </w:rPr>
        <w:t>сы тела больного в сутки.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Широкое распространение получило применение пролонгированных препаратов, которые назн</w:t>
      </w:r>
      <w:r>
        <w:rPr>
          <w:sz w:val="24"/>
        </w:rPr>
        <w:t>а</w:t>
      </w:r>
      <w:r>
        <w:rPr>
          <w:sz w:val="24"/>
        </w:rPr>
        <w:t>чаются 1-2 раза в сутки (теопек, ретафил, теотард).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Согласно Российскому консенсусу, сформулированному в 1995 году, алгоритм базисной бронх</w:t>
      </w:r>
      <w:r>
        <w:rPr>
          <w:sz w:val="24"/>
        </w:rPr>
        <w:t>о</w:t>
      </w:r>
      <w:r>
        <w:rPr>
          <w:sz w:val="24"/>
        </w:rPr>
        <w:t>литической терапии ХОБЛ сводится к следующему: лечение начинается с назначения ипротр</w:t>
      </w:r>
      <w:r>
        <w:rPr>
          <w:sz w:val="24"/>
        </w:rPr>
        <w:t>о</w:t>
      </w:r>
      <w:r>
        <w:rPr>
          <w:sz w:val="24"/>
        </w:rPr>
        <w:t xml:space="preserve">пиума бромида. При малой его эффективности добавляются </w:t>
      </w:r>
      <w:r>
        <w:rPr>
          <w:sz w:val="24"/>
        </w:rPr>
        <w:sym w:font="Symbol" w:char="F062"/>
      </w:r>
      <w:r>
        <w:rPr>
          <w:sz w:val="24"/>
          <w:vertAlign w:val="subscript"/>
        </w:rPr>
        <w:t>2</w:t>
      </w:r>
      <w:r>
        <w:rPr>
          <w:sz w:val="24"/>
        </w:rPr>
        <w:t>-агонисты. Если эффект все же недостат</w:t>
      </w:r>
      <w:r>
        <w:rPr>
          <w:sz w:val="24"/>
        </w:rPr>
        <w:t>о</w:t>
      </w:r>
      <w:r>
        <w:rPr>
          <w:sz w:val="24"/>
        </w:rPr>
        <w:t xml:space="preserve">чен, то вместо или дополнительно к </w:t>
      </w:r>
      <w:r>
        <w:rPr>
          <w:sz w:val="24"/>
        </w:rPr>
        <w:sym w:font="Symbol" w:char="F062"/>
      </w:r>
      <w:r>
        <w:rPr>
          <w:sz w:val="24"/>
          <w:vertAlign w:val="subscript"/>
        </w:rPr>
        <w:t>2</w:t>
      </w:r>
      <w:r>
        <w:rPr>
          <w:sz w:val="24"/>
        </w:rPr>
        <w:t>-агонистам следует назначать пролонгированные теофилл</w:t>
      </w:r>
      <w:r>
        <w:rPr>
          <w:sz w:val="24"/>
        </w:rPr>
        <w:t>и</w:t>
      </w:r>
      <w:r>
        <w:rPr>
          <w:sz w:val="24"/>
        </w:rPr>
        <w:t>ны.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Ступенчатая терапия при лечении больных ХОБЛ заключается в следующем. При легком теч</w:t>
      </w:r>
      <w:r>
        <w:rPr>
          <w:sz w:val="24"/>
        </w:rPr>
        <w:t>е</w:t>
      </w:r>
      <w:r>
        <w:rPr>
          <w:sz w:val="24"/>
        </w:rPr>
        <w:t>нии ХОБЛ больные лечатся амбулаторно, при этом можно обойтись систематическим приемом пр</w:t>
      </w:r>
      <w:r>
        <w:rPr>
          <w:sz w:val="24"/>
        </w:rPr>
        <w:t>е</w:t>
      </w:r>
      <w:r>
        <w:rPr>
          <w:sz w:val="24"/>
        </w:rPr>
        <w:t>паратов ипратропиума бромида каждые 6-8 часов. При нарастании симптоматики дополн</w:t>
      </w:r>
      <w:r>
        <w:rPr>
          <w:sz w:val="24"/>
        </w:rPr>
        <w:t>и</w:t>
      </w:r>
      <w:r>
        <w:rPr>
          <w:sz w:val="24"/>
        </w:rPr>
        <w:t>тельно назначаются мукорегулирующие средства, симпатомиметики и пролонгированные теофи</w:t>
      </w:r>
      <w:r>
        <w:rPr>
          <w:sz w:val="24"/>
        </w:rPr>
        <w:t>л</w:t>
      </w:r>
      <w:r>
        <w:rPr>
          <w:sz w:val="24"/>
        </w:rPr>
        <w:t>лины. Их прием обязательно контролируется. Если и этого мало и симптомы заболевания прогре</w:t>
      </w:r>
      <w:r>
        <w:rPr>
          <w:sz w:val="24"/>
        </w:rPr>
        <w:t>с</w:t>
      </w:r>
      <w:r>
        <w:rPr>
          <w:sz w:val="24"/>
        </w:rPr>
        <w:t>сируют, то следует подключать малые дозы системных кортикостероидов для длительного применения с во</w:t>
      </w:r>
      <w:r>
        <w:rPr>
          <w:sz w:val="24"/>
        </w:rPr>
        <w:t>з</w:t>
      </w:r>
      <w:r>
        <w:rPr>
          <w:sz w:val="24"/>
        </w:rPr>
        <w:t>можным переходом на их аэрозольные формы.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При тяжелых обострениях ХОБЛ больные должны госпитализироваться либо в специализир</w:t>
      </w:r>
      <w:r>
        <w:rPr>
          <w:sz w:val="24"/>
        </w:rPr>
        <w:t>о</w:t>
      </w:r>
      <w:r>
        <w:rPr>
          <w:sz w:val="24"/>
        </w:rPr>
        <w:t>ванные отделения, либо при явлениях выраженной декомпенсации тяжелой дыхательной недост</w:t>
      </w:r>
      <w:r>
        <w:rPr>
          <w:sz w:val="24"/>
        </w:rPr>
        <w:t>а</w:t>
      </w:r>
      <w:r>
        <w:rPr>
          <w:sz w:val="24"/>
        </w:rPr>
        <w:t>точности в отделения интенсивной терапии, где будет диагностирована степень тяжести больного и принято решение о необходимости применения ВИВЛ или ИВЛ. При тяжелом течении необх</w:t>
      </w:r>
      <w:r>
        <w:rPr>
          <w:sz w:val="24"/>
        </w:rPr>
        <w:t>о</w:t>
      </w:r>
      <w:r>
        <w:rPr>
          <w:sz w:val="24"/>
        </w:rPr>
        <w:t>димо назначить увеличение дозы ипратропиума бромида, симпатомиметиков (желательно с пр</w:t>
      </w:r>
      <w:r>
        <w:rPr>
          <w:sz w:val="24"/>
        </w:rPr>
        <w:t>и</w:t>
      </w:r>
      <w:r>
        <w:rPr>
          <w:sz w:val="24"/>
        </w:rPr>
        <w:t>менением спейсера или небулайзера) и внутривенные инфузии с включением эуфиллина, гепарина, препар</w:t>
      </w:r>
      <w:r>
        <w:rPr>
          <w:sz w:val="24"/>
        </w:rPr>
        <w:t>а</w:t>
      </w:r>
      <w:r>
        <w:rPr>
          <w:sz w:val="24"/>
        </w:rPr>
        <w:t>тов калия и глюкокортикоидов. Чаще всего эти больные нуждаются в проведении противоинфекц</w:t>
      </w:r>
      <w:r>
        <w:rPr>
          <w:sz w:val="24"/>
        </w:rPr>
        <w:t>и</w:t>
      </w:r>
      <w:r>
        <w:rPr>
          <w:sz w:val="24"/>
        </w:rPr>
        <w:t>онной и противовоспалительной терапии, в механическом и медикаментозном обеспечении полн</w:t>
      </w:r>
      <w:r>
        <w:rPr>
          <w:sz w:val="24"/>
        </w:rPr>
        <w:t>о</w:t>
      </w:r>
      <w:r>
        <w:rPr>
          <w:sz w:val="24"/>
        </w:rPr>
        <w:t>ценной эвакуации из бронхов вязкого секрета, в применении ангиопротекторов, а</w:t>
      </w:r>
      <w:r>
        <w:rPr>
          <w:sz w:val="24"/>
        </w:rPr>
        <w:t>н</w:t>
      </w:r>
      <w:r>
        <w:rPr>
          <w:sz w:val="24"/>
        </w:rPr>
        <w:t>тиоксидантов и кислородотерапии.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До последнего времени кортикостероиды считались неэффективными при лечении ХОБЛ. Но клинический опыт доказывает, что у тяжелых больных, когда, несмотря на прекращение курения и активную бронхолитическую терапию, обструкция дыхательных путей остается тяжелой и обусла</w:t>
      </w:r>
      <w:r>
        <w:rPr>
          <w:sz w:val="24"/>
        </w:rPr>
        <w:t>в</w:t>
      </w:r>
      <w:r>
        <w:rPr>
          <w:sz w:val="24"/>
        </w:rPr>
        <w:t>ливает потерю трудоспособности больного, ограничивая его физическую активность, прим</w:t>
      </w:r>
      <w:r>
        <w:rPr>
          <w:sz w:val="24"/>
        </w:rPr>
        <w:t>е</w:t>
      </w:r>
      <w:r>
        <w:rPr>
          <w:sz w:val="24"/>
        </w:rPr>
        <w:t>нение кортикостероидов целесообразно. Для этого необходимо подобрать оптимальный препарат, форму и способ его применения. В последнее время активно обсуждается целесообразность и</w:t>
      </w:r>
      <w:r>
        <w:rPr>
          <w:sz w:val="24"/>
        </w:rPr>
        <w:t>с</w:t>
      </w:r>
      <w:r>
        <w:rPr>
          <w:sz w:val="24"/>
        </w:rPr>
        <w:t>пользования при лечении ХОБЛ современных ингаляционных стероидов, которые существенно реже, чем с</w:t>
      </w:r>
      <w:r>
        <w:rPr>
          <w:sz w:val="24"/>
        </w:rPr>
        <w:t>и</w:t>
      </w:r>
      <w:r>
        <w:rPr>
          <w:sz w:val="24"/>
        </w:rPr>
        <w:t>стемные, вызывают нежелательные побочные реакции и, возможно, при систематическом примен</w:t>
      </w:r>
      <w:r>
        <w:rPr>
          <w:sz w:val="24"/>
        </w:rPr>
        <w:t>е</w:t>
      </w:r>
      <w:r>
        <w:rPr>
          <w:sz w:val="24"/>
        </w:rPr>
        <w:t>нии позволят уменьшить дозу системных кортикостероидов. Однако этот вопрос требует дополн</w:t>
      </w:r>
      <w:r>
        <w:rPr>
          <w:sz w:val="24"/>
        </w:rPr>
        <w:t>и</w:t>
      </w:r>
      <w:r>
        <w:rPr>
          <w:sz w:val="24"/>
        </w:rPr>
        <w:t>тельного изучения и более длительного наблюдения больных. Совершенно ясно, что показаны они на сегодняшний день больным с выраженным, но обратимым компонентом обструкции, обусло</w:t>
      </w:r>
      <w:r>
        <w:rPr>
          <w:sz w:val="24"/>
        </w:rPr>
        <w:t>в</w:t>
      </w:r>
      <w:r>
        <w:rPr>
          <w:sz w:val="24"/>
        </w:rPr>
        <w:t>ленным бронхоспастическим синдромом. Пробная терапия кортикостероидами при ХОБЛ должна проводиться не менее 3 недель. Конечно же, следует помнить о побочных р</w:t>
      </w:r>
      <w:r>
        <w:rPr>
          <w:sz w:val="24"/>
        </w:rPr>
        <w:t>е</w:t>
      </w:r>
      <w:r>
        <w:rPr>
          <w:sz w:val="24"/>
        </w:rPr>
        <w:t xml:space="preserve">акциях, наблюдаемых </w:t>
      </w:r>
      <w:r>
        <w:rPr>
          <w:sz w:val="24"/>
        </w:rPr>
        <w:lastRenderedPageBreak/>
        <w:t>при использовании стероидных препаратов, которые могут появиться даже на фоне кратковреме</w:t>
      </w:r>
      <w:r>
        <w:rPr>
          <w:sz w:val="24"/>
        </w:rPr>
        <w:t>н</w:t>
      </w:r>
      <w:r>
        <w:rPr>
          <w:sz w:val="24"/>
        </w:rPr>
        <w:t>ного их использования: психозы, кровотечения из желудочно-кишечного тракта, задержка жидкости и натрия, гипокалиемия, острые стероидные миопатии (выраженные парезы мышц конечностей и диафрагмы, что требует вентиляционного пособия).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В коррекции дыхательной недостаточности нуждаются все больные ХОБЛ с выраженными нарушениями бронхиальной проходимости. При тяжелой дыхательной недостаточности им показ</w:t>
      </w:r>
      <w:r>
        <w:rPr>
          <w:sz w:val="24"/>
        </w:rPr>
        <w:t>а</w:t>
      </w:r>
      <w:r>
        <w:rPr>
          <w:sz w:val="24"/>
        </w:rPr>
        <w:t>на длительная оксигенотерапия и тренировка дыхательной мускулатуры. Предпочтение отдается длительной (до 18 часов и более в сутки) малопоточной (2 – 5 л в мин) кислородотерапии. В дома</w:t>
      </w:r>
      <w:r>
        <w:rPr>
          <w:sz w:val="24"/>
        </w:rPr>
        <w:t>ш</w:t>
      </w:r>
      <w:r>
        <w:rPr>
          <w:sz w:val="24"/>
        </w:rPr>
        <w:t>них условиях за рубежом для этой цели используются концентраторы кислорода. Лечебная дых</w:t>
      </w:r>
      <w:r>
        <w:rPr>
          <w:sz w:val="24"/>
        </w:rPr>
        <w:t>а</w:t>
      </w:r>
      <w:r>
        <w:rPr>
          <w:sz w:val="24"/>
        </w:rPr>
        <w:t>тельная гимнастика и различные (фармакологические и механические) методы стимуляции ди</w:t>
      </w:r>
      <w:r>
        <w:rPr>
          <w:sz w:val="24"/>
        </w:rPr>
        <w:t>а</w:t>
      </w:r>
      <w:r>
        <w:rPr>
          <w:sz w:val="24"/>
        </w:rPr>
        <w:t>фрагмы показаны всем больным ХОБЛ с дыхательной недостаточностью. Однако программы этих тренировок должны быть обязательно подобраны индивидуально, т. к. при крайней степени тяжести нарушений дыхания необходимо не нагружать, а наоборот, давать отдых диафрагме, чтобы не ус</w:t>
      </w:r>
      <w:r>
        <w:rPr>
          <w:sz w:val="24"/>
        </w:rPr>
        <w:t>у</w:t>
      </w:r>
      <w:r>
        <w:rPr>
          <w:sz w:val="24"/>
        </w:rPr>
        <w:t>губить тяжесть дыхательных расстройств.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Наряду с проведением активной комплексной терапии обострения ХОБЛ необходимо начинать реабилитационные мероприятия, которые показаны с перв</w:t>
      </w:r>
      <w:r>
        <w:rPr>
          <w:sz w:val="24"/>
        </w:rPr>
        <w:t>о</w:t>
      </w:r>
      <w:r>
        <w:rPr>
          <w:sz w:val="24"/>
        </w:rPr>
        <w:t>го дня лечения больного.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Правильно составленная программа реабилитации может оказать благоприятный эффект даже в случаях, когда, несмотря на проведенное лечение, сохраняется выраженная одышка, значительно ограничивающая физическую активность больного. Такие пациенты нуждаются в индивидуальном назначении режима и диеты, в применении поддерживающей терапии бронхолитическими и мук</w:t>
      </w:r>
      <w:r>
        <w:rPr>
          <w:sz w:val="24"/>
        </w:rPr>
        <w:t>о</w:t>
      </w:r>
      <w:r>
        <w:rPr>
          <w:sz w:val="24"/>
        </w:rPr>
        <w:t>регулирующими препаратами.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Наиболее эффективной формой тренировок для большинства из них является дозированная ход</w:t>
      </w:r>
      <w:r>
        <w:rPr>
          <w:sz w:val="24"/>
        </w:rPr>
        <w:t>ь</w:t>
      </w:r>
      <w:r>
        <w:rPr>
          <w:sz w:val="24"/>
        </w:rPr>
        <w:t>ба на свежем воздухе, медленный подъем вверх по лестнице, ходьба на тредмилле, упражн</w:t>
      </w:r>
      <w:r>
        <w:rPr>
          <w:sz w:val="24"/>
        </w:rPr>
        <w:t>е</w:t>
      </w:r>
      <w:r>
        <w:rPr>
          <w:sz w:val="24"/>
        </w:rPr>
        <w:t>ния на велоэргометре в сочетании с различными видами кислор</w:t>
      </w:r>
      <w:r>
        <w:rPr>
          <w:sz w:val="24"/>
        </w:rPr>
        <w:t>о</w:t>
      </w:r>
      <w:r>
        <w:rPr>
          <w:sz w:val="24"/>
        </w:rPr>
        <w:t>дотерапии.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Эффективными являются и другие физические методы, такие как дыхание с сопротивлением ч</w:t>
      </w:r>
      <w:r>
        <w:rPr>
          <w:sz w:val="24"/>
        </w:rPr>
        <w:t>е</w:t>
      </w:r>
      <w:r>
        <w:rPr>
          <w:sz w:val="24"/>
        </w:rPr>
        <w:t>рез резисторы для тренировки дыхательной мускулатуры, дыхание через сомкнутые губы, фла</w:t>
      </w:r>
      <w:r>
        <w:rPr>
          <w:sz w:val="24"/>
        </w:rPr>
        <w:t>т</w:t>
      </w:r>
      <w:r>
        <w:rPr>
          <w:sz w:val="24"/>
        </w:rPr>
        <w:t>теры и другие приемы, обеспечивающие необходимый поток воздуха и облегчающие отхождение мокр</w:t>
      </w:r>
      <w:r>
        <w:rPr>
          <w:sz w:val="24"/>
        </w:rPr>
        <w:t>о</w:t>
      </w:r>
      <w:r>
        <w:rPr>
          <w:sz w:val="24"/>
        </w:rPr>
        <w:t>ты.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Лечение необходимо начинать с убеждения больного о вредном воздействии курения, помочь ему в стремлении бросить курить любыми доступными средствами – это должно быть первым и обязательным шагом в терапии ХОБЛ, поскольку устранение других ирритантов дыхательных п</w:t>
      </w:r>
      <w:r>
        <w:rPr>
          <w:sz w:val="24"/>
        </w:rPr>
        <w:t>у</w:t>
      </w:r>
      <w:r>
        <w:rPr>
          <w:sz w:val="24"/>
        </w:rPr>
        <w:t>тей возможно чаще всего лишь путем рационального трудоустройства, что выходит за рамки наших м</w:t>
      </w:r>
      <w:r>
        <w:rPr>
          <w:sz w:val="24"/>
        </w:rPr>
        <w:t>е</w:t>
      </w:r>
      <w:r>
        <w:rPr>
          <w:sz w:val="24"/>
        </w:rPr>
        <w:t>дицинских возможностей. Однако следует помнить, что выполнение этих условий не г</w:t>
      </w:r>
      <w:r>
        <w:rPr>
          <w:sz w:val="24"/>
        </w:rPr>
        <w:t>а</w:t>
      </w:r>
      <w:r>
        <w:rPr>
          <w:sz w:val="24"/>
        </w:rPr>
        <w:t>рантирует от прогрессирования болезни.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Следует отметить, что правильно подобранная и систематически проводимая терапия больных ХОБЛ не приводит к улучшению показателей бронхиального сопротивления или газового состава крови, но, вне всякого сомнения, способс</w:t>
      </w:r>
      <w:r>
        <w:rPr>
          <w:sz w:val="24"/>
        </w:rPr>
        <w:t>т</w:t>
      </w:r>
      <w:r>
        <w:rPr>
          <w:sz w:val="24"/>
        </w:rPr>
        <w:t>вует:</w:t>
      </w:r>
    </w:p>
    <w:p w:rsidR="00213D10" w:rsidRDefault="00213D10" w:rsidP="00757A93">
      <w:pPr>
        <w:numPr>
          <w:ilvl w:val="0"/>
          <w:numId w:val="5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уменьшению дыхательного дискомфорта (субъективному уменьшению чувства одышки);</w:t>
      </w:r>
    </w:p>
    <w:p w:rsidR="00213D10" w:rsidRDefault="00213D10" w:rsidP="00757A93">
      <w:pPr>
        <w:numPr>
          <w:ilvl w:val="0"/>
          <w:numId w:val="5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улучшению переносимости физических нагрузок;</w:t>
      </w:r>
    </w:p>
    <w:p w:rsidR="00213D10" w:rsidRDefault="00213D10" w:rsidP="00757A93">
      <w:pPr>
        <w:numPr>
          <w:ilvl w:val="0"/>
          <w:numId w:val="5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улучшает качество жизни больного, а во многих случаях существенно продлев</w:t>
      </w:r>
      <w:r>
        <w:rPr>
          <w:sz w:val="24"/>
        </w:rPr>
        <w:t>а</w:t>
      </w:r>
      <w:r>
        <w:rPr>
          <w:sz w:val="24"/>
        </w:rPr>
        <w:t>ет ее.</w:t>
      </w:r>
    </w:p>
    <w:p w:rsidR="00213D10" w:rsidRPr="00090E93" w:rsidRDefault="00213D10">
      <w:pPr>
        <w:ind w:firstLine="284"/>
        <w:jc w:val="both"/>
        <w:rPr>
          <w:sz w:val="24"/>
        </w:rPr>
      </w:pPr>
      <w:r>
        <w:rPr>
          <w:sz w:val="24"/>
        </w:rPr>
        <w:t>Залогом успешного лечения является активное участие в лечебном процессе самих пациентов, с</w:t>
      </w:r>
      <w:r>
        <w:rPr>
          <w:sz w:val="24"/>
        </w:rPr>
        <w:t>о</w:t>
      </w:r>
      <w:r>
        <w:rPr>
          <w:sz w:val="24"/>
        </w:rPr>
        <w:t>трудничество их с врачом и строгое выполнение всех его предписаний и рекомендаций. Нео</w:t>
      </w:r>
      <w:r>
        <w:rPr>
          <w:sz w:val="24"/>
        </w:rPr>
        <w:t>б</w:t>
      </w:r>
      <w:r>
        <w:rPr>
          <w:sz w:val="24"/>
        </w:rPr>
        <w:t>ходимо найти общий язык с больным, информировать его о характере заболевания, о программе лечения, о его реальных возможностях и результатах. Нужно обучить пациента основным принципам сам</w:t>
      </w:r>
      <w:r>
        <w:rPr>
          <w:sz w:val="24"/>
        </w:rPr>
        <w:t>о</w:t>
      </w:r>
      <w:r>
        <w:rPr>
          <w:sz w:val="24"/>
        </w:rPr>
        <w:t>контроля и самопомощи, правильному применению лекарственных средств, подобрать наиболее приемлемые и удобные для пациента лекарственные формы, которые бы он охотно применял, и п</w:t>
      </w:r>
      <w:r>
        <w:rPr>
          <w:sz w:val="24"/>
        </w:rPr>
        <w:t>о</w:t>
      </w:r>
      <w:r>
        <w:rPr>
          <w:sz w:val="24"/>
        </w:rPr>
        <w:t>стоянно осуществлять ко</w:t>
      </w:r>
      <w:r>
        <w:rPr>
          <w:sz w:val="24"/>
        </w:rPr>
        <w:t>н</w:t>
      </w:r>
      <w:r>
        <w:rPr>
          <w:sz w:val="24"/>
        </w:rPr>
        <w:t>троль и адекватную психологическую поддержку.</w:t>
      </w:r>
    </w:p>
    <w:p w:rsidR="00213D10" w:rsidRPr="00090E93" w:rsidRDefault="00213D10">
      <w:pPr>
        <w:ind w:firstLine="284"/>
        <w:jc w:val="both"/>
        <w:rPr>
          <w:sz w:val="24"/>
        </w:rPr>
      </w:pPr>
    </w:p>
    <w:p w:rsidR="00213D10" w:rsidRPr="00090E93" w:rsidRDefault="00213D10">
      <w:pPr>
        <w:ind w:firstLine="284"/>
        <w:jc w:val="both"/>
        <w:rPr>
          <w:sz w:val="24"/>
        </w:rPr>
      </w:pPr>
    </w:p>
    <w:p w:rsidR="00213D10" w:rsidRDefault="00213D10">
      <w:pPr>
        <w:ind w:firstLine="284"/>
        <w:jc w:val="center"/>
        <w:rPr>
          <w:i/>
          <w:sz w:val="24"/>
        </w:rPr>
      </w:pPr>
      <w:r>
        <w:rPr>
          <w:i/>
          <w:sz w:val="24"/>
        </w:rPr>
        <w:t>Кардиосклероз</w:t>
      </w:r>
    </w:p>
    <w:p w:rsidR="00213D10" w:rsidRDefault="00213D10">
      <w:pPr>
        <w:ind w:firstLine="284"/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  <w:r>
        <w:rPr>
          <w:sz w:val="24"/>
        </w:rPr>
        <w:t>Основные направления лечения:</w:t>
      </w:r>
    </w:p>
    <w:p w:rsidR="00213D10" w:rsidRDefault="00213D10" w:rsidP="00757A93">
      <w:pPr>
        <w:numPr>
          <w:ilvl w:val="0"/>
          <w:numId w:val="15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лечение артериальной гипертензии, атеросклероза;</w:t>
      </w:r>
    </w:p>
    <w:p w:rsidR="00213D10" w:rsidRDefault="00213D10" w:rsidP="00757A93">
      <w:pPr>
        <w:numPr>
          <w:ilvl w:val="0"/>
          <w:numId w:val="15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 xml:space="preserve">антиангиальная терапия; </w:t>
      </w:r>
    </w:p>
    <w:p w:rsidR="00213D10" w:rsidRDefault="00213D10" w:rsidP="00757A93">
      <w:pPr>
        <w:numPr>
          <w:ilvl w:val="0"/>
          <w:numId w:val="15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lastRenderedPageBreak/>
        <w:t>лечение нарушений сердечного ритма  и проводимости, а также застойных недостаточности кровообращения;</w:t>
      </w:r>
    </w:p>
    <w:p w:rsidR="00213D10" w:rsidRDefault="00213D10" w:rsidP="00757A93">
      <w:pPr>
        <w:numPr>
          <w:ilvl w:val="0"/>
          <w:numId w:val="15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антикоагулянтная и антиагрегантная терапия.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У пациента выявлены артериальная гипертензия, атеросклероз, нарушение ритма и пр</w:t>
      </w:r>
      <w:r>
        <w:rPr>
          <w:sz w:val="24"/>
        </w:rPr>
        <w:t>о</w:t>
      </w:r>
      <w:r>
        <w:rPr>
          <w:sz w:val="24"/>
        </w:rPr>
        <w:t>водимости.</w:t>
      </w:r>
    </w:p>
    <w:p w:rsidR="00213D10" w:rsidRDefault="00213D10">
      <w:pPr>
        <w:jc w:val="both"/>
        <w:rPr>
          <w:i/>
          <w:sz w:val="24"/>
        </w:rPr>
      </w:pPr>
      <w:r>
        <w:rPr>
          <w:i/>
          <w:sz w:val="24"/>
        </w:rPr>
        <w:t>1.1 Лечение атеросклероза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1)диета- ограничение потребления животных жиров;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2)медикаментозная терапия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 xml:space="preserve"> гиполипидемические средства</w:t>
      </w:r>
    </w:p>
    <w:p w:rsidR="00213D10" w:rsidRDefault="00213D10" w:rsidP="00757A93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Никотиниаты- препараты никотиновой кислоты, угнетают секрецию ЛПОНП и снижают обр</w:t>
      </w:r>
      <w:r>
        <w:rPr>
          <w:sz w:val="24"/>
        </w:rPr>
        <w:t>а</w:t>
      </w:r>
      <w:r>
        <w:rPr>
          <w:sz w:val="24"/>
        </w:rPr>
        <w:t>зование ЛПНП, при этом содержание в крови  ЛПВП обычно возра</w:t>
      </w:r>
      <w:r>
        <w:rPr>
          <w:sz w:val="24"/>
        </w:rPr>
        <w:t>с</w:t>
      </w:r>
      <w:r>
        <w:rPr>
          <w:sz w:val="24"/>
        </w:rPr>
        <w:t>тает.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никотиновая кислота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никотинат ксантинола</w:t>
      </w:r>
    </w:p>
    <w:p w:rsidR="00213D10" w:rsidRDefault="00213D10" w:rsidP="00757A93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Секвестранты желчных кислот--полимерные ионобменные смолы. В кишечнике образуют невс</w:t>
      </w:r>
      <w:r>
        <w:rPr>
          <w:sz w:val="24"/>
        </w:rPr>
        <w:t>а</w:t>
      </w:r>
      <w:r>
        <w:rPr>
          <w:sz w:val="24"/>
        </w:rPr>
        <w:t>сываемые комплексы с холестерином и желчными кислотами. Таким образом, существенно сн</w:t>
      </w:r>
      <w:r>
        <w:rPr>
          <w:sz w:val="24"/>
        </w:rPr>
        <w:t>и</w:t>
      </w:r>
      <w:r>
        <w:rPr>
          <w:sz w:val="24"/>
        </w:rPr>
        <w:t>жается абсорбция холестерина  В ЖКТ и усиливается в</w:t>
      </w:r>
      <w:r>
        <w:rPr>
          <w:sz w:val="24"/>
        </w:rPr>
        <w:t>ы</w:t>
      </w:r>
      <w:r>
        <w:rPr>
          <w:sz w:val="24"/>
        </w:rPr>
        <w:t>брос желчных кислот.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колестирамин</w:t>
      </w:r>
    </w:p>
    <w:p w:rsidR="00213D10" w:rsidRDefault="00213D10" w:rsidP="00757A93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Статины-новая группа гиполипидемических средств, ингибирует 3-гидрокси-3-метил-глутарил-кофермент- А редуктазу (ГМК_КоА редуктазу) , катализирующую  стадию биосинтеза холест</w:t>
      </w:r>
      <w:r>
        <w:rPr>
          <w:sz w:val="24"/>
        </w:rPr>
        <w:t>е</w:t>
      </w:r>
      <w:r>
        <w:rPr>
          <w:sz w:val="24"/>
        </w:rPr>
        <w:t>рина- образование мевалоната. Механизм ингибиров</w:t>
      </w:r>
      <w:r>
        <w:rPr>
          <w:sz w:val="24"/>
        </w:rPr>
        <w:t>а</w:t>
      </w:r>
      <w:r>
        <w:rPr>
          <w:sz w:val="24"/>
        </w:rPr>
        <w:t>ния-конкуренция за фермент.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аторвостатин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ловастатин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симвастатин</w:t>
      </w:r>
    </w:p>
    <w:p w:rsidR="00213D10" w:rsidRDefault="00213D10" w:rsidP="00757A93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Фибраты - близки по механизму действия к статинам.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безифибрат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гемфиброзил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3) Инструментальное лечение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гемасорбция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плазмоферез</w:t>
      </w:r>
    </w:p>
    <w:p w:rsidR="00213D10" w:rsidRDefault="00213D10">
      <w:pPr>
        <w:ind w:left="720"/>
        <w:jc w:val="both"/>
        <w:rPr>
          <w:sz w:val="24"/>
        </w:rPr>
      </w:pPr>
    </w:p>
    <w:p w:rsidR="00213D10" w:rsidRDefault="00213D10">
      <w:pPr>
        <w:jc w:val="both"/>
        <w:rPr>
          <w:i/>
          <w:sz w:val="24"/>
        </w:rPr>
      </w:pPr>
    </w:p>
    <w:p w:rsidR="00213D10" w:rsidRDefault="00213D10">
      <w:pPr>
        <w:jc w:val="both"/>
        <w:rPr>
          <w:i/>
          <w:sz w:val="24"/>
        </w:rPr>
      </w:pPr>
      <w:r>
        <w:rPr>
          <w:i/>
          <w:sz w:val="24"/>
        </w:rPr>
        <w:t>1.2. Лечение артериальной гипертензии: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1) Немедикаментозное</w:t>
      </w:r>
    </w:p>
    <w:p w:rsidR="00213D10" w:rsidRDefault="00213D10" w:rsidP="00757A93">
      <w:pPr>
        <w:numPr>
          <w:ilvl w:val="0"/>
          <w:numId w:val="20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снижение веса</w:t>
      </w:r>
    </w:p>
    <w:p w:rsidR="00213D10" w:rsidRDefault="00213D10" w:rsidP="00757A93">
      <w:pPr>
        <w:numPr>
          <w:ilvl w:val="0"/>
          <w:numId w:val="20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отказ от курения</w:t>
      </w:r>
    </w:p>
    <w:p w:rsidR="00213D10" w:rsidRDefault="00213D10" w:rsidP="00757A93">
      <w:pPr>
        <w:numPr>
          <w:ilvl w:val="0"/>
          <w:numId w:val="20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отказ от алкоголя</w:t>
      </w:r>
    </w:p>
    <w:p w:rsidR="00213D10" w:rsidRDefault="00213D10" w:rsidP="00757A93">
      <w:pPr>
        <w:numPr>
          <w:ilvl w:val="0"/>
          <w:numId w:val="20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регулярные физические занятия</w:t>
      </w:r>
    </w:p>
    <w:p w:rsidR="00213D10" w:rsidRDefault="00213D10" w:rsidP="00757A93">
      <w:pPr>
        <w:numPr>
          <w:ilvl w:val="0"/>
          <w:numId w:val="20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снижение потребления поваренной соли и животных жиров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2) Медикаментозное</w:t>
      </w:r>
    </w:p>
    <w:p w:rsidR="00213D10" w:rsidRDefault="00213D10" w:rsidP="00757A93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диуретики- уменьшают ОЦК, устраняют отеки. Применяются для лечения  натрийобъемзавис</w:t>
      </w:r>
      <w:r>
        <w:rPr>
          <w:sz w:val="24"/>
        </w:rPr>
        <w:t>и</w:t>
      </w:r>
      <w:r>
        <w:rPr>
          <w:sz w:val="24"/>
        </w:rPr>
        <w:t>мой гипертензии</w:t>
      </w:r>
    </w:p>
    <w:p w:rsidR="00213D10" w:rsidRDefault="00213D10" w:rsidP="00757A93">
      <w:pPr>
        <w:numPr>
          <w:ilvl w:val="0"/>
          <w:numId w:val="22"/>
        </w:numPr>
        <w:jc w:val="both"/>
        <w:rPr>
          <w:sz w:val="24"/>
        </w:rPr>
      </w:pPr>
      <w:r>
        <w:rPr>
          <w:sz w:val="24"/>
        </w:rPr>
        <w:sym w:font="Symbol" w:char="F062"/>
      </w:r>
      <w:r>
        <w:rPr>
          <w:sz w:val="24"/>
        </w:rPr>
        <w:t>-адреноблокаторы.Применяются при гиперадренергическом варианте, при ари</w:t>
      </w:r>
      <w:r>
        <w:rPr>
          <w:sz w:val="24"/>
        </w:rPr>
        <w:t>т</w:t>
      </w:r>
      <w:r>
        <w:rPr>
          <w:sz w:val="24"/>
        </w:rPr>
        <w:t>миях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неселктивные-обладают бронхокострикторным действием, не применяются у больных ХОБЛ</w:t>
      </w:r>
    </w:p>
    <w:p w:rsidR="00213D10" w:rsidRDefault="00213D10">
      <w:pPr>
        <w:ind w:left="1440"/>
        <w:jc w:val="both"/>
        <w:rPr>
          <w:sz w:val="24"/>
        </w:rPr>
      </w:pPr>
      <w:r>
        <w:rPr>
          <w:sz w:val="24"/>
        </w:rPr>
        <w:t>селективные-</w:t>
      </w:r>
      <w:r>
        <w:rPr>
          <w:sz w:val="24"/>
        </w:rPr>
        <w:sym w:font="Symbol" w:char="F062"/>
      </w:r>
      <w:r>
        <w:rPr>
          <w:sz w:val="24"/>
          <w:vertAlign w:val="subscript"/>
        </w:rPr>
        <w:t>1</w:t>
      </w:r>
      <w:r>
        <w:rPr>
          <w:sz w:val="24"/>
        </w:rPr>
        <w:t>адреноблокаторы. Обладают антиангиальным, гипотензивным, анти</w:t>
      </w:r>
      <w:r>
        <w:rPr>
          <w:sz w:val="24"/>
        </w:rPr>
        <w:t>а</w:t>
      </w:r>
      <w:r>
        <w:rPr>
          <w:sz w:val="24"/>
        </w:rPr>
        <w:t xml:space="preserve">ритмическим дейсвием. Уменьшают автоматизм синусового узла, урежают ЧСС,замедляют </w:t>
      </w:r>
      <w:r>
        <w:rPr>
          <w:sz w:val="24"/>
          <w:lang w:val="en-US"/>
        </w:rPr>
        <w:t>AV</w:t>
      </w:r>
      <w:r>
        <w:rPr>
          <w:sz w:val="24"/>
        </w:rPr>
        <w:t xml:space="preserve">-проводимость, снижают сократительную способность миокарда, снижают потребление кислорода миокардом. Не применяют при </w:t>
      </w:r>
      <w:r>
        <w:rPr>
          <w:sz w:val="24"/>
          <w:lang w:val="en-US"/>
        </w:rPr>
        <w:t>AV-</w:t>
      </w:r>
      <w:r>
        <w:rPr>
          <w:sz w:val="24"/>
        </w:rPr>
        <w:t xml:space="preserve">блокаде </w:t>
      </w:r>
      <w:r>
        <w:rPr>
          <w:sz w:val="24"/>
          <w:lang w:val="en-US"/>
        </w:rPr>
        <w:t>II и III степени.</w:t>
      </w:r>
    </w:p>
    <w:p w:rsidR="00213D10" w:rsidRDefault="00213D10">
      <w:pPr>
        <w:ind w:left="2160"/>
        <w:jc w:val="both"/>
        <w:rPr>
          <w:sz w:val="24"/>
        </w:rPr>
      </w:pPr>
      <w:r>
        <w:rPr>
          <w:sz w:val="24"/>
        </w:rPr>
        <w:t>атенолол</w:t>
      </w:r>
    </w:p>
    <w:p w:rsidR="00213D10" w:rsidRDefault="00213D10" w:rsidP="00757A93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ингибиторы АПФ- ингибируют образование ангиотензина</w:t>
      </w:r>
      <w:r w:rsidRPr="00090E93">
        <w:rPr>
          <w:sz w:val="24"/>
        </w:rPr>
        <w:t>-</w:t>
      </w:r>
      <w:r>
        <w:rPr>
          <w:sz w:val="24"/>
          <w:lang w:val="en-US"/>
        </w:rPr>
        <w:t>II</w:t>
      </w:r>
      <w:r>
        <w:rPr>
          <w:sz w:val="24"/>
        </w:rPr>
        <w:t>,обеспечивая гипотензивный э</w:t>
      </w:r>
      <w:r>
        <w:rPr>
          <w:sz w:val="24"/>
        </w:rPr>
        <w:t>ф</w:t>
      </w:r>
      <w:r>
        <w:rPr>
          <w:sz w:val="24"/>
        </w:rPr>
        <w:t>фект, и нарушая  таким образом образование ангиотензина-</w:t>
      </w:r>
      <w:r>
        <w:rPr>
          <w:sz w:val="24"/>
          <w:lang w:val="en-US"/>
        </w:rPr>
        <w:t>II</w:t>
      </w:r>
      <w:r>
        <w:rPr>
          <w:sz w:val="24"/>
        </w:rPr>
        <w:t>, обладающего положительной инотропной способностью, активируют депрессорные системы( кинин</w:t>
      </w:r>
      <w:r>
        <w:rPr>
          <w:sz w:val="24"/>
        </w:rPr>
        <w:t>о</w:t>
      </w:r>
      <w:r>
        <w:rPr>
          <w:sz w:val="24"/>
        </w:rPr>
        <w:t>вые) .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каптоприл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эналаприл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lastRenderedPageBreak/>
        <w:t>цилазоприл</w:t>
      </w:r>
    </w:p>
    <w:p w:rsidR="00213D10" w:rsidRDefault="00213D10" w:rsidP="00757A93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антогонисты рецепторов  ангиотензина-</w:t>
      </w:r>
      <w:r>
        <w:rPr>
          <w:sz w:val="24"/>
          <w:lang w:val="en-US"/>
        </w:rPr>
        <w:t>II</w:t>
      </w:r>
      <w:r w:rsidRPr="00090E93">
        <w:rPr>
          <w:sz w:val="24"/>
        </w:rPr>
        <w:t xml:space="preserve"> </w:t>
      </w:r>
      <w:r>
        <w:rPr>
          <w:sz w:val="24"/>
        </w:rPr>
        <w:t>1-го типа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лозартан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козаар</w:t>
      </w:r>
    </w:p>
    <w:p w:rsidR="00213D10" w:rsidRDefault="00213D10" w:rsidP="00757A93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блокаторы кальциевых каналов-обладают антиаритмическим, антианганальной и антигиперте</w:t>
      </w:r>
      <w:r>
        <w:rPr>
          <w:sz w:val="24"/>
        </w:rPr>
        <w:t>н</w:t>
      </w:r>
      <w:r>
        <w:rPr>
          <w:sz w:val="24"/>
        </w:rPr>
        <w:t>зивной активностью.Снижают сократимость миокарда, тонус гладкой мускулатуры артерий. Применяют при ГБ, для купирования кризов; при наджелудочковой  аритмии, в том числе и эк</w:t>
      </w:r>
      <w:r>
        <w:rPr>
          <w:sz w:val="24"/>
        </w:rPr>
        <w:t>с</w:t>
      </w:r>
      <w:r>
        <w:rPr>
          <w:sz w:val="24"/>
        </w:rPr>
        <w:t>трасистолии.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верапамил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коринфар</w:t>
      </w:r>
    </w:p>
    <w:p w:rsidR="00213D10" w:rsidRDefault="00213D10" w:rsidP="00757A93">
      <w:pPr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sym w:font="Symbol" w:char="F061"/>
      </w:r>
      <w:r>
        <w:rPr>
          <w:sz w:val="24"/>
        </w:rPr>
        <w:t>-адреноблокаторы-периферический вазодилятирующий эффект, вызывает тах</w:t>
      </w:r>
      <w:r>
        <w:rPr>
          <w:sz w:val="24"/>
        </w:rPr>
        <w:t>и</w:t>
      </w:r>
      <w:r>
        <w:rPr>
          <w:sz w:val="24"/>
        </w:rPr>
        <w:t>кардию.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празозин</w:t>
      </w:r>
    </w:p>
    <w:p w:rsidR="00213D10" w:rsidRDefault="00213D10" w:rsidP="00757A93">
      <w:pPr>
        <w:numPr>
          <w:ilvl w:val="0"/>
          <w:numId w:val="27"/>
        </w:numPr>
        <w:jc w:val="both"/>
        <w:rPr>
          <w:sz w:val="24"/>
        </w:rPr>
      </w:pPr>
      <w:r>
        <w:rPr>
          <w:sz w:val="24"/>
        </w:rPr>
        <w:sym w:font="Symbol" w:char="F061"/>
      </w:r>
      <w:r>
        <w:rPr>
          <w:sz w:val="24"/>
        </w:rPr>
        <w:t>-адреномиметики центрального действия-понижают тонусвазомоторных центров. Применяю</w:t>
      </w:r>
      <w:r>
        <w:rPr>
          <w:sz w:val="24"/>
        </w:rPr>
        <w:t>т</w:t>
      </w:r>
      <w:r>
        <w:rPr>
          <w:sz w:val="24"/>
        </w:rPr>
        <w:t>ся при гипертонических кризах.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клонфелин</w:t>
      </w:r>
    </w:p>
    <w:p w:rsidR="00213D10" w:rsidRDefault="00213D10">
      <w:pPr>
        <w:jc w:val="both"/>
        <w:rPr>
          <w:i/>
          <w:sz w:val="24"/>
        </w:rPr>
      </w:pPr>
      <w:r>
        <w:rPr>
          <w:i/>
          <w:sz w:val="24"/>
        </w:rPr>
        <w:t>3.Лечение нарушения ритма и проводимости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1) Нормализация труда, отдыха и питания.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2) Этиотропная терапия.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3) Средства, эффективные при лечении основного заболевания.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верапамил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верашпирон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4) Собственно антиаритмическая терапия.</w:t>
      </w:r>
    </w:p>
    <w:p w:rsidR="00213D10" w:rsidRDefault="00213D10">
      <w:pPr>
        <w:jc w:val="both"/>
        <w:rPr>
          <w:sz w:val="24"/>
        </w:rPr>
      </w:pPr>
      <w:r>
        <w:rPr>
          <w:sz w:val="24"/>
        </w:rPr>
        <w:t>Антиаритмическая терапия-препарат для лечения следует выбиарть в условиях острогоо лека</w:t>
      </w:r>
      <w:r>
        <w:rPr>
          <w:sz w:val="24"/>
        </w:rPr>
        <w:t>р</w:t>
      </w:r>
      <w:r>
        <w:rPr>
          <w:sz w:val="24"/>
        </w:rPr>
        <w:t>ственного теста- однократного приема перапарата  в дозе, равной половине суточной, с провед</w:t>
      </w:r>
      <w:r>
        <w:rPr>
          <w:sz w:val="24"/>
        </w:rPr>
        <w:t>е</w:t>
      </w:r>
      <w:r>
        <w:rPr>
          <w:sz w:val="24"/>
        </w:rPr>
        <w:t>нием ЭКГ( непрерывная запись в течение 15-30 минут) перед приемом и спустя 1-2 часа после, Иногда приходится проводить провокационные пробы ( физическая нагрузка). Препарат эффект</w:t>
      </w:r>
      <w:r>
        <w:rPr>
          <w:sz w:val="24"/>
        </w:rPr>
        <w:t>и</w:t>
      </w:r>
      <w:r>
        <w:rPr>
          <w:sz w:val="24"/>
        </w:rPr>
        <w:t>вен, если полностью устраняет ранние, групповые и политопные экстрасистолы или снижает чи</w:t>
      </w:r>
      <w:r>
        <w:rPr>
          <w:sz w:val="24"/>
        </w:rPr>
        <w:t>с</w:t>
      </w:r>
      <w:r>
        <w:rPr>
          <w:sz w:val="24"/>
        </w:rPr>
        <w:t>ло частых экстрасистол на 50% от исходного уровня.</w:t>
      </w:r>
    </w:p>
    <w:p w:rsidR="00213D10" w:rsidRDefault="00213D10" w:rsidP="00757A93">
      <w:pPr>
        <w:numPr>
          <w:ilvl w:val="0"/>
          <w:numId w:val="28"/>
        </w:numPr>
        <w:tabs>
          <w:tab w:val="clear" w:pos="360"/>
          <w:tab w:val="num" w:pos="420"/>
        </w:tabs>
        <w:ind w:left="420"/>
        <w:jc w:val="both"/>
        <w:rPr>
          <w:sz w:val="24"/>
        </w:rPr>
      </w:pPr>
      <w:r>
        <w:rPr>
          <w:sz w:val="24"/>
        </w:rPr>
        <w:t>При аритмиях любой локализации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кордарон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аймолин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ритмилен</w:t>
      </w:r>
    </w:p>
    <w:p w:rsidR="00213D10" w:rsidRDefault="00213D10" w:rsidP="00757A93">
      <w:pPr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>при наджелудочковой экстрасистолии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хинидин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анаприлин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верапамил</w:t>
      </w:r>
    </w:p>
    <w:p w:rsidR="00213D10" w:rsidRDefault="00213D10">
      <w:pPr>
        <w:jc w:val="both"/>
        <w:rPr>
          <w:i/>
          <w:sz w:val="24"/>
        </w:rPr>
      </w:pPr>
      <w:r>
        <w:rPr>
          <w:i/>
          <w:sz w:val="24"/>
        </w:rPr>
        <w:t>4) Антикоагулянтная и антиагрегантная терапия</w:t>
      </w:r>
    </w:p>
    <w:p w:rsidR="00213D10" w:rsidRPr="00090E93" w:rsidRDefault="00213D10" w:rsidP="00757A93">
      <w:pPr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непрямые антикоагулянты- прекращают синтез К-витаминзависимых плазменных факторов г</w:t>
      </w:r>
      <w:r>
        <w:rPr>
          <w:sz w:val="24"/>
        </w:rPr>
        <w:t>е</w:t>
      </w:r>
      <w:r>
        <w:rPr>
          <w:sz w:val="24"/>
        </w:rPr>
        <w:t>мостаза-</w:t>
      </w:r>
      <w:r>
        <w:rPr>
          <w:sz w:val="24"/>
          <w:lang w:val="en-US"/>
        </w:rPr>
        <w:t>II</w:t>
      </w:r>
      <w:r w:rsidRPr="00090E93">
        <w:rPr>
          <w:sz w:val="24"/>
        </w:rPr>
        <w:t xml:space="preserve">, </w:t>
      </w:r>
      <w:r>
        <w:rPr>
          <w:sz w:val="24"/>
          <w:lang w:val="en-US"/>
        </w:rPr>
        <w:t>VII</w:t>
      </w:r>
      <w:r w:rsidRPr="00090E93">
        <w:rPr>
          <w:sz w:val="24"/>
        </w:rPr>
        <w:t xml:space="preserve">, </w:t>
      </w:r>
      <w:r>
        <w:rPr>
          <w:sz w:val="24"/>
          <w:lang w:val="en-US"/>
        </w:rPr>
        <w:t>IX</w:t>
      </w:r>
      <w:r w:rsidRPr="00090E93">
        <w:rPr>
          <w:sz w:val="24"/>
        </w:rPr>
        <w:t xml:space="preserve">, </w:t>
      </w:r>
      <w:r>
        <w:rPr>
          <w:sz w:val="24"/>
          <w:lang w:val="en-US"/>
        </w:rPr>
        <w:t>X</w:t>
      </w:r>
      <w:r w:rsidRPr="00090E93">
        <w:rPr>
          <w:sz w:val="24"/>
        </w:rPr>
        <w:t>.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кумарин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дикумарин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варфарин</w:t>
      </w:r>
    </w:p>
    <w:p w:rsidR="00213D10" w:rsidRDefault="00213D10" w:rsidP="00757A93">
      <w:pPr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>антиагреганты--ингибируют агрегацию тромбоцитов,нарушают их адгезию на эндотелии сос</w:t>
      </w:r>
      <w:r>
        <w:rPr>
          <w:sz w:val="24"/>
        </w:rPr>
        <w:t>у</w:t>
      </w:r>
      <w:r>
        <w:rPr>
          <w:sz w:val="24"/>
        </w:rPr>
        <w:t>дов.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ацетилсалициловая кислота</w:t>
      </w:r>
    </w:p>
    <w:p w:rsidR="00213D10" w:rsidRDefault="00213D10">
      <w:pPr>
        <w:ind w:left="720"/>
        <w:jc w:val="both"/>
        <w:rPr>
          <w:sz w:val="24"/>
        </w:rPr>
      </w:pPr>
      <w:r>
        <w:rPr>
          <w:sz w:val="24"/>
        </w:rPr>
        <w:t>трентал</w:t>
      </w:r>
    </w:p>
    <w:p w:rsidR="00213D10" w:rsidRPr="00E77065" w:rsidRDefault="00213D10">
      <w:pPr>
        <w:jc w:val="both"/>
        <w:rPr>
          <w:sz w:val="24"/>
        </w:rPr>
      </w:pPr>
      <w:r w:rsidRPr="00E77065">
        <w:rPr>
          <w:sz w:val="24"/>
        </w:rPr>
        <w:t xml:space="preserve"> </w:t>
      </w:r>
    </w:p>
    <w:p w:rsidR="00213D10" w:rsidRPr="00E77065" w:rsidRDefault="00213D10">
      <w:pPr>
        <w:jc w:val="both"/>
        <w:rPr>
          <w:sz w:val="24"/>
        </w:rPr>
      </w:pPr>
    </w:p>
    <w:p w:rsidR="00213D10" w:rsidRPr="00E77065" w:rsidRDefault="00213D10">
      <w:pPr>
        <w:jc w:val="both"/>
        <w:rPr>
          <w:b/>
          <w:sz w:val="24"/>
        </w:rPr>
      </w:pPr>
      <w:r>
        <w:rPr>
          <w:b/>
          <w:sz w:val="24"/>
          <w:lang w:val="en-US"/>
        </w:rPr>
        <w:t>XIII</w:t>
      </w:r>
      <w:r w:rsidRPr="00E77065">
        <w:rPr>
          <w:b/>
          <w:sz w:val="24"/>
        </w:rPr>
        <w:t>. Научная часть.</w:t>
      </w:r>
    </w:p>
    <w:p w:rsidR="00213D10" w:rsidRDefault="00213D10">
      <w:pPr>
        <w:jc w:val="center"/>
        <w:rPr>
          <w:sz w:val="24"/>
        </w:rPr>
      </w:pPr>
      <w:r>
        <w:rPr>
          <w:sz w:val="24"/>
        </w:rPr>
        <w:t>ПРИМЕНЕНИЕ АЦЕТИЛЦИСТЕИНА ПРИ ЗАБОЛЕВАНИЯХ ОРГАНОВ ДЫХАНИЯ У КУРИЛЬЩ</w:t>
      </w:r>
      <w:r>
        <w:rPr>
          <w:sz w:val="24"/>
        </w:rPr>
        <w:t>И</w:t>
      </w:r>
      <w:r>
        <w:rPr>
          <w:sz w:val="24"/>
        </w:rPr>
        <w:t>КОВ ТАБАКА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В структуре заболеваемости  болезни органов дыхания в последние годы составляют 38,4%, а смертность от них — более 5,5%. По результатам многочисленных исследований установлено, что увеличение частоты этих заболеваний во многом связано с курением табака, которое, к сожал</w:t>
      </w:r>
      <w:r>
        <w:rPr>
          <w:sz w:val="24"/>
        </w:rPr>
        <w:t>е</w:t>
      </w:r>
      <w:r>
        <w:rPr>
          <w:sz w:val="24"/>
        </w:rPr>
        <w:t xml:space="preserve">нию, </w:t>
      </w:r>
      <w:r>
        <w:rPr>
          <w:sz w:val="24"/>
        </w:rPr>
        <w:lastRenderedPageBreak/>
        <w:t>стало одной из наиболее распространенных вредных привычек человека. Сегодня в мире вследствие курения каждые 13с умирает один человек. Если ситуация с курением кардинально не изменится, то в XXI веке люди будут умирать от табакокурения каждые 4 с. По мнению экспертов ВОЗ, из 850 млн человек, проживающих в Европе, не менее 1 млн могут умереть от заболеваний, связанных с курением, а в 2025 г. — 2 млн европейцев. Всего в мире вследствие курения может поги</w:t>
      </w:r>
      <w:r>
        <w:rPr>
          <w:sz w:val="24"/>
        </w:rPr>
        <w:t>б</w:t>
      </w:r>
      <w:r>
        <w:rPr>
          <w:sz w:val="24"/>
        </w:rPr>
        <w:t>нуть более 8 млн человек, причем 50% из них в возрасте от 40 до 69 лет (Peto R. et al., 1992).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Результаты многочисленных клинических, эпидемиологических и экспериментальных исслед</w:t>
      </w:r>
      <w:r>
        <w:rPr>
          <w:sz w:val="24"/>
        </w:rPr>
        <w:t>о</w:t>
      </w:r>
      <w:r>
        <w:rPr>
          <w:sz w:val="24"/>
        </w:rPr>
        <w:t>ваний свидетельствуют, что курение вызывает функциональные и морфологические изменения со стороны различных органов и систем организма человека и прежде всего системы органов дых</w:t>
      </w:r>
      <w:r>
        <w:rPr>
          <w:sz w:val="24"/>
        </w:rPr>
        <w:t>а</w:t>
      </w:r>
      <w:r>
        <w:rPr>
          <w:sz w:val="24"/>
        </w:rPr>
        <w:t>ния. В качестве повреждающих органы дыхания факторов при курении выступают никотин, кот</w:t>
      </w:r>
      <w:r>
        <w:rPr>
          <w:sz w:val="24"/>
        </w:rPr>
        <w:t>и</w:t>
      </w:r>
      <w:r>
        <w:rPr>
          <w:sz w:val="24"/>
        </w:rPr>
        <w:t>нин, миозмин, диоксин, двуокись углерода, сероводород, цианиды, пиридиновые основания, у</w:t>
      </w:r>
      <w:r>
        <w:rPr>
          <w:sz w:val="24"/>
        </w:rPr>
        <w:t>к</w:t>
      </w:r>
      <w:r>
        <w:rPr>
          <w:sz w:val="24"/>
        </w:rPr>
        <w:t>сусная и муравьиная кислоты, ароматические углеводы, полифенолы и другие токсические вещества, соде</w:t>
      </w:r>
      <w:r>
        <w:rPr>
          <w:sz w:val="24"/>
        </w:rPr>
        <w:t>р</w:t>
      </w:r>
      <w:r>
        <w:rPr>
          <w:sz w:val="24"/>
        </w:rPr>
        <w:t>жащиеся в табачном дыме, общее количество которых превышает допустимые нормы в тысячи раз. Специфическое действие компонентов табачного дыма на бронхолегочную систему связано, прежде всего, с его влиянием на реактивность бронхов. Так, под воздействием раздражающих факторов дыма нарушается функция не только эпителиальных клеток, но и альвеолярных макрофагов, кот</w:t>
      </w:r>
      <w:r>
        <w:rPr>
          <w:sz w:val="24"/>
        </w:rPr>
        <w:t>о</w:t>
      </w:r>
      <w:r>
        <w:rPr>
          <w:sz w:val="24"/>
        </w:rPr>
        <w:t>рые выделяют хемотаксический фактор, привлекающий большое количество нейтрофильных гран</w:t>
      </w:r>
      <w:r>
        <w:rPr>
          <w:sz w:val="24"/>
        </w:rPr>
        <w:t>у</w:t>
      </w:r>
      <w:r>
        <w:rPr>
          <w:sz w:val="24"/>
        </w:rPr>
        <w:t>лоцитов (НГ). НГ и альвеолярные макрофаги выделяют в избытке эластазу и другие протеолитич</w:t>
      </w:r>
      <w:r>
        <w:rPr>
          <w:sz w:val="24"/>
        </w:rPr>
        <w:t>е</w:t>
      </w:r>
      <w:r>
        <w:rPr>
          <w:sz w:val="24"/>
        </w:rPr>
        <w:t>ские ферменты, а также миелопероксидазу и оксиданты. Повышенная пр</w:t>
      </w:r>
      <w:r>
        <w:rPr>
          <w:sz w:val="24"/>
        </w:rPr>
        <w:t>о</w:t>
      </w:r>
      <w:r>
        <w:rPr>
          <w:sz w:val="24"/>
        </w:rPr>
        <w:t>теолитическая активность в очагах воспаления слизистой оболочки дыхательных путей приводит к значительному уменьш</w:t>
      </w:r>
      <w:r>
        <w:rPr>
          <w:sz w:val="24"/>
        </w:rPr>
        <w:t>е</w:t>
      </w:r>
      <w:r>
        <w:rPr>
          <w:sz w:val="24"/>
        </w:rPr>
        <w:t>нию влияния эластичности ткани легких на сократительную способность гладких мышц дыхател</w:t>
      </w:r>
      <w:r>
        <w:rPr>
          <w:sz w:val="24"/>
        </w:rPr>
        <w:t>ь</w:t>
      </w:r>
      <w:r>
        <w:rPr>
          <w:sz w:val="24"/>
        </w:rPr>
        <w:t>ных путей, разрастанию фиброзной ткани, деформации и облитер</w:t>
      </w:r>
      <w:r>
        <w:rPr>
          <w:sz w:val="24"/>
        </w:rPr>
        <w:t>а</w:t>
      </w:r>
      <w:r>
        <w:rPr>
          <w:sz w:val="24"/>
        </w:rPr>
        <w:t>ции мелких бронхов, что в свою очередь вызывает спазм и гипертрофию гладких мышц бронхов, существенное нарушение газоо</w:t>
      </w:r>
      <w:r>
        <w:rPr>
          <w:sz w:val="24"/>
        </w:rPr>
        <w:t>б</w:t>
      </w:r>
      <w:r>
        <w:rPr>
          <w:sz w:val="24"/>
        </w:rPr>
        <w:t>мена в легких, снижение показателей функции внешнего дыхания. Под действием табачного дыма не только существенно увеличивается количество и повышается активность НГ и альвеолярных макрофагов, но и снижается активность a1-антитрипсина, что д</w:t>
      </w:r>
      <w:r>
        <w:rPr>
          <w:sz w:val="24"/>
        </w:rPr>
        <w:t>о</w:t>
      </w:r>
      <w:r>
        <w:rPr>
          <w:sz w:val="24"/>
        </w:rPr>
        <w:t>полнительно усиливает выделение из НГ эластазы, вызывающей постепенный лизис стенок альв</w:t>
      </w:r>
      <w:r>
        <w:rPr>
          <w:sz w:val="24"/>
        </w:rPr>
        <w:t>е</w:t>
      </w:r>
      <w:r>
        <w:rPr>
          <w:sz w:val="24"/>
        </w:rPr>
        <w:t>ол, ускорение процессов деструкции межальвеолярного пространства и развитие эмфиземы ле</w:t>
      </w:r>
      <w:r>
        <w:rPr>
          <w:sz w:val="24"/>
        </w:rPr>
        <w:t>г</w:t>
      </w:r>
      <w:r>
        <w:rPr>
          <w:sz w:val="24"/>
        </w:rPr>
        <w:t>ких.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Воспалительная клеточная инфильтрация бронхов у курящих, как правило, сочетается с гипе</w:t>
      </w:r>
      <w:r>
        <w:rPr>
          <w:sz w:val="24"/>
        </w:rPr>
        <w:t>р</w:t>
      </w:r>
      <w:r>
        <w:rPr>
          <w:sz w:val="24"/>
        </w:rPr>
        <w:t>продукцией бронхиального секрета вследствие гиперплазии бокаловидных клеток, повышением его вязкости, образованием слизистых пробок, нарушением мукоцилиарного транспорта. Необх</w:t>
      </w:r>
      <w:r>
        <w:rPr>
          <w:sz w:val="24"/>
        </w:rPr>
        <w:t>о</w:t>
      </w:r>
      <w:r>
        <w:rPr>
          <w:sz w:val="24"/>
        </w:rPr>
        <w:t>димо отметить, что нарушение бронхиального дренажа обусловливает не только увеличение слизи и и</w:t>
      </w:r>
      <w:r>
        <w:rPr>
          <w:sz w:val="24"/>
        </w:rPr>
        <w:t>з</w:t>
      </w:r>
      <w:r>
        <w:rPr>
          <w:sz w:val="24"/>
        </w:rPr>
        <w:t>менение ее реологических свойств под влиянием курения, но и относительное снижение числа ре</w:t>
      </w:r>
      <w:r>
        <w:rPr>
          <w:sz w:val="24"/>
        </w:rPr>
        <w:t>с</w:t>
      </w:r>
      <w:r>
        <w:rPr>
          <w:sz w:val="24"/>
        </w:rPr>
        <w:t>нитчатых клеток, плоскоклеточную метаплазию эпителия, снижающие эффективность его р</w:t>
      </w:r>
      <w:r>
        <w:rPr>
          <w:sz w:val="24"/>
        </w:rPr>
        <w:t>а</w:t>
      </w:r>
      <w:r>
        <w:rPr>
          <w:sz w:val="24"/>
        </w:rPr>
        <w:t>боты, повреждение альвеоцитов II типа, которые при этом в меньшем количестве продуцируют сурфа</w:t>
      </w:r>
      <w:r>
        <w:rPr>
          <w:sz w:val="24"/>
        </w:rPr>
        <w:t>к</w:t>
      </w:r>
      <w:r>
        <w:rPr>
          <w:sz w:val="24"/>
        </w:rPr>
        <w:t>тант.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Под воздействием табачного дыма на фоне клеточной инфильтрации слизистой оболочки бро</w:t>
      </w:r>
      <w:r>
        <w:rPr>
          <w:sz w:val="24"/>
        </w:rPr>
        <w:t>н</w:t>
      </w:r>
      <w:r>
        <w:rPr>
          <w:sz w:val="24"/>
        </w:rPr>
        <w:t>хов повышается ее проницаемость для аллергенов и других чужеродных веществ, снижается мес</w:t>
      </w:r>
      <w:r>
        <w:rPr>
          <w:sz w:val="24"/>
        </w:rPr>
        <w:t>т</w:t>
      </w:r>
      <w:r>
        <w:rPr>
          <w:sz w:val="24"/>
        </w:rPr>
        <w:t>ный иммунитет бронхолегочной системы, формируются благоприятные условия для развития в</w:t>
      </w:r>
      <w:r>
        <w:rPr>
          <w:sz w:val="24"/>
        </w:rPr>
        <w:t>и</w:t>
      </w:r>
      <w:r>
        <w:rPr>
          <w:sz w:val="24"/>
        </w:rPr>
        <w:t>русной, бактериальной, грибковой инфекции, что способствует также возникновению дисбаланса легочного метаболизма. Известно, что никотин вызывает постоянную вазоконстрикцию, что уху</w:t>
      </w:r>
      <w:r>
        <w:rPr>
          <w:sz w:val="24"/>
        </w:rPr>
        <w:t>д</w:t>
      </w:r>
      <w:r>
        <w:rPr>
          <w:sz w:val="24"/>
        </w:rPr>
        <w:t>шает легочный кровоток, а двуокись углерода оказывает прямое токсическое действие на ц</w:t>
      </w:r>
      <w:r>
        <w:rPr>
          <w:sz w:val="24"/>
        </w:rPr>
        <w:t>и</w:t>
      </w:r>
      <w:r>
        <w:rPr>
          <w:sz w:val="24"/>
        </w:rPr>
        <w:t>тохром Р-450, в результате чего еще больше снижается диффузная способность легких.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Курение табака способствует не только повреждению органов дыхания, но и системы соедин</w:t>
      </w:r>
      <w:r>
        <w:rPr>
          <w:sz w:val="24"/>
        </w:rPr>
        <w:t>и</w:t>
      </w:r>
      <w:r>
        <w:rPr>
          <w:sz w:val="24"/>
        </w:rPr>
        <w:t>тельной ткани в целом. При этом прежде всего происходит разрушение гиалуроновой кислоты и ее соединений, предназначенных для обеспечения процессов клеточного обмена и осуществления межклеточных связей. В экспериментах установлено, что под действием свободных радикалов, в большом количестве содержащихся в табачном дыме, молекулы гиалуроновой кислоты легко п</w:t>
      </w:r>
      <w:r>
        <w:rPr>
          <w:sz w:val="24"/>
        </w:rPr>
        <w:t>о</w:t>
      </w:r>
      <w:r>
        <w:rPr>
          <w:sz w:val="24"/>
        </w:rPr>
        <w:t>вреждаются с укорочением своей цепи и одновременным увеличением образования протеоглик</w:t>
      </w:r>
      <w:r>
        <w:rPr>
          <w:sz w:val="24"/>
        </w:rPr>
        <w:t>а</w:t>
      </w:r>
      <w:r>
        <w:rPr>
          <w:sz w:val="24"/>
        </w:rPr>
        <w:t>нов, что способствует повышению проницаемости альвеолярного эпителия для различных экзо- и энд</w:t>
      </w:r>
      <w:r>
        <w:rPr>
          <w:sz w:val="24"/>
        </w:rPr>
        <w:t>о</w:t>
      </w:r>
      <w:r>
        <w:rPr>
          <w:sz w:val="24"/>
        </w:rPr>
        <w:t>генных факторов и ускорению процессов д</w:t>
      </w:r>
      <w:r>
        <w:rPr>
          <w:sz w:val="24"/>
        </w:rPr>
        <w:t>е</w:t>
      </w:r>
      <w:r>
        <w:rPr>
          <w:sz w:val="24"/>
        </w:rPr>
        <w:t>генерации легких.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Необходимо отметить, что патогенные свойства табачного дыма в полной мере проявляются и при пассивном курении, так как при этом в радиусе не менее 5 м от курящего создаются высокие концентрации веществ, содержащихся в дыме. Так, результаты многочисленных исследований св</w:t>
      </w:r>
      <w:r>
        <w:rPr>
          <w:sz w:val="24"/>
        </w:rPr>
        <w:t>и</w:t>
      </w:r>
      <w:r>
        <w:rPr>
          <w:sz w:val="24"/>
        </w:rPr>
        <w:t>детельствуют, что пассивное курение способствует повышению частоты приступов бронхиал</w:t>
      </w:r>
      <w:r>
        <w:rPr>
          <w:sz w:val="24"/>
        </w:rPr>
        <w:t>ь</w:t>
      </w:r>
      <w:r>
        <w:rPr>
          <w:sz w:val="24"/>
        </w:rPr>
        <w:t xml:space="preserve">ной </w:t>
      </w:r>
      <w:r>
        <w:rPr>
          <w:sz w:val="24"/>
        </w:rPr>
        <w:lastRenderedPageBreak/>
        <w:t>астмы, резистентных к традиционной терапии случаев респираторных инфекций у детей и взрослых, рака легких; обусловливает задержку внутриутробного развития плода, невынашивание беременн</w:t>
      </w:r>
      <w:r>
        <w:rPr>
          <w:sz w:val="24"/>
        </w:rPr>
        <w:t>о</w:t>
      </w:r>
      <w:r>
        <w:rPr>
          <w:sz w:val="24"/>
        </w:rPr>
        <w:t>сти, повышение риска смерти плода и новорожденн</w:t>
      </w:r>
      <w:r>
        <w:rPr>
          <w:sz w:val="24"/>
        </w:rPr>
        <w:t>о</w:t>
      </w:r>
      <w:r>
        <w:rPr>
          <w:sz w:val="24"/>
        </w:rPr>
        <w:t>го.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У курящих пациентов с заболеваниями органов дыхания, основным из которых является хрон</w:t>
      </w:r>
      <w:r>
        <w:rPr>
          <w:sz w:val="24"/>
        </w:rPr>
        <w:t>и</w:t>
      </w:r>
      <w:r>
        <w:rPr>
          <w:sz w:val="24"/>
        </w:rPr>
        <w:t>ческий бронхит, лечение необходимо осуществлять в двух основных направлениях. Прежде всего это касается лечения патологии органов дыхания, которое должно подкрепляться отказом от кур</w:t>
      </w:r>
      <w:r>
        <w:rPr>
          <w:sz w:val="24"/>
        </w:rPr>
        <w:t>е</w:t>
      </w:r>
      <w:r>
        <w:rPr>
          <w:sz w:val="24"/>
        </w:rPr>
        <w:t>ния и максимально возможным уменьшением патогенного действия компонентов табачного дыма на бронхолегочную систему. В качестве наиболее необходимых лекарственных средств необходимо назначать препараты, способствующие восстановлению нарушенного мукоцилиарного тран</w:t>
      </w:r>
      <w:r>
        <w:rPr>
          <w:sz w:val="24"/>
        </w:rPr>
        <w:t>с</w:t>
      </w:r>
      <w:r>
        <w:rPr>
          <w:sz w:val="24"/>
        </w:rPr>
        <w:t>порта вследствие повышения вязкости бронхиального секрета, недостаточно эффективной его эвакуации, снижения выработки сурфактанта альвеолоцитами ІІ типа.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Среди препаратов подобного типа особое место занимает ацетилцистеин (АЦЦ) немецкой фа</w:t>
      </w:r>
      <w:r>
        <w:rPr>
          <w:sz w:val="24"/>
        </w:rPr>
        <w:t>р</w:t>
      </w:r>
      <w:r>
        <w:rPr>
          <w:sz w:val="24"/>
        </w:rPr>
        <w:t>мацевтической компании «Hexal AG» — производное аминокислоты цистеина, который еще в 60-х годах был признан наиболее эффективным среди муколитических лекарственных средств при заб</w:t>
      </w:r>
      <w:r>
        <w:rPr>
          <w:sz w:val="24"/>
        </w:rPr>
        <w:t>о</w:t>
      </w:r>
      <w:r>
        <w:rPr>
          <w:sz w:val="24"/>
        </w:rPr>
        <w:t>леваниях органов дыхания. Результаты дальнейших наблюдений свидетельствуют, что во</w:t>
      </w:r>
      <w:r>
        <w:rPr>
          <w:sz w:val="24"/>
        </w:rPr>
        <w:t>з</w:t>
      </w:r>
      <w:r>
        <w:rPr>
          <w:sz w:val="24"/>
        </w:rPr>
        <w:t>можности ацетилцистеина не ограничиваются влиянием на реологические свойства бронхиальн</w:t>
      </w:r>
      <w:r>
        <w:rPr>
          <w:sz w:val="24"/>
        </w:rPr>
        <w:t>о</w:t>
      </w:r>
      <w:r>
        <w:rPr>
          <w:sz w:val="24"/>
        </w:rPr>
        <w:t>го секрета. Механизм терапевтического действия ацетилц</w:t>
      </w:r>
      <w:r>
        <w:rPr>
          <w:sz w:val="24"/>
        </w:rPr>
        <w:t>и</w:t>
      </w:r>
      <w:r>
        <w:rPr>
          <w:sz w:val="24"/>
        </w:rPr>
        <w:t>стеина связан как со свободными SH-группами, так и с его ролью предшественника синтеза внутриклеточно восстановленного глутат</w:t>
      </w:r>
      <w:r>
        <w:rPr>
          <w:sz w:val="24"/>
        </w:rPr>
        <w:t>и</w:t>
      </w:r>
      <w:r>
        <w:rPr>
          <w:sz w:val="24"/>
        </w:rPr>
        <w:t>она. Причем оба этих тиола (цистеин и глутатион) обеспечивают эффективный и своеобразный спектр фармакод</w:t>
      </w:r>
      <w:r>
        <w:rPr>
          <w:sz w:val="24"/>
        </w:rPr>
        <w:t>и</w:t>
      </w:r>
      <w:r>
        <w:rPr>
          <w:sz w:val="24"/>
        </w:rPr>
        <w:t>намического действия ацетилцистеина — муколитическое, детоксикационное и пневмопротекто</w:t>
      </w:r>
      <w:r>
        <w:rPr>
          <w:sz w:val="24"/>
        </w:rPr>
        <w:t>р</w:t>
      </w:r>
      <w:r>
        <w:rPr>
          <w:sz w:val="24"/>
        </w:rPr>
        <w:t xml:space="preserve">ное. 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При пероральном использовании ацетилцистеина в дозе 600 мг/сут как у здоровых, так и у бол</w:t>
      </w:r>
      <w:r>
        <w:rPr>
          <w:sz w:val="24"/>
        </w:rPr>
        <w:t>ь</w:t>
      </w:r>
      <w:r>
        <w:rPr>
          <w:sz w:val="24"/>
        </w:rPr>
        <w:t>ных хроническим бронхитом, в том числе и у курильщиков с признаками гиперреактивности бро</w:t>
      </w:r>
      <w:r>
        <w:rPr>
          <w:sz w:val="24"/>
        </w:rPr>
        <w:t>н</w:t>
      </w:r>
      <w:r>
        <w:rPr>
          <w:sz w:val="24"/>
        </w:rPr>
        <w:t>хов, отмечено существенное снижение вязкости мокроты, повышение скорости и частоты движения ресничек бронхиального эпителия, которые значительно уменьшались при снижении дозы препар</w:t>
      </w:r>
      <w:r>
        <w:rPr>
          <w:sz w:val="24"/>
        </w:rPr>
        <w:t>а</w:t>
      </w:r>
      <w:r>
        <w:rPr>
          <w:sz w:val="24"/>
        </w:rPr>
        <w:t>та до 200 мг/сут. Длительный прием ацетилцистеина при заболеваниях органов дыхания обеспеч</w:t>
      </w:r>
      <w:r>
        <w:rPr>
          <w:sz w:val="24"/>
        </w:rPr>
        <w:t>и</w:t>
      </w:r>
      <w:r>
        <w:rPr>
          <w:sz w:val="24"/>
        </w:rPr>
        <w:t>вает благоприятный ранний (в течение 2 нед) и поздний (на протяжении нескольких месяцев) э</w:t>
      </w:r>
      <w:r>
        <w:rPr>
          <w:sz w:val="24"/>
        </w:rPr>
        <w:t>ф</w:t>
      </w:r>
      <w:r>
        <w:rPr>
          <w:sz w:val="24"/>
        </w:rPr>
        <w:t>фект. Ранний эффект связан прежде всего с увеличением количества и снижение вязкости мокроты, поздний — с прогрессивным уменьшением бронхиальной гиперсекреции и частоты рецидивов бронхолегочной инфекции (Л</w:t>
      </w:r>
      <w:r>
        <w:rPr>
          <w:sz w:val="24"/>
        </w:rPr>
        <w:t>о</w:t>
      </w:r>
      <w:r>
        <w:rPr>
          <w:sz w:val="24"/>
        </w:rPr>
        <w:t>моносов С.П., 1999).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По данным краткосрочных исследований (длительностью до 2 нед) применение ацетилцисте</w:t>
      </w:r>
      <w:r>
        <w:rPr>
          <w:sz w:val="24"/>
        </w:rPr>
        <w:t>и</w:t>
      </w:r>
      <w:r>
        <w:rPr>
          <w:sz w:val="24"/>
        </w:rPr>
        <w:t>на в дозе 100–300 мг в сутки у детей (Biscatti G. et al., 1972; Bellomo G. et al., 1973) и по 200 мг 3 раза в сутки у взрослых (Verstraeten J.M., 1979; Brocard H. et al., 1980) как монотерапии, так и в с</w:t>
      </w:r>
      <w:r>
        <w:rPr>
          <w:sz w:val="24"/>
        </w:rPr>
        <w:t>о</w:t>
      </w:r>
      <w:r>
        <w:rPr>
          <w:sz w:val="24"/>
        </w:rPr>
        <w:t>четании с антибиотиками способствует снижению вязкости мокроты, интенсивности кашля, облегчает отка</w:t>
      </w:r>
      <w:r>
        <w:rPr>
          <w:sz w:val="24"/>
        </w:rPr>
        <w:t>ш</w:t>
      </w:r>
      <w:r>
        <w:rPr>
          <w:sz w:val="24"/>
        </w:rPr>
        <w:t>ливание, а также аускультацию легких. В сравнительных исследованиях ацетилцистеина и бромге</w:t>
      </w:r>
      <w:r>
        <w:rPr>
          <w:sz w:val="24"/>
        </w:rPr>
        <w:t>к</w:t>
      </w:r>
      <w:r>
        <w:rPr>
          <w:sz w:val="24"/>
        </w:rPr>
        <w:t>сина установлено, что ацетилцистеин обладает более выраженной эффективн</w:t>
      </w:r>
      <w:r>
        <w:rPr>
          <w:sz w:val="24"/>
        </w:rPr>
        <w:t>о</w:t>
      </w:r>
      <w:r>
        <w:rPr>
          <w:sz w:val="24"/>
        </w:rPr>
        <w:t>стью (Lemy-Debois N. et al., 1978; Verstrae-ten J.M., 1979). В одном из исследований (Aylward M. et al., 1980) при использ</w:t>
      </w:r>
      <w:r>
        <w:rPr>
          <w:sz w:val="24"/>
        </w:rPr>
        <w:t>о</w:t>
      </w:r>
      <w:r>
        <w:rPr>
          <w:sz w:val="24"/>
        </w:rPr>
        <w:t>вании ацетилцистеина в дозе 200 мг 3 раза в сутки у пациентов с хронич</w:t>
      </w:r>
      <w:r>
        <w:rPr>
          <w:sz w:val="24"/>
        </w:rPr>
        <w:t>е</w:t>
      </w:r>
      <w:r>
        <w:rPr>
          <w:sz w:val="24"/>
        </w:rPr>
        <w:t>ским бронхитом в течение 4 нед отмечали не только снижение вязкости мокроты и выраженности кашля, но и улучшение нек</w:t>
      </w:r>
      <w:r>
        <w:rPr>
          <w:sz w:val="24"/>
        </w:rPr>
        <w:t>о</w:t>
      </w:r>
      <w:r>
        <w:rPr>
          <w:sz w:val="24"/>
        </w:rPr>
        <w:t>торых показателей функции внешнего дыхания. Практически одинаковая эффективность и перен</w:t>
      </w:r>
      <w:r>
        <w:rPr>
          <w:sz w:val="24"/>
        </w:rPr>
        <w:t>о</w:t>
      </w:r>
      <w:r>
        <w:rPr>
          <w:sz w:val="24"/>
        </w:rPr>
        <w:t>симость ацетилцистеина выявлена при сравнении результатов его применения в дозе 600 мг 1 раз в сутки (1 таблетка АЦЦ ЛОНГ) и 200 мг 3 раза в сутки в течение 2 мес набл</w:t>
      </w:r>
      <w:r>
        <w:rPr>
          <w:sz w:val="24"/>
        </w:rPr>
        <w:t>ю</w:t>
      </w:r>
      <w:r>
        <w:rPr>
          <w:sz w:val="24"/>
        </w:rPr>
        <w:t>дения (Aquila-ni R. et al., 1985; Borgia M. et al., 1985).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Ряд зарубежных исследователей установили возможность длительного (более 2 лет) эффективн</w:t>
      </w:r>
      <w:r>
        <w:rPr>
          <w:sz w:val="24"/>
        </w:rPr>
        <w:t>о</w:t>
      </w:r>
      <w:r>
        <w:rPr>
          <w:sz w:val="24"/>
        </w:rPr>
        <w:t>го и безопасного применения ацетилцистеина у пациентов с бронхолегочными заболеваниями. Данные трех двойных слепых плацебо-контролируемых исследований свидетельствуют о знач</w:t>
      </w:r>
      <w:r>
        <w:rPr>
          <w:sz w:val="24"/>
        </w:rPr>
        <w:t>и</w:t>
      </w:r>
      <w:r>
        <w:rPr>
          <w:sz w:val="24"/>
        </w:rPr>
        <w:t>тельном снижении выраженности симптомов хронического бронхита и частоты его обострений при пероральном применении ацетилцистеина в дозе 200 мг 2 раза в сутки в течение 6 мес (Grassi C., Morandini G.C., 1976; Multicenter Study Group, 1980; Boman G. et al., 1983). У больных, регуля</w:t>
      </w:r>
      <w:r>
        <w:rPr>
          <w:sz w:val="24"/>
        </w:rPr>
        <w:t>р</w:t>
      </w:r>
      <w:r>
        <w:rPr>
          <w:sz w:val="24"/>
        </w:rPr>
        <w:t>но и длительно принимавших ацетилцистеин, не только уменьшилось количество обострений заболев</w:t>
      </w:r>
      <w:r>
        <w:rPr>
          <w:sz w:val="24"/>
        </w:rPr>
        <w:t>а</w:t>
      </w:r>
      <w:r>
        <w:rPr>
          <w:sz w:val="24"/>
        </w:rPr>
        <w:t>ния в течение года, но и улу</w:t>
      </w:r>
      <w:r>
        <w:rPr>
          <w:sz w:val="24"/>
        </w:rPr>
        <w:t>ч</w:t>
      </w:r>
      <w:r>
        <w:rPr>
          <w:sz w:val="24"/>
        </w:rPr>
        <w:t xml:space="preserve">шились показатели функции внешнего дыхания. 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Важное значение при использовании ацетилцистеина у пациентов с заболеваниями органов д</w:t>
      </w:r>
      <w:r>
        <w:rPr>
          <w:sz w:val="24"/>
        </w:rPr>
        <w:t>ы</w:t>
      </w:r>
      <w:r>
        <w:rPr>
          <w:sz w:val="24"/>
        </w:rPr>
        <w:t>хания придают его пневмопротекторному действию при повреждении бронхолегочной системы а</w:t>
      </w:r>
      <w:r>
        <w:rPr>
          <w:sz w:val="24"/>
        </w:rPr>
        <w:t>к</w:t>
      </w:r>
      <w:r>
        <w:rPr>
          <w:sz w:val="24"/>
        </w:rPr>
        <w:t>тивными формами кислорода, в большом количестве содержащимися в табачном дыме. Ацетилц</w:t>
      </w:r>
      <w:r>
        <w:rPr>
          <w:sz w:val="24"/>
        </w:rPr>
        <w:t>и</w:t>
      </w:r>
      <w:r>
        <w:rPr>
          <w:sz w:val="24"/>
        </w:rPr>
        <w:t>стеин способен защитить органы дыхания от оксидантного стресса, резко выраженного при актив</w:t>
      </w:r>
      <w:r>
        <w:rPr>
          <w:sz w:val="24"/>
        </w:rPr>
        <w:t>а</w:t>
      </w:r>
      <w:r>
        <w:rPr>
          <w:sz w:val="24"/>
        </w:rPr>
        <w:lastRenderedPageBreak/>
        <w:t>ции реакций фагоцитоза, от химического оксидантного стресса, обусловленного токсичностью т</w:t>
      </w:r>
      <w:r>
        <w:rPr>
          <w:sz w:val="24"/>
        </w:rPr>
        <w:t>а</w:t>
      </w:r>
      <w:r>
        <w:rPr>
          <w:sz w:val="24"/>
        </w:rPr>
        <w:t>бачного дыма. Так, ацетилцистеин снижает депрессию мукоцилиарной активности, выр</w:t>
      </w:r>
      <w:r>
        <w:rPr>
          <w:sz w:val="24"/>
        </w:rPr>
        <w:t>а</w:t>
      </w:r>
      <w:r>
        <w:rPr>
          <w:sz w:val="24"/>
        </w:rPr>
        <w:t>женность клеточной гиперплазии и пролиферативную активность клеток слизистой оболочки бронхов, в</w:t>
      </w:r>
      <w:r>
        <w:rPr>
          <w:sz w:val="24"/>
        </w:rPr>
        <w:t>ы</w:t>
      </w:r>
      <w:r>
        <w:rPr>
          <w:sz w:val="24"/>
        </w:rPr>
        <w:t>званную табачным дымом. Кроме того, у курильщиков ацетилцистеин угнетает повышенную секр</w:t>
      </w:r>
      <w:r>
        <w:rPr>
          <w:sz w:val="24"/>
        </w:rPr>
        <w:t>е</w:t>
      </w:r>
      <w:r>
        <w:rPr>
          <w:sz w:val="24"/>
        </w:rPr>
        <w:t>цию супероксид-радикала в альвеолярных макрофагах, снижает содержание гум</w:t>
      </w:r>
      <w:r>
        <w:rPr>
          <w:sz w:val="24"/>
        </w:rPr>
        <w:t>о</w:t>
      </w:r>
      <w:r>
        <w:rPr>
          <w:sz w:val="24"/>
        </w:rPr>
        <w:t>ральных маркеров воспаления в бронхоальвеолярных смывах, опосредованно снижает частоту рецидивов бронхол</w:t>
      </w:r>
      <w:r>
        <w:rPr>
          <w:sz w:val="24"/>
        </w:rPr>
        <w:t>е</w:t>
      </w:r>
      <w:r>
        <w:rPr>
          <w:sz w:val="24"/>
        </w:rPr>
        <w:t>гочной инфекции и гиперреактивность бронхов путем подавления оксидантных стрессов. Ац</w:t>
      </w:r>
      <w:r>
        <w:rPr>
          <w:sz w:val="24"/>
        </w:rPr>
        <w:t>е</w:t>
      </w:r>
      <w:r>
        <w:rPr>
          <w:sz w:val="24"/>
        </w:rPr>
        <w:t>тилцистеин повышает также резистентность и к патологически зависимым от активных форм кисл</w:t>
      </w:r>
      <w:r>
        <w:rPr>
          <w:sz w:val="24"/>
        </w:rPr>
        <w:t>о</w:t>
      </w:r>
      <w:r>
        <w:rPr>
          <w:sz w:val="24"/>
        </w:rPr>
        <w:t>рода различным вариантам респираторного дистресс-синдрома, вызванного эндотоксинами или микроэмболиями ветвей легочной а</w:t>
      </w:r>
      <w:r>
        <w:rPr>
          <w:sz w:val="24"/>
        </w:rPr>
        <w:t>р</w:t>
      </w:r>
      <w:r>
        <w:rPr>
          <w:sz w:val="24"/>
        </w:rPr>
        <w:t xml:space="preserve">терии. 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Детоксикационный эффект ацетилцистеина связан с тем, что он как донатор SH-групп обладает протекторными свойствами при повреждении клеток и тканей организма активными формами ки</w:t>
      </w:r>
      <w:r>
        <w:rPr>
          <w:sz w:val="24"/>
        </w:rPr>
        <w:t>с</w:t>
      </w:r>
      <w:r>
        <w:rPr>
          <w:sz w:val="24"/>
        </w:rPr>
        <w:t>лорода. Эти свойства ацетилцистеина позволили использовать его как антидот при острых отравл</w:t>
      </w:r>
      <w:r>
        <w:rPr>
          <w:sz w:val="24"/>
        </w:rPr>
        <w:t>е</w:t>
      </w:r>
      <w:r>
        <w:rPr>
          <w:sz w:val="24"/>
        </w:rPr>
        <w:t>ниях парацетамолом, алкилирующими соединениями или другими токсическими веществами (ал</w:t>
      </w:r>
      <w:r>
        <w:rPr>
          <w:sz w:val="24"/>
        </w:rPr>
        <w:t>ь</w:t>
      </w:r>
      <w:r>
        <w:rPr>
          <w:sz w:val="24"/>
        </w:rPr>
        <w:t>дегиды, оксиды, фенолы).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Особенно перспективным и удобным для пациентов с различными заболеваниями органов дых</w:t>
      </w:r>
      <w:r>
        <w:rPr>
          <w:sz w:val="24"/>
        </w:rPr>
        <w:t>а</w:t>
      </w:r>
      <w:r>
        <w:rPr>
          <w:sz w:val="24"/>
        </w:rPr>
        <w:t>ния, в том числе курильщиков табака, стало использование ацетилцистеина в форме шипучих табл</w:t>
      </w:r>
      <w:r>
        <w:rPr>
          <w:sz w:val="24"/>
        </w:rPr>
        <w:t>е</w:t>
      </w:r>
      <w:r>
        <w:rPr>
          <w:sz w:val="24"/>
        </w:rPr>
        <w:t>ток (АЦЦ ЛОНГ). Наряду с муколитическим, детоксикационным, антиоксидантным, пневмопроте</w:t>
      </w:r>
      <w:r>
        <w:rPr>
          <w:sz w:val="24"/>
        </w:rPr>
        <w:t>к</w:t>
      </w:r>
      <w:r>
        <w:rPr>
          <w:sz w:val="24"/>
        </w:rPr>
        <w:t>торным действием, препараты, содержащие ацетилцистеин, обладают органолептическими сво</w:t>
      </w:r>
      <w:r>
        <w:rPr>
          <w:sz w:val="24"/>
        </w:rPr>
        <w:t>й</w:t>
      </w:r>
      <w:r>
        <w:rPr>
          <w:sz w:val="24"/>
        </w:rPr>
        <w:t>ствами, отсутствие которых ранее препятствовало более широкому использованию ацетилцистеина в медицине. Например, препараты АЦЦ-100 и АЦЦ-200 в форме гранул (в пак</w:t>
      </w:r>
      <w:r>
        <w:rPr>
          <w:sz w:val="24"/>
        </w:rPr>
        <w:t>е</w:t>
      </w:r>
      <w:r>
        <w:rPr>
          <w:sz w:val="24"/>
        </w:rPr>
        <w:t>тах), содержащих 100 или 200 мг ацетилцистеина, легко растворимых в воде, соке или чае, с приятным ци</w:t>
      </w:r>
      <w:r>
        <w:rPr>
          <w:sz w:val="24"/>
        </w:rPr>
        <w:t>т</w:t>
      </w:r>
      <w:r>
        <w:rPr>
          <w:sz w:val="24"/>
        </w:rPr>
        <w:t>русовым вкусом, принимают 2–3 раза в сутки. Еще более перспективным для лечения пациентов подростк</w:t>
      </w:r>
      <w:r>
        <w:rPr>
          <w:sz w:val="24"/>
        </w:rPr>
        <w:t>о</w:t>
      </w:r>
      <w:r>
        <w:rPr>
          <w:sz w:val="24"/>
        </w:rPr>
        <w:t>вого и взрослого возраста (особенно курящих) является пролонгированная форма пр</w:t>
      </w:r>
      <w:r>
        <w:rPr>
          <w:sz w:val="24"/>
        </w:rPr>
        <w:t>е</w:t>
      </w:r>
      <w:r>
        <w:rPr>
          <w:sz w:val="24"/>
        </w:rPr>
        <w:t>парата — АЦЦ ЛОНГ в форме растворимых в воде шипучих таблеток, содержащих 600 мг ацетилц</w:t>
      </w:r>
      <w:r>
        <w:rPr>
          <w:sz w:val="24"/>
        </w:rPr>
        <w:t>и</w:t>
      </w:r>
      <w:r>
        <w:rPr>
          <w:sz w:val="24"/>
        </w:rPr>
        <w:t>стеина, которые принимают 1 раз в сутки.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Терапевтические свойства препарата АЦЦ, хорошая переносимость, незначительная частота п</w:t>
      </w:r>
      <w:r>
        <w:rPr>
          <w:sz w:val="24"/>
        </w:rPr>
        <w:t>о</w:t>
      </w:r>
      <w:r>
        <w:rPr>
          <w:sz w:val="24"/>
        </w:rPr>
        <w:t>бочных реакций при его приеме (на уровне плацебо), отсутствие влияния на состояние серде</w:t>
      </w:r>
      <w:r>
        <w:rPr>
          <w:sz w:val="24"/>
        </w:rPr>
        <w:t>ч</w:t>
      </w:r>
      <w:r>
        <w:rPr>
          <w:sz w:val="24"/>
        </w:rPr>
        <w:t>но-сосудистой и центральной нервной системы позволили расширить показания к применению ац</w:t>
      </w:r>
      <w:r>
        <w:rPr>
          <w:sz w:val="24"/>
        </w:rPr>
        <w:t>е</w:t>
      </w:r>
      <w:r>
        <w:rPr>
          <w:sz w:val="24"/>
        </w:rPr>
        <w:t>тилцистеина: от назначения муколитического средства при различных респираторных забол</w:t>
      </w:r>
      <w:r>
        <w:rPr>
          <w:sz w:val="24"/>
        </w:rPr>
        <w:t>е</w:t>
      </w:r>
      <w:r>
        <w:rPr>
          <w:sz w:val="24"/>
        </w:rPr>
        <w:t>ваниях (острый и хронический бронхит, бронхиолит, бронхиальная астма, бронхоэктатическая болезнь и т. д.) до антитоксического (при отравлении парацетамолом, метилбромидом и др.), а</w:t>
      </w:r>
      <w:r>
        <w:rPr>
          <w:sz w:val="24"/>
        </w:rPr>
        <w:t>н</w:t>
      </w:r>
      <w:r>
        <w:rPr>
          <w:sz w:val="24"/>
        </w:rPr>
        <w:t>тиоксидантного и пневмопротекторного (снижение патогенного действия на состояние бронхолегочной системы компонентов табачного дыма, промышленных аэрозолей, выхлопных газов авт</w:t>
      </w:r>
      <w:r>
        <w:rPr>
          <w:sz w:val="24"/>
        </w:rPr>
        <w:t>о</w:t>
      </w:r>
      <w:r>
        <w:rPr>
          <w:sz w:val="24"/>
        </w:rPr>
        <w:t>транспорта и др.). Основными противопоказаниями к использованию препаратов, содержащих ацетилцистеин, являе</w:t>
      </w:r>
      <w:r>
        <w:rPr>
          <w:sz w:val="24"/>
        </w:rPr>
        <w:t>т</w:t>
      </w:r>
      <w:r>
        <w:rPr>
          <w:sz w:val="24"/>
        </w:rPr>
        <w:t>ся гиперчувствительность к их компонентам, наличие у больных пептич</w:t>
      </w:r>
      <w:r>
        <w:rPr>
          <w:sz w:val="24"/>
        </w:rPr>
        <w:t>е</w:t>
      </w:r>
      <w:r>
        <w:rPr>
          <w:sz w:val="24"/>
        </w:rPr>
        <w:t>ских язв пищеварительного тракта, легочное кровотечение; с осторожностью следует применять в период беременности и кор</w:t>
      </w:r>
      <w:r>
        <w:rPr>
          <w:sz w:val="24"/>
        </w:rPr>
        <w:t>м</w:t>
      </w:r>
      <w:r>
        <w:rPr>
          <w:sz w:val="24"/>
        </w:rPr>
        <w:t>ления грудью.</w:t>
      </w:r>
    </w:p>
    <w:p w:rsidR="00213D10" w:rsidRDefault="00213D10">
      <w:pPr>
        <w:ind w:firstLine="284"/>
        <w:jc w:val="both"/>
        <w:rPr>
          <w:sz w:val="24"/>
        </w:rPr>
      </w:pPr>
      <w:r>
        <w:rPr>
          <w:sz w:val="24"/>
        </w:rPr>
        <w:t>Таким образом, высокая эффективность, безопасность и удобство применения для пациентов разного возраста препаратов, содержащих ацетилцистеин, дают основания считать их одними из наиболее перспективных муколитических и пневмопротекторных средств для лечения пациентов с заболеваниями органов дыхания, особенно курящих табак.</w:t>
      </w: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sz w:val="24"/>
        </w:rPr>
      </w:pPr>
    </w:p>
    <w:p w:rsidR="00213D10" w:rsidRDefault="00213D10">
      <w:pPr>
        <w:jc w:val="both"/>
        <w:rPr>
          <w:i/>
          <w:sz w:val="24"/>
        </w:rPr>
      </w:pPr>
      <w:r>
        <w:rPr>
          <w:i/>
          <w:sz w:val="24"/>
        </w:rPr>
        <w:t>Литература</w:t>
      </w:r>
    </w:p>
    <w:p w:rsidR="00213D10" w:rsidRDefault="00213D10" w:rsidP="00757A93">
      <w:pPr>
        <w:numPr>
          <w:ilvl w:val="0"/>
          <w:numId w:val="32"/>
        </w:numPr>
        <w:tabs>
          <w:tab w:val="clear" w:pos="360"/>
          <w:tab w:val="num" w:pos="720"/>
        </w:tabs>
        <w:ind w:left="644"/>
        <w:jc w:val="both"/>
        <w:rPr>
          <w:sz w:val="24"/>
        </w:rPr>
      </w:pPr>
      <w:r>
        <w:rPr>
          <w:sz w:val="24"/>
        </w:rPr>
        <w:t>Маколкин В.И., Овчаренко С.И.(1987) Внутренние болезни. "Медиц</w:t>
      </w:r>
      <w:r>
        <w:rPr>
          <w:sz w:val="24"/>
        </w:rPr>
        <w:t>и</w:t>
      </w:r>
      <w:r>
        <w:rPr>
          <w:sz w:val="24"/>
        </w:rPr>
        <w:t>на"Москва</w:t>
      </w:r>
    </w:p>
    <w:p w:rsidR="00213D10" w:rsidRDefault="00213D10" w:rsidP="00757A93">
      <w:pPr>
        <w:numPr>
          <w:ilvl w:val="0"/>
          <w:numId w:val="32"/>
        </w:numPr>
        <w:tabs>
          <w:tab w:val="clear" w:pos="360"/>
          <w:tab w:val="num" w:pos="720"/>
        </w:tabs>
        <w:ind w:left="644"/>
        <w:jc w:val="both"/>
        <w:rPr>
          <w:sz w:val="24"/>
        </w:rPr>
      </w:pPr>
      <w:r>
        <w:rPr>
          <w:sz w:val="24"/>
        </w:rPr>
        <w:t>Ковалев Ю.Р.(1999) Спутник терапевта. "Фолиант" СПб</w:t>
      </w:r>
    </w:p>
    <w:p w:rsidR="00213D10" w:rsidRDefault="00213D10" w:rsidP="00757A93">
      <w:pPr>
        <w:numPr>
          <w:ilvl w:val="0"/>
          <w:numId w:val="32"/>
        </w:numPr>
        <w:tabs>
          <w:tab w:val="clear" w:pos="360"/>
          <w:tab w:val="num" w:pos="720"/>
        </w:tabs>
        <w:ind w:left="644"/>
        <w:jc w:val="both"/>
        <w:rPr>
          <w:sz w:val="24"/>
        </w:rPr>
      </w:pPr>
      <w:r>
        <w:rPr>
          <w:sz w:val="24"/>
        </w:rPr>
        <w:t>"Болезни органов дыхания, клиника и лечение" под ред. Кокосова 1999 "Лань"СПб</w:t>
      </w:r>
    </w:p>
    <w:p w:rsidR="00213D10" w:rsidRDefault="00213D10" w:rsidP="00757A93">
      <w:pPr>
        <w:numPr>
          <w:ilvl w:val="0"/>
          <w:numId w:val="32"/>
        </w:numPr>
        <w:tabs>
          <w:tab w:val="clear" w:pos="360"/>
          <w:tab w:val="num" w:pos="720"/>
        </w:tabs>
        <w:ind w:left="644"/>
        <w:jc w:val="both"/>
        <w:rPr>
          <w:sz w:val="24"/>
        </w:rPr>
      </w:pPr>
      <w:r>
        <w:rPr>
          <w:sz w:val="24"/>
        </w:rPr>
        <w:t>"Пропедевтика внутренних болезней" под ред. Василенко В.Х., Гребененва А.Л.1989 "Мед</w:t>
      </w:r>
      <w:r>
        <w:rPr>
          <w:sz w:val="24"/>
        </w:rPr>
        <w:t>и</w:t>
      </w:r>
      <w:r>
        <w:rPr>
          <w:sz w:val="24"/>
        </w:rPr>
        <w:t>цина" Москва</w:t>
      </w:r>
    </w:p>
    <w:p w:rsidR="00213D10" w:rsidRDefault="00213D10" w:rsidP="00757A93">
      <w:pPr>
        <w:numPr>
          <w:ilvl w:val="0"/>
          <w:numId w:val="32"/>
        </w:numPr>
        <w:tabs>
          <w:tab w:val="clear" w:pos="360"/>
          <w:tab w:val="num" w:pos="720"/>
        </w:tabs>
        <w:ind w:left="644"/>
        <w:jc w:val="both"/>
        <w:rPr>
          <w:sz w:val="24"/>
        </w:rPr>
      </w:pPr>
      <w:r>
        <w:rPr>
          <w:sz w:val="24"/>
        </w:rPr>
        <w:t>Стручков П.В., Виницкая Р.С., Люкевич И.А. "Введение в функциональную диагностику внешнего дыхания" 1996 Москва</w:t>
      </w:r>
    </w:p>
    <w:p w:rsidR="00213D10" w:rsidRDefault="00213D10" w:rsidP="00757A93">
      <w:pPr>
        <w:numPr>
          <w:ilvl w:val="0"/>
          <w:numId w:val="32"/>
        </w:numPr>
        <w:ind w:left="644"/>
        <w:jc w:val="both"/>
        <w:rPr>
          <w:sz w:val="24"/>
        </w:rPr>
      </w:pPr>
      <w:r>
        <w:rPr>
          <w:sz w:val="24"/>
        </w:rPr>
        <w:t>Ломоносов С.П. (1999) Ацетилцистеин в лечении острых и хронических заболеваний орг</w:t>
      </w:r>
      <w:r>
        <w:rPr>
          <w:sz w:val="24"/>
        </w:rPr>
        <w:t>а</w:t>
      </w:r>
      <w:r>
        <w:rPr>
          <w:sz w:val="24"/>
        </w:rPr>
        <w:t>нов дых</w:t>
      </w:r>
      <w:r>
        <w:rPr>
          <w:sz w:val="24"/>
        </w:rPr>
        <w:t>а</w:t>
      </w:r>
      <w:r>
        <w:rPr>
          <w:sz w:val="24"/>
        </w:rPr>
        <w:t xml:space="preserve">ния. Укр. мед. часопис, 1(9): 100–102. </w:t>
      </w:r>
    </w:p>
    <w:p w:rsidR="00213D10" w:rsidRPr="00E77065" w:rsidRDefault="00213D10" w:rsidP="00757A93">
      <w:pPr>
        <w:numPr>
          <w:ilvl w:val="0"/>
          <w:numId w:val="32"/>
        </w:numPr>
        <w:ind w:left="644"/>
        <w:jc w:val="both"/>
        <w:rPr>
          <w:sz w:val="24"/>
          <w:lang w:val="en-US"/>
        </w:rPr>
      </w:pPr>
      <w:r w:rsidRPr="00E77065">
        <w:rPr>
          <w:sz w:val="24"/>
          <w:lang w:val="en-US"/>
        </w:rPr>
        <w:t>Aquilani R. et al. (1985) Studio clinico sull’efficacia terapeutica e la tollerabilitia dell’acetilcisteina per via orale in un’unica somministrzione al giorono nel trattamento delle broncopneumopatie. Clin. Ther., 114: 495–503.</w:t>
      </w:r>
    </w:p>
    <w:sectPr w:rsidR="00213D10" w:rsidRPr="00E77065">
      <w:footerReference w:type="even" r:id="rId8"/>
      <w:footerReference w:type="default" r:id="rId9"/>
      <w:pgSz w:w="11906" w:h="16838"/>
      <w:pgMar w:top="567" w:right="567" w:bottom="1134" w:left="1134" w:header="708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9F9" w:rsidRDefault="00F109F9">
      <w:r>
        <w:separator/>
      </w:r>
    </w:p>
  </w:endnote>
  <w:endnote w:type="continuationSeparator" w:id="0">
    <w:p w:rsidR="00F109F9" w:rsidRDefault="00F1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10" w:rsidRDefault="00213D1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3D10" w:rsidRDefault="00213D1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10" w:rsidRDefault="00213D1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0B29">
      <w:rPr>
        <w:rStyle w:val="a6"/>
        <w:noProof/>
      </w:rPr>
      <w:t>10</w:t>
    </w:r>
    <w:r>
      <w:rPr>
        <w:rStyle w:val="a6"/>
      </w:rPr>
      <w:fldChar w:fldCharType="end"/>
    </w:r>
  </w:p>
  <w:p w:rsidR="00213D10" w:rsidRDefault="00213D1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9F9" w:rsidRDefault="00F109F9">
      <w:r>
        <w:separator/>
      </w:r>
    </w:p>
  </w:footnote>
  <w:footnote w:type="continuationSeparator" w:id="0">
    <w:p w:rsidR="00F109F9" w:rsidRDefault="00F1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10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231A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391F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3347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C97B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7341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03F54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21240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AFC3B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C0B6E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D11A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D9607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4D80D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B177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ED07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10A5C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6D76E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8F237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A5370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EC60E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F0F0E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09872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3C12B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60650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6592A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77F3C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F0F71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3D46B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3F124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B4B2E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C563609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30"/>
  </w:num>
  <w:num w:numId="2">
    <w:abstractNumId w:val="3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</w:num>
  <w:num w:numId="4">
    <w:abstractNumId w:val="22"/>
  </w:num>
  <w:num w:numId="5">
    <w:abstractNumId w:val="23"/>
  </w:num>
  <w:num w:numId="6">
    <w:abstractNumId w:val="1"/>
  </w:num>
  <w:num w:numId="7">
    <w:abstractNumId w:val="12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  <w:num w:numId="12">
    <w:abstractNumId w:val="16"/>
  </w:num>
  <w:num w:numId="13">
    <w:abstractNumId w:val="13"/>
  </w:num>
  <w:num w:numId="14">
    <w:abstractNumId w:val="29"/>
  </w:num>
  <w:num w:numId="15">
    <w:abstractNumId w:val="24"/>
  </w:num>
  <w:num w:numId="16">
    <w:abstractNumId w:val="26"/>
  </w:num>
  <w:num w:numId="17">
    <w:abstractNumId w:val="19"/>
  </w:num>
  <w:num w:numId="18">
    <w:abstractNumId w:val="18"/>
  </w:num>
  <w:num w:numId="19">
    <w:abstractNumId w:val="6"/>
  </w:num>
  <w:num w:numId="20">
    <w:abstractNumId w:val="14"/>
  </w:num>
  <w:num w:numId="21">
    <w:abstractNumId w:val="17"/>
  </w:num>
  <w:num w:numId="22">
    <w:abstractNumId w:val="10"/>
  </w:num>
  <w:num w:numId="23">
    <w:abstractNumId w:val="28"/>
  </w:num>
  <w:num w:numId="24">
    <w:abstractNumId w:val="8"/>
  </w:num>
  <w:num w:numId="25">
    <w:abstractNumId w:val="21"/>
  </w:num>
  <w:num w:numId="26">
    <w:abstractNumId w:val="27"/>
  </w:num>
  <w:num w:numId="27">
    <w:abstractNumId w:val="25"/>
  </w:num>
  <w:num w:numId="28">
    <w:abstractNumId w:val="2"/>
  </w:num>
  <w:num w:numId="29">
    <w:abstractNumId w:val="15"/>
  </w:num>
  <w:num w:numId="30">
    <w:abstractNumId w:val="11"/>
  </w:num>
  <w:num w:numId="31">
    <w:abstractNumId w:val="20"/>
  </w:num>
  <w:num w:numId="32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93"/>
    <w:rsid w:val="00090E93"/>
    <w:rsid w:val="00213D10"/>
    <w:rsid w:val="00350B29"/>
    <w:rsid w:val="00757A93"/>
    <w:rsid w:val="00E77065"/>
    <w:rsid w:val="00F1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6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6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10809</Words>
  <Characters>61617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РОССИЙЙСКИЙ ГОСУДАРСТВЕННЫЙ МЕДИЦИНСКИЙ УНИВЕРСИТЕТ</vt:lpstr>
    </vt:vector>
  </TitlesOfParts>
  <Company>Elcom Ltd</Company>
  <LinksUpToDate>false</LinksUpToDate>
  <CharactersWithSpaces>72282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РОССИЙЙСКИЙ ГОСУДАРСТВЕННЫЙ МЕДИЦИНСКИЙ УНИВЕРСИТЕТ</dc:title>
  <dc:creator>Egor Koshevoy</dc:creator>
  <cp:lastModifiedBy>Igor</cp:lastModifiedBy>
  <cp:revision>2</cp:revision>
  <cp:lastPrinted>1999-05-24T21:49:00Z</cp:lastPrinted>
  <dcterms:created xsi:type="dcterms:W3CDTF">2024-03-12T13:32:00Z</dcterms:created>
  <dcterms:modified xsi:type="dcterms:W3CDTF">2024-03-12T13:32:00Z</dcterms:modified>
</cp:coreProperties>
</file>