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88" w:rsidRDefault="00306088">
      <w:pPr>
        <w:rPr>
          <w:b/>
        </w:rPr>
      </w:pPr>
      <w:bookmarkStart w:id="0" w:name="_GoBack"/>
      <w:bookmarkEnd w:id="0"/>
      <w:r w:rsidRPr="00306088">
        <w:rPr>
          <w:b/>
        </w:rPr>
        <w:t>1. Паспортная часть</w:t>
      </w:r>
    </w:p>
    <w:p w:rsidR="00306088" w:rsidRDefault="00306088">
      <w:pPr>
        <w:rPr>
          <w:b/>
        </w:rPr>
      </w:pPr>
    </w:p>
    <w:p w:rsidR="00306088" w:rsidRDefault="00306088" w:rsidP="00306088">
      <w:pPr>
        <w:ind w:left="360"/>
      </w:pPr>
      <w:r w:rsidRPr="00BB5A9D">
        <w:rPr>
          <w:u w:val="single"/>
        </w:rPr>
        <w:t>Ф.И.О.</w:t>
      </w:r>
      <w:r>
        <w:t xml:space="preserve">  Сергей Анатольевич Т.</w:t>
      </w:r>
    </w:p>
    <w:p w:rsidR="00306088" w:rsidRDefault="00306088" w:rsidP="00306088">
      <w:pPr>
        <w:ind w:left="360"/>
      </w:pPr>
      <w:r w:rsidRPr="00BB5A9D">
        <w:rPr>
          <w:u w:val="single"/>
        </w:rPr>
        <w:t>Возраст:</w:t>
      </w:r>
      <w:r w:rsidRPr="00306088">
        <w:t xml:space="preserve"> 34 </w:t>
      </w:r>
      <w:r>
        <w:t>года</w:t>
      </w:r>
    </w:p>
    <w:p w:rsidR="00306088" w:rsidRDefault="00306088" w:rsidP="00306088">
      <w:pPr>
        <w:ind w:left="360"/>
      </w:pPr>
      <w:r w:rsidRPr="00BB5A9D">
        <w:rPr>
          <w:u w:val="single"/>
        </w:rPr>
        <w:t>Пол:</w:t>
      </w:r>
      <w:r w:rsidRPr="00306088">
        <w:t xml:space="preserve"> </w:t>
      </w:r>
      <w:r>
        <w:t>мужской</w:t>
      </w:r>
    </w:p>
    <w:p w:rsidR="00F801E6" w:rsidRPr="00F801E6" w:rsidRDefault="00F801E6" w:rsidP="00306088">
      <w:pPr>
        <w:ind w:left="360"/>
      </w:pPr>
      <w:r w:rsidRPr="00BB5A9D">
        <w:rPr>
          <w:u w:val="single"/>
        </w:rPr>
        <w:t>Семейное положение:</w:t>
      </w:r>
      <w:r w:rsidRPr="0005593F">
        <w:t xml:space="preserve"> </w:t>
      </w:r>
      <w:r>
        <w:t>холост</w:t>
      </w:r>
    </w:p>
    <w:p w:rsidR="00306088" w:rsidRDefault="00306088" w:rsidP="00306088">
      <w:pPr>
        <w:ind w:left="360"/>
      </w:pPr>
      <w:r w:rsidRPr="00BB5A9D">
        <w:rPr>
          <w:u w:val="single"/>
        </w:rPr>
        <w:t>Профессия:</w:t>
      </w:r>
      <w:r w:rsidRPr="00306088">
        <w:t xml:space="preserve"> </w:t>
      </w:r>
      <w:r>
        <w:t>менеджер</w:t>
      </w:r>
    </w:p>
    <w:p w:rsidR="00306088" w:rsidRDefault="00306088" w:rsidP="00306088">
      <w:pPr>
        <w:ind w:left="360"/>
      </w:pPr>
      <w:r w:rsidRPr="00BB5A9D">
        <w:rPr>
          <w:u w:val="single"/>
        </w:rPr>
        <w:t>Место жительства:</w:t>
      </w:r>
      <w:r w:rsidRPr="00306088">
        <w:t xml:space="preserve"> </w:t>
      </w:r>
      <w:r>
        <w:t>г.Москва</w:t>
      </w:r>
    </w:p>
    <w:p w:rsidR="00306088" w:rsidRPr="00306088" w:rsidRDefault="00306088" w:rsidP="00306088">
      <w:pPr>
        <w:ind w:left="360"/>
      </w:pPr>
      <w:r w:rsidRPr="00BB5A9D">
        <w:rPr>
          <w:u w:val="single"/>
        </w:rPr>
        <w:t>Дата госпитализация:</w:t>
      </w:r>
      <w:r w:rsidRPr="00306088">
        <w:t xml:space="preserve"> 10.04.2008</w:t>
      </w:r>
    </w:p>
    <w:p w:rsidR="00306088" w:rsidRPr="00306088" w:rsidRDefault="00306088" w:rsidP="00306088">
      <w:pPr>
        <w:ind w:left="360"/>
      </w:pPr>
    </w:p>
    <w:p w:rsidR="00306088" w:rsidRPr="00306088" w:rsidRDefault="00306088" w:rsidP="00306088">
      <w:pPr>
        <w:ind w:left="360"/>
      </w:pPr>
    </w:p>
    <w:p w:rsidR="00306088" w:rsidRDefault="00306088" w:rsidP="00306088">
      <w:pPr>
        <w:rPr>
          <w:b/>
        </w:rPr>
      </w:pPr>
      <w:r w:rsidRPr="00306088">
        <w:rPr>
          <w:b/>
        </w:rPr>
        <w:t xml:space="preserve">2. Жалобы </w:t>
      </w:r>
    </w:p>
    <w:p w:rsidR="00306088" w:rsidRDefault="00306088" w:rsidP="00306088">
      <w:pPr>
        <w:rPr>
          <w:b/>
        </w:rPr>
      </w:pPr>
    </w:p>
    <w:p w:rsidR="00306088" w:rsidRPr="00306088" w:rsidRDefault="00306088" w:rsidP="00306088">
      <w:pPr>
        <w:numPr>
          <w:ilvl w:val="0"/>
          <w:numId w:val="6"/>
        </w:numPr>
        <w:rPr>
          <w:b/>
        </w:rPr>
      </w:pPr>
      <w:r>
        <w:t>На частые ангины (</w:t>
      </w:r>
      <w:r w:rsidR="00AC6541">
        <w:t>2-4</w:t>
      </w:r>
      <w:r>
        <w:t xml:space="preserve"> раза в год)</w:t>
      </w:r>
    </w:p>
    <w:p w:rsidR="00306088" w:rsidRPr="00306088" w:rsidRDefault="00306088" w:rsidP="00306088">
      <w:pPr>
        <w:numPr>
          <w:ilvl w:val="0"/>
          <w:numId w:val="6"/>
        </w:numPr>
        <w:rPr>
          <w:b/>
        </w:rPr>
      </w:pPr>
      <w:r>
        <w:t>На периодически возникающую боль при глотании</w:t>
      </w:r>
    </w:p>
    <w:p w:rsidR="00306088" w:rsidRPr="00306088" w:rsidRDefault="00306088" w:rsidP="00306088">
      <w:pPr>
        <w:numPr>
          <w:ilvl w:val="0"/>
          <w:numId w:val="6"/>
        </w:numPr>
        <w:rPr>
          <w:b/>
        </w:rPr>
      </w:pPr>
      <w:r>
        <w:t>На ощущение инородного тела, першение в горле</w:t>
      </w:r>
    </w:p>
    <w:p w:rsidR="00306088" w:rsidRPr="00306088" w:rsidRDefault="00306088" w:rsidP="00306088">
      <w:pPr>
        <w:numPr>
          <w:ilvl w:val="0"/>
          <w:numId w:val="6"/>
        </w:numPr>
        <w:rPr>
          <w:b/>
        </w:rPr>
      </w:pPr>
      <w:r>
        <w:t xml:space="preserve">На откашливание </w:t>
      </w:r>
      <w:r>
        <w:rPr>
          <w:lang w:val="en-US"/>
        </w:rPr>
        <w:t>“</w:t>
      </w:r>
      <w:r>
        <w:t>пробок</w:t>
      </w:r>
      <w:r>
        <w:rPr>
          <w:lang w:val="en-US"/>
        </w:rPr>
        <w:t>”</w:t>
      </w:r>
    </w:p>
    <w:p w:rsidR="00306088" w:rsidRPr="00306088" w:rsidRDefault="00306088" w:rsidP="00306088">
      <w:pPr>
        <w:numPr>
          <w:ilvl w:val="0"/>
          <w:numId w:val="6"/>
        </w:numPr>
        <w:rPr>
          <w:b/>
        </w:rPr>
      </w:pPr>
      <w:r>
        <w:t xml:space="preserve">На </w:t>
      </w:r>
      <w:r w:rsidR="00AC6541">
        <w:t xml:space="preserve">вечернее </w:t>
      </w:r>
      <w:r>
        <w:t xml:space="preserve">повышение температуры до субфебрильных показателей </w:t>
      </w:r>
    </w:p>
    <w:p w:rsidR="00306088" w:rsidRPr="00AC6541" w:rsidRDefault="00306088" w:rsidP="00306088">
      <w:pPr>
        <w:numPr>
          <w:ilvl w:val="0"/>
          <w:numId w:val="6"/>
        </w:numPr>
        <w:rPr>
          <w:b/>
        </w:rPr>
      </w:pPr>
      <w:r>
        <w:t xml:space="preserve">На периодически возникающие боли в крупных суставах </w:t>
      </w:r>
      <w:r w:rsidR="00AC6541">
        <w:t>сопутствующие</w:t>
      </w:r>
      <w:r>
        <w:t xml:space="preserve"> ангин</w:t>
      </w:r>
      <w:r w:rsidR="00AC6541">
        <w:t>ам</w:t>
      </w:r>
    </w:p>
    <w:p w:rsidR="00AC6541" w:rsidRPr="00AC6541" w:rsidRDefault="00AC6541" w:rsidP="00306088">
      <w:pPr>
        <w:numPr>
          <w:ilvl w:val="0"/>
          <w:numId w:val="6"/>
        </w:numPr>
        <w:rPr>
          <w:b/>
        </w:rPr>
      </w:pPr>
      <w:r>
        <w:t>На общую слабость, недомогание со снижением работоспособности</w:t>
      </w:r>
    </w:p>
    <w:p w:rsidR="00AC6541" w:rsidRDefault="00AC6541" w:rsidP="00AC6541"/>
    <w:p w:rsidR="00AC6541" w:rsidRDefault="00AC6541" w:rsidP="00AC6541"/>
    <w:p w:rsidR="00AC6541" w:rsidRDefault="00AC6541" w:rsidP="00AC6541">
      <w:pPr>
        <w:rPr>
          <w:b/>
        </w:rPr>
      </w:pPr>
      <w:r w:rsidRPr="00AC6541">
        <w:rPr>
          <w:b/>
        </w:rPr>
        <w:t>3. Анамнез заболевания</w:t>
      </w:r>
    </w:p>
    <w:p w:rsidR="00AC6541" w:rsidRDefault="00AC6541" w:rsidP="00AC6541">
      <w:pPr>
        <w:rPr>
          <w:b/>
        </w:rPr>
      </w:pPr>
    </w:p>
    <w:p w:rsidR="00AC6541" w:rsidRDefault="00AC6541" w:rsidP="00AC6541">
      <w:r>
        <w:t>Пациент с детства часто страдал</w:t>
      </w:r>
      <w:r w:rsidR="008A07F9">
        <w:t xml:space="preserve"> тяжело протекающими формами ангин (2-4 раз в год). В возрасте 13 лет больному был поставлен диагноз хронический тонзиллит и назначено консервативное лечение с незначительном положительным эффектом. В 200</w:t>
      </w:r>
      <w:r w:rsidR="00F40EF4">
        <w:t>7</w:t>
      </w:r>
      <w:r w:rsidR="008A07F9">
        <w:t xml:space="preserve"> году после перенесенной очередной ангины у пациента появились боли в крупных суставах, причем усиление болей сопровождалось повышением температуры тела до 38.5 </w:t>
      </w:r>
      <w:r w:rsidR="008A07F9" w:rsidRPr="008A07F9">
        <w:rPr>
          <w:vertAlign w:val="superscript"/>
        </w:rPr>
        <w:t>о</w:t>
      </w:r>
      <w:r w:rsidR="008A07F9">
        <w:t>С. При обращении в районную поликлинику больному был поставлен диагноз ревматоидного артрита</w:t>
      </w:r>
      <w:r w:rsidR="00F40EF4">
        <w:t xml:space="preserve"> и назначено лечение НПВП</w:t>
      </w:r>
      <w:r w:rsidR="00F40EF4" w:rsidRPr="00F40EF4">
        <w:t xml:space="preserve">: </w:t>
      </w:r>
      <w:r w:rsidR="00F40EF4">
        <w:t xml:space="preserve">диклофенак </w:t>
      </w:r>
      <w:r w:rsidR="00F40EF4" w:rsidRPr="00F40EF4">
        <w:t>(</w:t>
      </w:r>
      <w:r w:rsidR="00F40EF4">
        <w:rPr>
          <w:lang w:val="en-US"/>
        </w:rPr>
        <w:t>per</w:t>
      </w:r>
      <w:r w:rsidR="00F40EF4" w:rsidRPr="00F40EF4">
        <w:t xml:space="preserve"> </w:t>
      </w:r>
      <w:r w:rsidR="00F40EF4">
        <w:rPr>
          <w:lang w:val="en-US"/>
        </w:rPr>
        <w:t>rectim</w:t>
      </w:r>
      <w:r w:rsidR="00F40EF4">
        <w:t>,</w:t>
      </w:r>
      <w:r w:rsidR="00F40EF4" w:rsidRPr="00F40EF4">
        <w:t xml:space="preserve"> 2 </w:t>
      </w:r>
      <w:r w:rsidR="00F40EF4">
        <w:t>раза в сутки), вольтарен-гель. На консультации у ревматолога ему было рекомендовано проведение тонзилэктомии. С целью дообследования и оперативного лечения больной поступил в ЛОР</w:t>
      </w:r>
      <w:r w:rsidR="00E473ED">
        <w:t>-</w:t>
      </w:r>
      <w:r w:rsidR="00F40EF4">
        <w:t>клинику ММА им. И.М.Сеченова.</w:t>
      </w:r>
    </w:p>
    <w:p w:rsidR="00F40EF4" w:rsidRDefault="00F40EF4" w:rsidP="00AC6541"/>
    <w:p w:rsidR="00F40EF4" w:rsidRDefault="00F40EF4" w:rsidP="00AC6541"/>
    <w:p w:rsidR="00F40EF4" w:rsidRDefault="00F40EF4" w:rsidP="00AC6541">
      <w:pPr>
        <w:rPr>
          <w:b/>
        </w:rPr>
      </w:pPr>
      <w:r w:rsidRPr="00F40EF4">
        <w:rPr>
          <w:b/>
        </w:rPr>
        <w:t>4.</w:t>
      </w:r>
      <w:r w:rsidR="0005593F">
        <w:rPr>
          <w:b/>
          <w:lang w:val="en-US"/>
        </w:rPr>
        <w:t xml:space="preserve"> </w:t>
      </w:r>
      <w:r w:rsidRPr="00F40EF4">
        <w:rPr>
          <w:b/>
        </w:rPr>
        <w:t>Анамнез жизни</w:t>
      </w:r>
    </w:p>
    <w:p w:rsidR="00F801E6" w:rsidRDefault="00F801E6" w:rsidP="00AC6541">
      <w:pPr>
        <w:rPr>
          <w:b/>
        </w:rPr>
      </w:pPr>
    </w:p>
    <w:p w:rsidR="00F801E6" w:rsidRDefault="00F801E6" w:rsidP="00F801E6">
      <w:r>
        <w:t>Пациент родился в г.Москва в 1974 году первым и единственным ребенком в семье. Вскармливался молоком матери. Рос и развивался соответственно возрасту и полу, без отставания. В школу пошел в 7 лет. Окончив институт культуры в 1997 году, проходил службу в вооруженных силах. С 2000 года работает менеджером. Вредности больной отрицает, условия труда во время всего рабочего стажа были удовлетворительными. На протяжении всей жизни больной не менял постоянного места жительства, проживая в г.Москва. Климатические и экологические условия на протяжении всей жизни соответствовали норме.</w:t>
      </w:r>
    </w:p>
    <w:p w:rsidR="00F801E6" w:rsidRDefault="00F801E6" w:rsidP="00F801E6">
      <w:pPr>
        <w:rPr>
          <w:lang w:val="en-US"/>
        </w:rPr>
      </w:pPr>
      <w:r w:rsidRPr="00B252FF">
        <w:t>Жилищно-бытовые услови</w:t>
      </w:r>
      <w:r>
        <w:t>я удовлетворительные: проживает  в отдельной</w:t>
      </w:r>
      <w:r w:rsidRPr="00B252FF">
        <w:t xml:space="preserve"> квартире с удобствами в современном доме.</w:t>
      </w:r>
      <w:r>
        <w:t xml:space="preserve"> </w:t>
      </w:r>
      <w:r w:rsidRPr="00B252FF">
        <w:t xml:space="preserve">Питание регулярное, </w:t>
      </w:r>
      <w:r>
        <w:t xml:space="preserve">3 раза в день </w:t>
      </w:r>
      <w:r w:rsidRPr="00BB7B05">
        <w:t>(полноценно</w:t>
      </w:r>
      <w:r>
        <w:t>е</w:t>
      </w:r>
      <w:r w:rsidRPr="00BB7B05">
        <w:t xml:space="preserve"> в качественном и количественном отношении)</w:t>
      </w:r>
      <w:r>
        <w:t>. Диету не соблюдает.</w:t>
      </w:r>
    </w:p>
    <w:p w:rsidR="00F801E6" w:rsidRPr="00F801E6" w:rsidRDefault="00F801E6" w:rsidP="00F801E6">
      <w:pPr>
        <w:rPr>
          <w:lang w:val="en-US"/>
        </w:rPr>
      </w:pPr>
    </w:p>
    <w:p w:rsidR="00F801E6" w:rsidRDefault="00F801E6" w:rsidP="00AC6541">
      <w:r w:rsidRPr="00F801E6">
        <w:rPr>
          <w:u w:val="single"/>
        </w:rPr>
        <w:t>Перенесенные заболевания:</w:t>
      </w:r>
      <w:r>
        <w:t xml:space="preserve"> детские инфекции без осложнений, ангины 2-4 раза в год, частые ОРЗ.</w:t>
      </w:r>
    </w:p>
    <w:p w:rsidR="00F801E6" w:rsidRDefault="00F801E6" w:rsidP="00AC6541">
      <w:r w:rsidRPr="00F801E6">
        <w:rPr>
          <w:u w:val="single"/>
        </w:rPr>
        <w:lastRenderedPageBreak/>
        <w:t>Сопутствующие заболевания</w:t>
      </w:r>
      <w:r w:rsidRPr="00F801E6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>
        <w:t>не имеет.</w:t>
      </w:r>
    </w:p>
    <w:p w:rsidR="00F801E6" w:rsidRDefault="00F801E6" w:rsidP="00AC6541">
      <w:r w:rsidRPr="00F801E6">
        <w:rPr>
          <w:u w:val="single"/>
        </w:rPr>
        <w:t>Аллергологический анамнез</w:t>
      </w:r>
      <w:r w:rsidRPr="00F801E6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>
        <w:t>не отягощен.</w:t>
      </w:r>
    </w:p>
    <w:p w:rsidR="00F801E6" w:rsidRDefault="00F801E6" w:rsidP="00AC6541">
      <w:pPr>
        <w:rPr>
          <w:lang w:val="en-US"/>
        </w:rPr>
      </w:pPr>
      <w:r w:rsidRPr="00F801E6">
        <w:rPr>
          <w:u w:val="single"/>
        </w:rPr>
        <w:t>Вредные привычки</w:t>
      </w:r>
      <w:r w:rsidRPr="00F801E6">
        <w:rPr>
          <w:u w:val="single"/>
          <w:lang w:val="en-US"/>
        </w:rPr>
        <w:t xml:space="preserve">: </w:t>
      </w:r>
      <w:r>
        <w:t xml:space="preserve"> отрицает.</w:t>
      </w:r>
    </w:p>
    <w:p w:rsidR="0005593F" w:rsidRDefault="0005593F" w:rsidP="00AC6541">
      <w:pPr>
        <w:rPr>
          <w:lang w:val="en-US"/>
        </w:rPr>
      </w:pPr>
    </w:p>
    <w:p w:rsidR="0005593F" w:rsidRDefault="0005593F" w:rsidP="00AC6541">
      <w:pPr>
        <w:rPr>
          <w:lang w:val="en-US"/>
        </w:rPr>
      </w:pPr>
    </w:p>
    <w:p w:rsidR="0005593F" w:rsidRDefault="0005593F" w:rsidP="00AC6541">
      <w:pPr>
        <w:rPr>
          <w:b/>
        </w:rPr>
      </w:pPr>
      <w:r w:rsidRPr="0005593F">
        <w:rPr>
          <w:b/>
        </w:rPr>
        <w:t>5.</w:t>
      </w:r>
      <w:r>
        <w:rPr>
          <w:b/>
          <w:lang w:val="en-US"/>
        </w:rPr>
        <w:t xml:space="preserve"> </w:t>
      </w:r>
      <w:r w:rsidRPr="0005593F">
        <w:rPr>
          <w:b/>
        </w:rPr>
        <w:t>Настоящее состояние</w:t>
      </w:r>
    </w:p>
    <w:p w:rsidR="0005593F" w:rsidRDefault="0005593F" w:rsidP="00AC6541">
      <w:pPr>
        <w:rPr>
          <w:b/>
        </w:rPr>
      </w:pPr>
    </w:p>
    <w:p w:rsidR="0005593F" w:rsidRDefault="0005593F" w:rsidP="0005593F">
      <w:r>
        <w:t xml:space="preserve">Состояние больного удовлетворительное. Сознание ясное. Положение больного активное. Тип телосложения – нормостенический. Рост – 175 см, масса тела – 70 кг. Нарушений осанки и походки не отмечается. При осмотре головы, лица, шеи патологических изменений не наблюдается. Лицо не выражает болезненных проявлений. </w:t>
      </w:r>
    </w:p>
    <w:p w:rsidR="0005593F" w:rsidRDefault="0005593F" w:rsidP="0005593F">
      <w:r>
        <w:t>Температура тела</w:t>
      </w:r>
      <w:r w:rsidRPr="006F0914">
        <w:t xml:space="preserve">: </w:t>
      </w:r>
      <w:r>
        <w:t xml:space="preserve">36.7 </w:t>
      </w:r>
      <w:r w:rsidRPr="008A07F9">
        <w:rPr>
          <w:vertAlign w:val="superscript"/>
        </w:rPr>
        <w:t>о</w:t>
      </w:r>
      <w:r>
        <w:t>С. Пульс</w:t>
      </w:r>
      <w:r w:rsidRPr="006F0914">
        <w:t>:</w:t>
      </w:r>
      <w:r>
        <w:t xml:space="preserve"> 72 удара в минуту. Дыхание</w:t>
      </w:r>
      <w:r w:rsidRPr="006F0914">
        <w:t xml:space="preserve">: 16 </w:t>
      </w:r>
      <w:r>
        <w:t>дыхательных движений в минуту.</w:t>
      </w:r>
    </w:p>
    <w:p w:rsidR="0005593F" w:rsidRDefault="0005593F" w:rsidP="0005593F">
      <w:r>
        <w:t>Кожные покровы бледно-розовой окраски, чистые, умеренно влажные. Эластичность кожи хорошая. Рост волос не нарушен. Ногти не изменены.</w:t>
      </w:r>
    </w:p>
    <w:p w:rsidR="0005593F" w:rsidRDefault="0005593F" w:rsidP="00AC6541">
      <w:r>
        <w:t>Подкожно жировой слой развит умеренно (толщина кожной складки на животе на уровне пупка – 2 см). Распределен равномерно.</w:t>
      </w:r>
    </w:p>
    <w:p w:rsidR="0005593F" w:rsidRDefault="0005593F" w:rsidP="00AC6541"/>
    <w:p w:rsidR="0005593F" w:rsidRDefault="0005593F" w:rsidP="00AC6541"/>
    <w:p w:rsidR="0005593F" w:rsidRDefault="0005593F" w:rsidP="00AC6541">
      <w:pPr>
        <w:rPr>
          <w:b/>
          <w:lang w:val="en-US"/>
        </w:rPr>
      </w:pPr>
      <w:r w:rsidRPr="0005593F">
        <w:rPr>
          <w:b/>
        </w:rPr>
        <w:t>6.</w:t>
      </w:r>
      <w:r>
        <w:rPr>
          <w:b/>
          <w:lang w:val="en-US"/>
        </w:rPr>
        <w:t xml:space="preserve"> Status localis </w:t>
      </w:r>
    </w:p>
    <w:p w:rsidR="0005593F" w:rsidRDefault="0005593F" w:rsidP="00AC6541">
      <w:pPr>
        <w:rPr>
          <w:b/>
          <w:lang w:val="en-US"/>
        </w:rPr>
      </w:pPr>
    </w:p>
    <w:p w:rsidR="0005593F" w:rsidRDefault="0005593F" w:rsidP="00AC6541">
      <w:pPr>
        <w:rPr>
          <w:u w:val="single"/>
          <w:lang w:val="en-US"/>
        </w:rPr>
      </w:pPr>
      <w:r w:rsidRPr="0005593F">
        <w:rPr>
          <w:u w:val="single"/>
        </w:rPr>
        <w:t>Нос и околоносовые пазухи</w:t>
      </w:r>
    </w:p>
    <w:p w:rsidR="0005593F" w:rsidRDefault="0005593F" w:rsidP="00AC6541">
      <w:pPr>
        <w:rPr>
          <w:u w:val="single"/>
          <w:lang w:val="en-US"/>
        </w:rPr>
      </w:pPr>
    </w:p>
    <w:p w:rsidR="0005593F" w:rsidRDefault="0005593F" w:rsidP="00AC6541">
      <w:r>
        <w:t xml:space="preserve">Форма наружного носа не изменена. Пальпация наружного носа и области проекции околоносовых пазух безболезненна. Спинка носа ровная, кожа обычной окраски. Пальпация точек выхода 1, 2 ветвей </w:t>
      </w:r>
      <w:r>
        <w:rPr>
          <w:lang w:val="en-US"/>
        </w:rPr>
        <w:t>V</w:t>
      </w:r>
      <w:r>
        <w:t xml:space="preserve"> пары черепно-мозговых нервов безболезненна. Крепитаций нет. Дыхание через нос свободное. Обоняние сохранено. Преддверие носа без патологических изменений. </w:t>
      </w:r>
    </w:p>
    <w:p w:rsidR="00FE0EBC" w:rsidRDefault="00FE0EBC" w:rsidP="00AC6541"/>
    <w:p w:rsidR="00FE0EBC" w:rsidRDefault="00FE0EBC" w:rsidP="00AC6541"/>
    <w:p w:rsidR="00FE0EBC" w:rsidRDefault="00C07031" w:rsidP="00FE0EBC">
      <w:pPr>
        <w:jc w:val="center"/>
      </w:pPr>
      <w:r>
        <w:rPr>
          <w:noProof/>
        </w:rPr>
        <w:drawing>
          <wp:inline distT="0" distB="0" distL="0" distR="0">
            <wp:extent cx="4124325" cy="3095625"/>
            <wp:effectExtent l="0" t="0" r="9525" b="9525"/>
            <wp:docPr id="1" name="Рисунок 1" descr="DSC0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BC" w:rsidRDefault="00FE0EBC" w:rsidP="00FE0EBC">
      <w:pPr>
        <w:jc w:val="center"/>
      </w:pPr>
    </w:p>
    <w:p w:rsidR="00FE0EBC" w:rsidRDefault="00FE0EBC" w:rsidP="00FE0EBC">
      <w:pPr>
        <w:jc w:val="center"/>
      </w:pPr>
    </w:p>
    <w:p w:rsidR="00FE0EBC" w:rsidRDefault="00FE0EBC" w:rsidP="00FE0EBC">
      <w:pPr>
        <w:jc w:val="center"/>
      </w:pPr>
    </w:p>
    <w:p w:rsidR="00FE0EBC" w:rsidRDefault="00FE0EBC" w:rsidP="00AC6541"/>
    <w:p w:rsidR="0005593F" w:rsidRDefault="0005593F" w:rsidP="00AC6541">
      <w:r w:rsidRPr="001E1D6D">
        <w:rPr>
          <w:i/>
          <w:u w:val="single"/>
        </w:rPr>
        <w:lastRenderedPageBreak/>
        <w:t>Передняя риноскопия:</w:t>
      </w:r>
      <w:r w:rsidRPr="001E1D6D">
        <w:rPr>
          <w:i/>
        </w:rPr>
        <w:t xml:space="preserve">  </w:t>
      </w:r>
      <w:r w:rsidR="001E1D6D">
        <w:t xml:space="preserve">носовая перегородка не искривлена, носовые раковины не увеличены, правый и левый носовой ходы свободны, слизистая оболочка бледно-розового цвета, без признаков воспаления. </w:t>
      </w:r>
    </w:p>
    <w:p w:rsidR="00D7720B" w:rsidRDefault="00D7720B" w:rsidP="00AC6541"/>
    <w:p w:rsidR="00D7720B" w:rsidRDefault="00D7720B" w:rsidP="00AC6541"/>
    <w:p w:rsidR="00D7720B" w:rsidRDefault="00D7720B" w:rsidP="00AC6541"/>
    <w:p w:rsidR="00D7720B" w:rsidRDefault="00D7720B" w:rsidP="00AC6541"/>
    <w:p w:rsidR="001E1D6D" w:rsidRDefault="00C07031" w:rsidP="00FE0EBC">
      <w:pPr>
        <w:jc w:val="center"/>
      </w:pPr>
      <w:r>
        <w:rPr>
          <w:noProof/>
        </w:rPr>
        <w:drawing>
          <wp:inline distT="0" distB="0" distL="0" distR="0">
            <wp:extent cx="3314700" cy="29908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BC" w:rsidRDefault="00FE0EBC" w:rsidP="00FE0EBC">
      <w:pPr>
        <w:jc w:val="center"/>
      </w:pPr>
    </w:p>
    <w:p w:rsidR="00FE0EBC" w:rsidRDefault="00FE0EBC" w:rsidP="00FE0EBC">
      <w:pPr>
        <w:jc w:val="center"/>
      </w:pPr>
    </w:p>
    <w:p w:rsidR="001E1D6D" w:rsidRDefault="001E1D6D" w:rsidP="00AC6541">
      <w:pPr>
        <w:rPr>
          <w:u w:val="single"/>
        </w:rPr>
      </w:pPr>
      <w:r>
        <w:rPr>
          <w:u w:val="single"/>
        </w:rPr>
        <w:t>Носоглотка</w:t>
      </w:r>
    </w:p>
    <w:p w:rsidR="001E1D6D" w:rsidRDefault="001E1D6D" w:rsidP="00AC6541">
      <w:pPr>
        <w:rPr>
          <w:u w:val="single"/>
        </w:rPr>
      </w:pPr>
    </w:p>
    <w:p w:rsidR="001E1D6D" w:rsidRDefault="001E1D6D" w:rsidP="00AC6541">
      <w:r w:rsidRPr="001E1D6D">
        <w:rPr>
          <w:i/>
          <w:u w:val="single"/>
        </w:rPr>
        <w:t xml:space="preserve">Задняя риноскопия: </w:t>
      </w:r>
      <w:r>
        <w:t>слизистая носоглотки бледно-розового цвета, хоаны свободны, одинакового размера с обоих сторон, задние концы носовых раковин не изменены, глоточные миндалины не визуализируются, устья слуховых труб без  патологических проявлений. Регионарные лимфатические узлы (зачелюстные) умеренно увеличены (</w:t>
      </w:r>
      <w:r>
        <w:rPr>
          <w:lang w:val="en-US"/>
        </w:rPr>
        <w:t>d</w:t>
      </w:r>
      <w:r w:rsidRPr="001E1D6D">
        <w:t>=0.5-1</w:t>
      </w:r>
      <w:r>
        <w:t>.0 см), не спаяны между собой и с окружающими тканями, болезненны при пальпации.</w:t>
      </w:r>
    </w:p>
    <w:p w:rsidR="00D7720B" w:rsidRDefault="00D7720B" w:rsidP="00AC6541"/>
    <w:p w:rsidR="00D7720B" w:rsidRDefault="00D7720B" w:rsidP="00AC6541"/>
    <w:p w:rsidR="00D7720B" w:rsidRDefault="00D7720B" w:rsidP="00AC6541"/>
    <w:p w:rsidR="00D7720B" w:rsidRDefault="00D7720B" w:rsidP="00AC6541"/>
    <w:p w:rsidR="001E1D6D" w:rsidRDefault="00C07031" w:rsidP="00FE0EBC">
      <w:pPr>
        <w:jc w:val="center"/>
      </w:pPr>
      <w:r>
        <w:rPr>
          <w:noProof/>
        </w:rPr>
        <w:drawing>
          <wp:inline distT="0" distB="0" distL="0" distR="0">
            <wp:extent cx="4000500" cy="2571750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6D" w:rsidRDefault="001E1D6D" w:rsidP="00AC6541"/>
    <w:p w:rsidR="001E1D6D" w:rsidRDefault="001E1D6D" w:rsidP="00AC6541">
      <w:pPr>
        <w:rPr>
          <w:u w:val="single"/>
        </w:rPr>
      </w:pPr>
      <w:r w:rsidRPr="001E1D6D">
        <w:rPr>
          <w:u w:val="single"/>
        </w:rPr>
        <w:t>Полость рта и ротоглотки</w:t>
      </w:r>
    </w:p>
    <w:p w:rsidR="001E1D6D" w:rsidRDefault="001E1D6D" w:rsidP="00AC6541">
      <w:pPr>
        <w:rPr>
          <w:u w:val="single"/>
        </w:rPr>
      </w:pPr>
    </w:p>
    <w:p w:rsidR="001E1D6D" w:rsidRDefault="001E1D6D" w:rsidP="00AC6541">
      <w:r>
        <w:t xml:space="preserve">При осмотре полости рта слизистая оболочка бледно-розового цвета, корень языка незначительно обложен белым налетом, кариозные зубы отсутствуют. Выводные протоки околоушных и подчелюстных слюнных желез не изменены. </w:t>
      </w:r>
    </w:p>
    <w:p w:rsidR="00BF3BA8" w:rsidRDefault="00BF3BA8" w:rsidP="00AC6541"/>
    <w:p w:rsidR="00BF3BA8" w:rsidRDefault="00BF3BA8" w:rsidP="00AC6541">
      <w:r w:rsidRPr="00BF3BA8">
        <w:rPr>
          <w:i/>
          <w:u w:val="single"/>
        </w:rPr>
        <w:t xml:space="preserve">Фарингоскопия: </w:t>
      </w:r>
      <w:r>
        <w:t>мягкое небо бледно-розовой окраски, небные дужки утолщены и гиперемированы. Небные миндалины мягко-эластической консистенции, увеличены (слева – 3 степень, справа – 2 степень), поверхность рыхлая, при надавливании шпателем отделяются казеозные пробки и гной в лакунах. Отмечается образование спаек между миндалинами и небными дужками. Задняя стенка глотки бледно-розовой окраски, ровная, налет отсутствует. Гортанная часть глотки без признаков воспаления, язычная миндалина бледно-розовой окраски, налет отсутствует.</w:t>
      </w:r>
    </w:p>
    <w:p w:rsidR="00BF3BA8" w:rsidRDefault="00BF3BA8" w:rsidP="00AC6541">
      <w:pPr>
        <w:rPr>
          <w:u w:val="single"/>
        </w:rPr>
      </w:pPr>
    </w:p>
    <w:p w:rsidR="00D7720B" w:rsidRDefault="00D7720B" w:rsidP="00AC6541">
      <w:pPr>
        <w:rPr>
          <w:u w:val="single"/>
        </w:rPr>
      </w:pPr>
    </w:p>
    <w:p w:rsidR="00D7720B" w:rsidRDefault="00C07031" w:rsidP="00FE0EBC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3657600" cy="2867025"/>
            <wp:effectExtent l="0" t="0" r="0" b="9525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0B" w:rsidRDefault="00D7720B" w:rsidP="00AC6541">
      <w:pPr>
        <w:rPr>
          <w:u w:val="single"/>
        </w:rPr>
      </w:pPr>
    </w:p>
    <w:p w:rsidR="00D7720B" w:rsidRDefault="00D7720B" w:rsidP="00AC6541">
      <w:pPr>
        <w:rPr>
          <w:u w:val="single"/>
        </w:rPr>
      </w:pPr>
    </w:p>
    <w:p w:rsidR="00D7720B" w:rsidRDefault="00D7720B" w:rsidP="00AC6541">
      <w:pPr>
        <w:rPr>
          <w:u w:val="single"/>
        </w:rPr>
      </w:pPr>
    </w:p>
    <w:p w:rsidR="00D7720B" w:rsidRDefault="00D7720B" w:rsidP="00AC6541">
      <w:pPr>
        <w:rPr>
          <w:u w:val="single"/>
        </w:rPr>
      </w:pPr>
    </w:p>
    <w:p w:rsidR="00D7720B" w:rsidRPr="00BF3BA8" w:rsidRDefault="00D7720B" w:rsidP="00AC6541">
      <w:pPr>
        <w:rPr>
          <w:u w:val="single"/>
        </w:rPr>
      </w:pPr>
    </w:p>
    <w:p w:rsidR="00BF3BA8" w:rsidRDefault="00BF3BA8" w:rsidP="00AC6541">
      <w:pPr>
        <w:rPr>
          <w:u w:val="single"/>
        </w:rPr>
      </w:pPr>
      <w:r w:rsidRPr="00BF3BA8">
        <w:rPr>
          <w:u w:val="single"/>
        </w:rPr>
        <w:t xml:space="preserve">Гортаноглотка </w:t>
      </w:r>
    </w:p>
    <w:p w:rsidR="00BF3BA8" w:rsidRDefault="00BF3BA8" w:rsidP="00AC6541">
      <w:pPr>
        <w:rPr>
          <w:u w:val="single"/>
        </w:rPr>
      </w:pPr>
    </w:p>
    <w:p w:rsidR="00BF3BA8" w:rsidRDefault="00BF3BA8" w:rsidP="00AC6541">
      <w:r>
        <w:t>Слизистая оболочка надгортанника, грушевидных синусов нормальной окраски, ровная, патологических образований нет.</w:t>
      </w:r>
    </w:p>
    <w:p w:rsidR="00BF3BA8" w:rsidRDefault="00BF3BA8" w:rsidP="00AC6541"/>
    <w:p w:rsidR="00BF3BA8" w:rsidRDefault="00BF3BA8" w:rsidP="00AC6541"/>
    <w:p w:rsidR="00D7720B" w:rsidRDefault="00D7720B" w:rsidP="00AC6541"/>
    <w:p w:rsidR="00BF3BA8" w:rsidRDefault="00BF3BA8" w:rsidP="00AC6541">
      <w:pPr>
        <w:rPr>
          <w:u w:val="single"/>
        </w:rPr>
      </w:pPr>
      <w:r w:rsidRPr="00BF3BA8">
        <w:rPr>
          <w:u w:val="single"/>
        </w:rPr>
        <w:t>Гортань</w:t>
      </w:r>
    </w:p>
    <w:p w:rsidR="00BF3BA8" w:rsidRDefault="00BF3BA8" w:rsidP="00AC6541">
      <w:pPr>
        <w:rPr>
          <w:u w:val="single"/>
        </w:rPr>
      </w:pPr>
    </w:p>
    <w:p w:rsidR="00BF3BA8" w:rsidRDefault="00BF3BA8" w:rsidP="00AC6541">
      <w:pPr>
        <w:rPr>
          <w:lang w:val="en-US"/>
        </w:rPr>
      </w:pPr>
      <w:r>
        <w:t>Голос не изменен, дыхание свободное. При наружном осмотре кожа в области хрящей гортани нормальной окраски, отеки и выбухания отсутствуют. Гортань смещается в обе стороны свободно и отмечается крепитация хрящей гортани.</w:t>
      </w:r>
    </w:p>
    <w:p w:rsidR="00BF3BA8" w:rsidRDefault="00BF3BA8" w:rsidP="00AC6541"/>
    <w:p w:rsidR="00FE0EBC" w:rsidRDefault="00FE0EBC" w:rsidP="00AC6541"/>
    <w:p w:rsidR="00FE0EBC" w:rsidRPr="00FE0EBC" w:rsidRDefault="00FE0EBC" w:rsidP="00AC6541"/>
    <w:p w:rsidR="00AE1CAE" w:rsidRDefault="00BF3BA8" w:rsidP="00AC6541">
      <w:r w:rsidRPr="00BF3BA8">
        <w:rPr>
          <w:i/>
          <w:u w:val="single"/>
        </w:rPr>
        <w:lastRenderedPageBreak/>
        <w:t>Непрямая ларингоскопия:</w:t>
      </w:r>
      <w:r w:rsidRPr="00BF3BA8">
        <w:t xml:space="preserve"> </w:t>
      </w:r>
      <w:r>
        <w:t>слизистая оболочка гортани бледно-розовой окраски. Черпаловидные хрящи нормальной формы, симметричны, подвижны</w:t>
      </w:r>
      <w:r w:rsidRPr="00BF3BA8">
        <w:t>;</w:t>
      </w:r>
      <w:r>
        <w:t xml:space="preserve"> межчерпаловидное пространство, черпалонадгортанные складки нормальной формы, без патолог</w:t>
      </w:r>
      <w:r w:rsidR="00AE1CAE">
        <w:t xml:space="preserve">ических образований. Преддверные и голосовые складки симметричны, обычной окраски, при фонации голосовой связки смещаются симметрично, ширина голосовой щели приблизительно 20 мм. В подголосовом отделе никаких патологических образований не выявлено. </w:t>
      </w:r>
    </w:p>
    <w:p w:rsidR="00AE1CAE" w:rsidRDefault="00AE1CAE" w:rsidP="00AC6541">
      <w:r>
        <w:t>Регионарные лимфатические узлы (прегортанные, парагортанные, претрахеальные, паратрахеальные) не пальпируются.</w:t>
      </w:r>
    </w:p>
    <w:p w:rsidR="00D7720B" w:rsidRDefault="00D7720B" w:rsidP="00AC6541"/>
    <w:p w:rsidR="00FE0EBC" w:rsidRDefault="00FE0EBC" w:rsidP="00AC6541"/>
    <w:p w:rsidR="00FE0EBC" w:rsidRDefault="00FE0EBC" w:rsidP="00AC6541"/>
    <w:p w:rsidR="00D7720B" w:rsidRDefault="00D7720B" w:rsidP="00AC6541"/>
    <w:p w:rsidR="00D7720B" w:rsidRDefault="00C07031" w:rsidP="00FE0EBC">
      <w:pPr>
        <w:jc w:val="center"/>
      </w:pPr>
      <w:r>
        <w:rPr>
          <w:noProof/>
        </w:rPr>
        <w:drawing>
          <wp:inline distT="0" distB="0" distL="0" distR="0">
            <wp:extent cx="5267325" cy="3028950"/>
            <wp:effectExtent l="0" t="0" r="9525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0B" w:rsidRDefault="00D7720B" w:rsidP="00AC6541"/>
    <w:p w:rsidR="00D7720B" w:rsidRDefault="00D7720B" w:rsidP="00AC6541"/>
    <w:p w:rsidR="00D7720B" w:rsidRDefault="00D7720B" w:rsidP="00AC6541"/>
    <w:p w:rsidR="00FE0EBC" w:rsidRDefault="00FE0EBC" w:rsidP="00AC6541"/>
    <w:p w:rsidR="00FE0EBC" w:rsidRDefault="00FE0EBC" w:rsidP="00AC6541"/>
    <w:p w:rsidR="00FE0EBC" w:rsidRDefault="00FE0EBC" w:rsidP="00AC6541"/>
    <w:p w:rsidR="00FE0EBC" w:rsidRDefault="00FE0EBC" w:rsidP="00AC6541"/>
    <w:p w:rsidR="00AE1CAE" w:rsidRDefault="00AE1CAE" w:rsidP="00AC6541"/>
    <w:p w:rsidR="00AE1CAE" w:rsidRDefault="00AE1CAE" w:rsidP="00AC6541">
      <w:pPr>
        <w:rPr>
          <w:u w:val="single"/>
        </w:rPr>
      </w:pPr>
      <w:r w:rsidRPr="00AE1CAE">
        <w:rPr>
          <w:u w:val="single"/>
        </w:rPr>
        <w:t>Уши</w:t>
      </w:r>
    </w:p>
    <w:p w:rsidR="00AE1CAE" w:rsidRDefault="00AE1CAE" w:rsidP="00AC6541">
      <w:pPr>
        <w:rPr>
          <w:u w:val="single"/>
        </w:rPr>
      </w:pPr>
    </w:p>
    <w:p w:rsidR="00AE1CAE" w:rsidRDefault="00AE1CAE" w:rsidP="00AC6541">
      <w:r>
        <w:t xml:space="preserve">Ушные раковины нормальных размеров, прижаты к голове, кожа нормальной окраски, деформации отсутствуют. </w:t>
      </w:r>
    </w:p>
    <w:p w:rsidR="00AE1CAE" w:rsidRDefault="00AE1CAE" w:rsidP="00AC6541">
      <w:r>
        <w:t>Справа и слева</w:t>
      </w:r>
      <w:r w:rsidRPr="00AE1CAE">
        <w:t xml:space="preserve">: </w:t>
      </w:r>
      <w:r>
        <w:t>области сосцевидного отростка при пальпации безболезненна, припухлость и деформации отсутствуют. Наружный слуховой проход проходим, размер около 6 мм, кожа нормальной окраски. Барабанная перепонка голубовато-беловатого цвета, на ней определяютс</w:t>
      </w:r>
      <w:r w:rsidRPr="00AE1CAE">
        <w:t xml:space="preserve">я: </w:t>
      </w:r>
      <w:r>
        <w:t>пупок, световой конус, рукоятка молоточка, латеральный отросток молоточка, передняя и задняя складки молоточка. Перфорация отсутствует. Слуховая труба проходима, патологических образований нет.</w:t>
      </w:r>
    </w:p>
    <w:p w:rsidR="00D7720B" w:rsidRDefault="00D7720B" w:rsidP="00AC6541"/>
    <w:p w:rsidR="00D7720B" w:rsidRDefault="00D7720B" w:rsidP="00AC6541"/>
    <w:p w:rsidR="00D7720B" w:rsidRDefault="00D7720B" w:rsidP="00AC6541"/>
    <w:p w:rsidR="00D7720B" w:rsidRDefault="00C07031" w:rsidP="00AC6541">
      <w:r>
        <w:rPr>
          <w:noProof/>
        </w:rPr>
        <w:lastRenderedPageBreak/>
        <w:drawing>
          <wp:inline distT="0" distB="0" distL="0" distR="0">
            <wp:extent cx="5372100" cy="2266950"/>
            <wp:effectExtent l="0" t="0" r="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20B" w:rsidRDefault="00D7720B" w:rsidP="00AC6541"/>
    <w:p w:rsidR="00D7720B" w:rsidRDefault="00D7720B" w:rsidP="00AC6541"/>
    <w:p w:rsidR="00D7720B" w:rsidRDefault="00D7720B" w:rsidP="00AC6541"/>
    <w:p w:rsidR="00D7720B" w:rsidRDefault="00D7720B" w:rsidP="00AC6541"/>
    <w:p w:rsidR="00AE1CAE" w:rsidRPr="00AE1CAE" w:rsidRDefault="00AE1CAE" w:rsidP="00AC6541">
      <w:pPr>
        <w:rPr>
          <w:u w:val="single"/>
        </w:rPr>
      </w:pPr>
    </w:p>
    <w:p w:rsidR="00AE1CAE" w:rsidRDefault="00AE1CAE" w:rsidP="00AC6541">
      <w:pPr>
        <w:rPr>
          <w:b/>
        </w:rPr>
      </w:pPr>
      <w:r w:rsidRPr="00AE1CAE">
        <w:rPr>
          <w:b/>
        </w:rPr>
        <w:t>7. Слуховой паспорт</w:t>
      </w:r>
    </w:p>
    <w:p w:rsidR="00AE1CAE" w:rsidRDefault="00AE1CAE" w:rsidP="00AC654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E1CAE" w:rsidTr="00DD70E7">
        <w:tc>
          <w:tcPr>
            <w:tcW w:w="3190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AD</w:t>
            </w:r>
          </w:p>
        </w:tc>
        <w:tc>
          <w:tcPr>
            <w:tcW w:w="3190" w:type="dxa"/>
          </w:tcPr>
          <w:p w:rsidR="00AE1CAE" w:rsidRDefault="00AE1CAE" w:rsidP="00AC6541"/>
        </w:tc>
        <w:tc>
          <w:tcPr>
            <w:tcW w:w="3191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AS</w:t>
            </w:r>
          </w:p>
        </w:tc>
      </w:tr>
      <w:tr w:rsidR="00AE1CAE" w:rsidTr="00DD70E7">
        <w:tc>
          <w:tcPr>
            <w:tcW w:w="3190" w:type="dxa"/>
          </w:tcPr>
          <w:p w:rsidR="00AE1CAE" w:rsidRDefault="00AE1CAE" w:rsidP="00AC6541">
            <w:r>
              <w:t>6 м</w:t>
            </w:r>
          </w:p>
        </w:tc>
        <w:tc>
          <w:tcPr>
            <w:tcW w:w="3190" w:type="dxa"/>
          </w:tcPr>
          <w:p w:rsidR="00AE1CAE" w:rsidRDefault="00AE1CAE" w:rsidP="00AC6541">
            <w:r>
              <w:t>ШР</w:t>
            </w:r>
          </w:p>
        </w:tc>
        <w:tc>
          <w:tcPr>
            <w:tcW w:w="3191" w:type="dxa"/>
          </w:tcPr>
          <w:p w:rsidR="00AE1CAE" w:rsidRDefault="00AE1CAE" w:rsidP="00AC6541">
            <w:r>
              <w:t>6 м</w:t>
            </w:r>
          </w:p>
        </w:tc>
      </w:tr>
      <w:tr w:rsidR="00AE1CAE" w:rsidTr="00DD70E7">
        <w:tc>
          <w:tcPr>
            <w:tcW w:w="3190" w:type="dxa"/>
          </w:tcPr>
          <w:p w:rsidR="00AE1CAE" w:rsidRDefault="00AE1CAE" w:rsidP="00AC6541">
            <w:r>
              <w:t>20 м</w:t>
            </w:r>
          </w:p>
        </w:tc>
        <w:tc>
          <w:tcPr>
            <w:tcW w:w="3190" w:type="dxa"/>
          </w:tcPr>
          <w:p w:rsidR="00AE1CAE" w:rsidRDefault="00AE1CAE" w:rsidP="00AC6541">
            <w:r>
              <w:t xml:space="preserve">РР </w:t>
            </w:r>
          </w:p>
        </w:tc>
        <w:tc>
          <w:tcPr>
            <w:tcW w:w="3191" w:type="dxa"/>
          </w:tcPr>
          <w:p w:rsidR="00AE1CAE" w:rsidRDefault="00AE1CAE" w:rsidP="00AC6541">
            <w:r>
              <w:t>20 м</w:t>
            </w:r>
          </w:p>
        </w:tc>
      </w:tr>
      <w:tr w:rsidR="00AE1CAE" w:rsidTr="00DD70E7">
        <w:tc>
          <w:tcPr>
            <w:tcW w:w="3190" w:type="dxa"/>
          </w:tcPr>
          <w:p w:rsidR="00AE1CAE" w:rsidRDefault="00AE1CAE" w:rsidP="00AC6541">
            <w:r>
              <w:t>+</w:t>
            </w:r>
          </w:p>
        </w:tc>
        <w:tc>
          <w:tcPr>
            <w:tcW w:w="3190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R</w:t>
            </w:r>
          </w:p>
        </w:tc>
        <w:tc>
          <w:tcPr>
            <w:tcW w:w="3191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+</w:t>
            </w:r>
          </w:p>
        </w:tc>
      </w:tr>
      <w:tr w:rsidR="00AE1CAE" w:rsidTr="00DD70E7">
        <w:tc>
          <w:tcPr>
            <w:tcW w:w="3190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+</w:t>
            </w:r>
          </w:p>
        </w:tc>
        <w:tc>
          <w:tcPr>
            <w:tcW w:w="3190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F</w:t>
            </w:r>
          </w:p>
        </w:tc>
        <w:tc>
          <w:tcPr>
            <w:tcW w:w="3191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+</w:t>
            </w:r>
          </w:p>
        </w:tc>
      </w:tr>
      <w:tr w:rsidR="00AE1CAE" w:rsidTr="00DD70E7">
        <w:tc>
          <w:tcPr>
            <w:tcW w:w="3190" w:type="dxa"/>
          </w:tcPr>
          <w:p w:rsidR="00AE1CAE" w:rsidRDefault="00F97D3C" w:rsidP="00AC6541">
            <w:r>
              <w:t>→</w:t>
            </w:r>
          </w:p>
        </w:tc>
        <w:tc>
          <w:tcPr>
            <w:tcW w:w="3190" w:type="dxa"/>
          </w:tcPr>
          <w:p w:rsidR="00AE1CAE" w:rsidRPr="00DD70E7" w:rsidRDefault="00AE1CAE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W</w:t>
            </w:r>
          </w:p>
        </w:tc>
        <w:tc>
          <w:tcPr>
            <w:tcW w:w="3191" w:type="dxa"/>
          </w:tcPr>
          <w:p w:rsidR="00AE1CAE" w:rsidRDefault="00F97D3C" w:rsidP="00AC6541">
            <w:r>
              <w:t>←</w:t>
            </w:r>
          </w:p>
        </w:tc>
      </w:tr>
      <w:tr w:rsidR="00AE1CAE" w:rsidTr="00DD70E7">
        <w:trPr>
          <w:trHeight w:val="618"/>
        </w:trPr>
        <w:tc>
          <w:tcPr>
            <w:tcW w:w="3190" w:type="dxa"/>
          </w:tcPr>
          <w:p w:rsidR="00AE1CAE" w:rsidRDefault="00F97D3C" w:rsidP="00AC6541">
            <w:r>
              <w:t>В    К</w:t>
            </w:r>
          </w:p>
          <w:p w:rsidR="00F97D3C" w:rsidRPr="00DD70E7" w:rsidRDefault="00F97D3C" w:rsidP="00AC6541">
            <w:pPr>
              <w:rPr>
                <w:lang w:val="en-US"/>
              </w:rPr>
            </w:pPr>
            <w:r>
              <w:t>30</w:t>
            </w:r>
            <w:r w:rsidRPr="00DD70E7">
              <w:rPr>
                <w:lang w:val="en-US"/>
              </w:rPr>
              <w:t>”</w:t>
            </w:r>
            <w:r>
              <w:t xml:space="preserve">   15</w:t>
            </w:r>
            <w:r w:rsidRPr="00DD70E7">
              <w:rPr>
                <w:lang w:val="en-US"/>
              </w:rPr>
              <w:t>”</w:t>
            </w:r>
          </w:p>
        </w:tc>
        <w:tc>
          <w:tcPr>
            <w:tcW w:w="3190" w:type="dxa"/>
          </w:tcPr>
          <w:p w:rsidR="00AE1CAE" w:rsidRPr="00DD70E7" w:rsidRDefault="00F97D3C" w:rsidP="00AC6541">
            <w:pPr>
              <w:rPr>
                <w:lang w:val="en-US"/>
              </w:rPr>
            </w:pPr>
            <w:r w:rsidRPr="00DD70E7">
              <w:rPr>
                <w:lang w:val="en-US"/>
              </w:rPr>
              <w:t>C</w:t>
            </w:r>
            <w:r w:rsidRPr="00DD70E7">
              <w:rPr>
                <w:vertAlign w:val="superscript"/>
                <w:lang w:val="en-US"/>
              </w:rPr>
              <w:t>128</w:t>
            </w:r>
          </w:p>
        </w:tc>
        <w:tc>
          <w:tcPr>
            <w:tcW w:w="3191" w:type="dxa"/>
          </w:tcPr>
          <w:p w:rsidR="00F97D3C" w:rsidRDefault="00F97D3C" w:rsidP="00F97D3C">
            <w:r>
              <w:t>В    К</w:t>
            </w:r>
          </w:p>
          <w:p w:rsidR="00AE1CAE" w:rsidRDefault="00F97D3C" w:rsidP="00F97D3C">
            <w:r>
              <w:t>30</w:t>
            </w:r>
            <w:r w:rsidRPr="00DD70E7">
              <w:rPr>
                <w:lang w:val="en-US"/>
              </w:rPr>
              <w:t>”</w:t>
            </w:r>
            <w:r>
              <w:t xml:space="preserve">   15</w:t>
            </w:r>
            <w:r w:rsidRPr="00DD70E7">
              <w:rPr>
                <w:lang w:val="en-US"/>
              </w:rPr>
              <w:t>”</w:t>
            </w:r>
          </w:p>
        </w:tc>
      </w:tr>
    </w:tbl>
    <w:p w:rsidR="00AE1CAE" w:rsidRPr="00AE1CAE" w:rsidRDefault="00AE1CAE" w:rsidP="00AC6541"/>
    <w:p w:rsidR="00AE1CAE" w:rsidRDefault="00F97D3C">
      <w:r>
        <w:t>Заключение</w:t>
      </w:r>
      <w:r w:rsidRPr="00F97D3C">
        <w:t xml:space="preserve">: </w:t>
      </w:r>
      <w:r>
        <w:t>патологии слухового анализатора не выявлено.</w:t>
      </w:r>
    </w:p>
    <w:p w:rsidR="00F97D3C" w:rsidRDefault="00F97D3C"/>
    <w:p w:rsidR="00FE0EBC" w:rsidRDefault="00FE0EBC"/>
    <w:p w:rsidR="00FE0EBC" w:rsidRDefault="00FE0EBC"/>
    <w:p w:rsidR="00FE0EBC" w:rsidRDefault="00FE0EBC"/>
    <w:p w:rsidR="00F97D3C" w:rsidRDefault="00F97D3C">
      <w:pPr>
        <w:rPr>
          <w:b/>
        </w:rPr>
      </w:pPr>
      <w:r w:rsidRPr="00F97D3C">
        <w:rPr>
          <w:b/>
        </w:rPr>
        <w:t>8. Исследование вестибулярного аппарата</w:t>
      </w:r>
    </w:p>
    <w:p w:rsidR="00F97D3C" w:rsidRDefault="00F97D3C">
      <w:pPr>
        <w:rPr>
          <w:b/>
        </w:rPr>
      </w:pPr>
    </w:p>
    <w:p w:rsidR="00F97D3C" w:rsidRDefault="00F97D3C">
      <w:r>
        <w:t>Головокружения, рвоты, потери равновесия нет.</w:t>
      </w:r>
    </w:p>
    <w:p w:rsidR="00F97D3C" w:rsidRDefault="00F97D3C">
      <w:r>
        <w:t>Спонтанный нистагм – нет.</w:t>
      </w:r>
      <w:r>
        <w:br/>
        <w:t>Пальценосовая проба – норма.</w:t>
      </w:r>
      <w:r>
        <w:br/>
        <w:t>Пальце-пальцевая проба – норма.</w:t>
      </w:r>
    </w:p>
    <w:p w:rsidR="00F97D3C" w:rsidRDefault="00F97D3C">
      <w:r>
        <w:t xml:space="preserve">В позе Ромберга устойчивость сохраняется как при открытых так и при закрытых глазах. </w:t>
      </w:r>
    </w:p>
    <w:p w:rsidR="00F97D3C" w:rsidRDefault="00F97D3C">
      <w:r>
        <w:t>Адиадохокинеза нет.</w:t>
      </w:r>
    </w:p>
    <w:p w:rsidR="00F97D3C" w:rsidRDefault="00F97D3C">
      <w:r>
        <w:t>Прямая и фланговая походка – норма.</w:t>
      </w:r>
      <w:r>
        <w:br/>
        <w:t>Фистульная проба – отрицательная.</w:t>
      </w:r>
    </w:p>
    <w:p w:rsidR="00F97D3C" w:rsidRDefault="00F97D3C"/>
    <w:p w:rsidR="00F97D3C" w:rsidRDefault="00F97D3C">
      <w:r>
        <w:t>Заключение о состоянии вестибулярной функции</w:t>
      </w:r>
      <w:r w:rsidRPr="00F97D3C">
        <w:t xml:space="preserve">: </w:t>
      </w:r>
      <w:r>
        <w:t xml:space="preserve">вестибулярная функция без патологических изменений. </w:t>
      </w:r>
    </w:p>
    <w:p w:rsidR="00F97D3C" w:rsidRDefault="00F97D3C"/>
    <w:p w:rsidR="00FE0EBC" w:rsidRDefault="00FE0EBC"/>
    <w:p w:rsidR="00FE0EBC" w:rsidRDefault="00FE0EBC"/>
    <w:p w:rsidR="00FE0EBC" w:rsidRDefault="00FE0EBC"/>
    <w:p w:rsidR="00F97D3C" w:rsidRDefault="00F97D3C"/>
    <w:p w:rsidR="00F97D3C" w:rsidRDefault="00F97D3C">
      <w:pPr>
        <w:rPr>
          <w:b/>
        </w:rPr>
      </w:pPr>
      <w:r w:rsidRPr="00F97D3C">
        <w:rPr>
          <w:b/>
        </w:rPr>
        <w:lastRenderedPageBreak/>
        <w:t>9. Дополнительные методы исследования</w:t>
      </w:r>
    </w:p>
    <w:p w:rsidR="00F97D3C" w:rsidRDefault="00F97D3C">
      <w:pPr>
        <w:rPr>
          <w:b/>
        </w:rPr>
      </w:pPr>
    </w:p>
    <w:p w:rsidR="00F97D3C" w:rsidRPr="007A7F3B" w:rsidRDefault="00F97D3C" w:rsidP="00F97D3C">
      <w:pPr>
        <w:numPr>
          <w:ilvl w:val="0"/>
          <w:numId w:val="7"/>
        </w:numPr>
        <w:rPr>
          <w:b/>
        </w:rPr>
      </w:pPr>
      <w:r>
        <w:t xml:space="preserve">Общий анализ крови (выполняется с целью определения степени активности </w:t>
      </w:r>
      <w:r w:rsidR="007A7F3B">
        <w:t>воспалительного процесса и выявления сопутствующих заболеваний со стороны системы крови</w:t>
      </w:r>
      <w:r>
        <w:t>)</w:t>
      </w:r>
    </w:p>
    <w:p w:rsidR="007A7F3B" w:rsidRPr="007A7F3B" w:rsidRDefault="007A7F3B" w:rsidP="00F97D3C">
      <w:pPr>
        <w:numPr>
          <w:ilvl w:val="0"/>
          <w:numId w:val="7"/>
        </w:numPr>
        <w:rPr>
          <w:b/>
        </w:rPr>
      </w:pPr>
      <w:r>
        <w:t>Общий анализ мочи (выполняется для выявления иммунного или иного поражения почек)</w:t>
      </w:r>
    </w:p>
    <w:p w:rsidR="007A7F3B" w:rsidRPr="007A7F3B" w:rsidRDefault="007A7F3B" w:rsidP="00F97D3C">
      <w:pPr>
        <w:numPr>
          <w:ilvl w:val="0"/>
          <w:numId w:val="7"/>
        </w:numPr>
        <w:rPr>
          <w:b/>
        </w:rPr>
      </w:pPr>
      <w:r>
        <w:t>Серологические анализы крови (</w:t>
      </w:r>
      <w:r>
        <w:rPr>
          <w:lang w:val="en-US"/>
        </w:rPr>
        <w:t>RW</w:t>
      </w:r>
      <w:r>
        <w:t xml:space="preserve">, ВИЧ, гепатит </w:t>
      </w:r>
      <w:r>
        <w:rPr>
          <w:lang w:val="en-US"/>
        </w:rPr>
        <w:t>B</w:t>
      </w:r>
      <w:r>
        <w:t>,С)</w:t>
      </w:r>
    </w:p>
    <w:p w:rsidR="007A7F3B" w:rsidRPr="007A7F3B" w:rsidRDefault="007A7F3B" w:rsidP="00F97D3C">
      <w:pPr>
        <w:numPr>
          <w:ilvl w:val="0"/>
          <w:numId w:val="7"/>
        </w:numPr>
        <w:rPr>
          <w:b/>
        </w:rPr>
      </w:pPr>
      <w:r>
        <w:t>Определение группы крови и резус-фактора (обязательно при подготовке к оперативному лечению, т.к. может понадобиться переливание крови)</w:t>
      </w:r>
    </w:p>
    <w:p w:rsidR="007A7F3B" w:rsidRPr="007A7F3B" w:rsidRDefault="007A7F3B" w:rsidP="00F97D3C">
      <w:pPr>
        <w:numPr>
          <w:ilvl w:val="0"/>
          <w:numId w:val="7"/>
        </w:numPr>
        <w:rPr>
          <w:b/>
        </w:rPr>
      </w:pPr>
      <w:r>
        <w:t>Коагулограмма  (обязательно при подгатовке к оперативному лечению для выявления и коррекции нарушений со стороны системы гемостаза)</w:t>
      </w:r>
    </w:p>
    <w:p w:rsidR="007A7F3B" w:rsidRPr="007A7F3B" w:rsidRDefault="007A7F3B" w:rsidP="00F97D3C">
      <w:pPr>
        <w:numPr>
          <w:ilvl w:val="0"/>
          <w:numId w:val="7"/>
        </w:numPr>
        <w:rPr>
          <w:b/>
        </w:rPr>
      </w:pPr>
      <w:r>
        <w:t>Исследования титра антистрептолизина-О (позволяет судить об активности ревматического процесса)</w:t>
      </w:r>
    </w:p>
    <w:p w:rsidR="007A7F3B" w:rsidRPr="00EB6297" w:rsidRDefault="007A7F3B" w:rsidP="00F97D3C">
      <w:pPr>
        <w:numPr>
          <w:ilvl w:val="0"/>
          <w:numId w:val="7"/>
        </w:numPr>
        <w:rPr>
          <w:b/>
        </w:rPr>
      </w:pPr>
      <w:r>
        <w:t>ЭКГ (для выявления патологии со стороны сердца, которая может быть связана с ревматизмом)</w:t>
      </w:r>
    </w:p>
    <w:p w:rsidR="00EB6297" w:rsidRPr="005419E3" w:rsidRDefault="00EB6297" w:rsidP="00F97D3C">
      <w:pPr>
        <w:numPr>
          <w:ilvl w:val="0"/>
          <w:numId w:val="7"/>
        </w:numPr>
        <w:rPr>
          <w:b/>
        </w:rPr>
      </w:pPr>
      <w:r>
        <w:t>Консультация ревматолога (степень активности ревматического процесса и определений показаний к оперативному лечению)</w:t>
      </w:r>
    </w:p>
    <w:p w:rsidR="005419E3" w:rsidRPr="005419E3" w:rsidRDefault="005419E3" w:rsidP="00F97D3C">
      <w:pPr>
        <w:numPr>
          <w:ilvl w:val="0"/>
          <w:numId w:val="7"/>
        </w:numPr>
        <w:rPr>
          <w:b/>
        </w:rPr>
      </w:pPr>
      <w:r>
        <w:t>КТ (для исключения наличия местных сопряженных заболеваний – паратонзиллярных абсцессов)</w:t>
      </w:r>
    </w:p>
    <w:p w:rsidR="005419E3" w:rsidRDefault="005419E3" w:rsidP="005419E3"/>
    <w:p w:rsidR="005419E3" w:rsidRPr="005419E3" w:rsidRDefault="005419E3" w:rsidP="005419E3">
      <w:pPr>
        <w:rPr>
          <w:b/>
        </w:rPr>
      </w:pPr>
    </w:p>
    <w:p w:rsidR="005419E3" w:rsidRPr="00A15104" w:rsidRDefault="005419E3" w:rsidP="005419E3">
      <w:pPr>
        <w:rPr>
          <w:u w:val="single"/>
        </w:rPr>
      </w:pPr>
      <w:r w:rsidRPr="00A15104">
        <w:rPr>
          <w:u w:val="single"/>
        </w:rPr>
        <w:t>1. Общий анализ крови</w:t>
      </w:r>
    </w:p>
    <w:p w:rsidR="005419E3" w:rsidRDefault="005419E3" w:rsidP="005419E3"/>
    <w:p w:rsidR="005419E3" w:rsidRDefault="005419E3" w:rsidP="005419E3"/>
    <w:p w:rsidR="005419E3" w:rsidRPr="00A15104" w:rsidRDefault="005419E3" w:rsidP="005419E3">
      <w:pPr>
        <w:rPr>
          <w:bCs/>
        </w:rPr>
      </w:pPr>
      <w:r w:rsidRPr="00A15104">
        <w:rPr>
          <w:bCs/>
          <w:lang w:val="en-US"/>
        </w:rPr>
        <w:t>Hb</w:t>
      </w:r>
      <w:r w:rsidRPr="00A15104">
        <w:rPr>
          <w:bCs/>
        </w:rPr>
        <w:t xml:space="preserve"> – 126г/л (норма 120-140г/л)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 xml:space="preserve">Эритроциты – </w:t>
      </w:r>
      <w:r>
        <w:rPr>
          <w:bCs/>
        </w:rPr>
        <w:t>4.5</w:t>
      </w:r>
      <w:r w:rsidRPr="00A15104">
        <w:rPr>
          <w:bCs/>
        </w:rPr>
        <w:t xml:space="preserve"> * 10</w:t>
      </w:r>
      <w:r w:rsidRPr="00A15104">
        <w:rPr>
          <w:bCs/>
          <w:vertAlign w:val="superscript"/>
        </w:rPr>
        <w:t xml:space="preserve">12 </w:t>
      </w:r>
      <w:r w:rsidRPr="00A15104">
        <w:rPr>
          <w:bCs/>
        </w:rPr>
        <w:t>/л (норма 3.9-4.6 * 10</w:t>
      </w:r>
      <w:r w:rsidRPr="00A15104">
        <w:rPr>
          <w:bCs/>
          <w:vertAlign w:val="superscript"/>
        </w:rPr>
        <w:t xml:space="preserve">12 </w:t>
      </w:r>
      <w:r w:rsidRPr="00A15104">
        <w:rPr>
          <w:bCs/>
        </w:rPr>
        <w:t>/л)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Гематокрит – 40% (норма 36-42%)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Цветовой Показатель – 0.85 (норма 0.85-1.05)</w:t>
      </w:r>
    </w:p>
    <w:p w:rsidR="005419E3" w:rsidRPr="00A15104" w:rsidRDefault="005419E3" w:rsidP="005419E3">
      <w:pPr>
        <w:rPr>
          <w:bCs/>
        </w:rPr>
      </w:pPr>
      <w:r>
        <w:rPr>
          <w:bCs/>
        </w:rPr>
        <w:t>Лейкоциты – 9.5</w:t>
      </w:r>
      <w:r w:rsidRPr="00A15104">
        <w:rPr>
          <w:bCs/>
        </w:rPr>
        <w:t xml:space="preserve"> * 10</w:t>
      </w:r>
      <w:r w:rsidRPr="00A15104">
        <w:rPr>
          <w:bCs/>
          <w:vertAlign w:val="superscript"/>
        </w:rPr>
        <w:t xml:space="preserve">9 </w:t>
      </w:r>
      <w:r w:rsidRPr="00A15104">
        <w:rPr>
          <w:bCs/>
        </w:rPr>
        <w:t>/л (норма 4-9 *10</w:t>
      </w:r>
      <w:r w:rsidRPr="00A15104">
        <w:rPr>
          <w:bCs/>
          <w:vertAlign w:val="superscript"/>
        </w:rPr>
        <w:t xml:space="preserve">9 </w:t>
      </w:r>
      <w:r w:rsidRPr="00A15104">
        <w:rPr>
          <w:bCs/>
        </w:rPr>
        <w:t>/л)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Нейтрофилы – 73%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Эозинофилы – 1% (норма 0.5-5%)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Лимфоциты – 19% (норма 19-37%)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Моноциты – 10% (норма 3-11%)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Тромбоциты – 1</w:t>
      </w:r>
      <w:r>
        <w:rPr>
          <w:bCs/>
        </w:rPr>
        <w:t>90</w:t>
      </w:r>
      <w:r w:rsidRPr="00A15104">
        <w:rPr>
          <w:bCs/>
        </w:rPr>
        <w:t xml:space="preserve"> * 10</w:t>
      </w:r>
      <w:r w:rsidRPr="00A15104">
        <w:rPr>
          <w:bCs/>
          <w:vertAlign w:val="superscript"/>
        </w:rPr>
        <w:t xml:space="preserve">9  </w:t>
      </w:r>
      <w:r w:rsidRPr="00A15104">
        <w:rPr>
          <w:bCs/>
        </w:rPr>
        <w:t>(норма 180-320 * 10</w:t>
      </w:r>
      <w:r w:rsidRPr="00A15104">
        <w:rPr>
          <w:bCs/>
          <w:vertAlign w:val="superscript"/>
        </w:rPr>
        <w:t xml:space="preserve">9 </w:t>
      </w:r>
      <w:r w:rsidRPr="00A15104">
        <w:rPr>
          <w:bCs/>
        </w:rPr>
        <w:t>/л)</w:t>
      </w:r>
    </w:p>
    <w:p w:rsidR="005419E3" w:rsidRPr="00A15104" w:rsidRDefault="005419E3" w:rsidP="005419E3">
      <w:pPr>
        <w:rPr>
          <w:bCs/>
        </w:rPr>
      </w:pPr>
      <w:r w:rsidRPr="00A15104">
        <w:rPr>
          <w:bCs/>
        </w:rPr>
        <w:t>СОЭ – 9 мм/ч (норма 2-15 мм/ч)</w:t>
      </w:r>
    </w:p>
    <w:p w:rsidR="005419E3" w:rsidRDefault="005419E3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D7720B" w:rsidRDefault="00D7720B" w:rsidP="005419E3">
      <w:pPr>
        <w:rPr>
          <w:b/>
        </w:rPr>
      </w:pPr>
    </w:p>
    <w:p w:rsidR="005419E3" w:rsidRPr="00736334" w:rsidRDefault="00BB5A9D" w:rsidP="005419E3">
      <w:pPr>
        <w:rPr>
          <w:u w:val="single"/>
        </w:rPr>
      </w:pPr>
      <w:r>
        <w:rPr>
          <w:u w:val="single"/>
        </w:rPr>
        <w:t xml:space="preserve">2. </w:t>
      </w:r>
      <w:r w:rsidR="005419E3" w:rsidRPr="00736334">
        <w:rPr>
          <w:u w:val="single"/>
        </w:rPr>
        <w:t>Коагулологическое исследование</w:t>
      </w:r>
    </w:p>
    <w:p w:rsidR="005419E3" w:rsidRPr="00A56FF9" w:rsidRDefault="005419E3" w:rsidP="005419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2245"/>
        <w:gridCol w:w="1871"/>
      </w:tblGrid>
      <w:tr w:rsidR="005419E3" w:rsidRPr="00A56FF9" w:rsidTr="00DD70E7">
        <w:tc>
          <w:tcPr>
            <w:tcW w:w="3584" w:type="dxa"/>
          </w:tcPr>
          <w:p w:rsidR="005419E3" w:rsidRPr="00DD70E7" w:rsidRDefault="005419E3" w:rsidP="00BB5A9D">
            <w:pPr>
              <w:rPr>
                <w:i/>
              </w:rPr>
            </w:pPr>
            <w:r w:rsidRPr="00DD70E7">
              <w:rPr>
                <w:i/>
              </w:rPr>
              <w:t>Показатель</w:t>
            </w:r>
          </w:p>
        </w:tc>
        <w:tc>
          <w:tcPr>
            <w:tcW w:w="2245" w:type="dxa"/>
          </w:tcPr>
          <w:p w:rsidR="005419E3" w:rsidRPr="00DD70E7" w:rsidRDefault="005419E3" w:rsidP="00BB5A9D">
            <w:pPr>
              <w:rPr>
                <w:i/>
              </w:rPr>
            </w:pPr>
            <w:r w:rsidRPr="00DD70E7">
              <w:rPr>
                <w:i/>
              </w:rPr>
              <w:t>Результат</w:t>
            </w:r>
          </w:p>
        </w:tc>
        <w:tc>
          <w:tcPr>
            <w:tcW w:w="1871" w:type="dxa"/>
          </w:tcPr>
          <w:p w:rsidR="005419E3" w:rsidRPr="00DD70E7" w:rsidRDefault="005419E3" w:rsidP="00BB5A9D">
            <w:pPr>
              <w:rPr>
                <w:i/>
              </w:rPr>
            </w:pPr>
            <w:r w:rsidRPr="00DD70E7">
              <w:rPr>
                <w:i/>
              </w:rPr>
              <w:t>Норма</w:t>
            </w:r>
          </w:p>
        </w:tc>
      </w:tr>
      <w:tr w:rsidR="005419E3" w:rsidRPr="00A56FF9" w:rsidTr="00DD70E7">
        <w:tc>
          <w:tcPr>
            <w:tcW w:w="3584" w:type="dxa"/>
          </w:tcPr>
          <w:p w:rsidR="005419E3" w:rsidRPr="00A56FF9" w:rsidRDefault="005419E3" w:rsidP="00BB5A9D">
            <w:r w:rsidRPr="00A56FF9">
              <w:t>АЧТВ(нормализованное отношение)</w:t>
            </w:r>
          </w:p>
        </w:tc>
        <w:tc>
          <w:tcPr>
            <w:tcW w:w="2245" w:type="dxa"/>
          </w:tcPr>
          <w:p w:rsidR="005419E3" w:rsidRPr="00A56FF9" w:rsidRDefault="005419E3" w:rsidP="00BB5A9D">
            <w:r w:rsidRPr="00A56FF9">
              <w:t>1,</w:t>
            </w:r>
            <w:r>
              <w:t>03</w:t>
            </w:r>
          </w:p>
        </w:tc>
        <w:tc>
          <w:tcPr>
            <w:tcW w:w="1871" w:type="dxa"/>
          </w:tcPr>
          <w:p w:rsidR="005419E3" w:rsidRPr="00A56FF9" w:rsidRDefault="005419E3" w:rsidP="00BB5A9D">
            <w:r>
              <w:t>0,75-1,25</w:t>
            </w:r>
          </w:p>
        </w:tc>
      </w:tr>
      <w:tr w:rsidR="005419E3" w:rsidRPr="00A56FF9" w:rsidTr="00DD70E7">
        <w:tc>
          <w:tcPr>
            <w:tcW w:w="3584" w:type="dxa"/>
          </w:tcPr>
          <w:p w:rsidR="005419E3" w:rsidRPr="00A56FF9" w:rsidRDefault="005419E3" w:rsidP="00BB5A9D">
            <w:r w:rsidRPr="00A56FF9">
              <w:t>Протромбиновый индекс</w:t>
            </w:r>
          </w:p>
        </w:tc>
        <w:tc>
          <w:tcPr>
            <w:tcW w:w="2245" w:type="dxa"/>
          </w:tcPr>
          <w:p w:rsidR="005419E3" w:rsidRPr="00A56FF9" w:rsidRDefault="005419E3" w:rsidP="00BB5A9D">
            <w:r>
              <w:t>90%</w:t>
            </w:r>
          </w:p>
        </w:tc>
        <w:tc>
          <w:tcPr>
            <w:tcW w:w="1871" w:type="dxa"/>
          </w:tcPr>
          <w:p w:rsidR="005419E3" w:rsidRPr="00A56FF9" w:rsidRDefault="005419E3" w:rsidP="00BB5A9D">
            <w:r>
              <w:t>86-110%</w:t>
            </w:r>
          </w:p>
        </w:tc>
      </w:tr>
      <w:tr w:rsidR="005419E3" w:rsidRPr="00A56FF9" w:rsidTr="00DD70E7">
        <w:tc>
          <w:tcPr>
            <w:tcW w:w="3584" w:type="dxa"/>
          </w:tcPr>
          <w:p w:rsidR="005419E3" w:rsidRPr="00A56FF9" w:rsidRDefault="005419E3" w:rsidP="00BB5A9D">
            <w:r>
              <w:t>Фибриноген</w:t>
            </w:r>
          </w:p>
        </w:tc>
        <w:tc>
          <w:tcPr>
            <w:tcW w:w="2245" w:type="dxa"/>
          </w:tcPr>
          <w:p w:rsidR="005419E3" w:rsidRPr="00A56FF9" w:rsidRDefault="005419E3" w:rsidP="00BB5A9D">
            <w:r>
              <w:t>3.76</w:t>
            </w:r>
          </w:p>
        </w:tc>
        <w:tc>
          <w:tcPr>
            <w:tcW w:w="1871" w:type="dxa"/>
          </w:tcPr>
          <w:p w:rsidR="005419E3" w:rsidRPr="00DD6C93" w:rsidRDefault="005419E3" w:rsidP="00BB5A9D">
            <w:r>
              <w:t>1.8-4.0г</w:t>
            </w:r>
            <w:r w:rsidRPr="00DD70E7">
              <w:rPr>
                <w:lang w:val="en-US"/>
              </w:rPr>
              <w:t>/</w:t>
            </w:r>
            <w:r>
              <w:t>л</w:t>
            </w:r>
          </w:p>
        </w:tc>
      </w:tr>
      <w:tr w:rsidR="005419E3" w:rsidRPr="00A56FF9" w:rsidTr="00DD70E7">
        <w:tc>
          <w:tcPr>
            <w:tcW w:w="3584" w:type="dxa"/>
          </w:tcPr>
          <w:p w:rsidR="005419E3" w:rsidRDefault="005419E3" w:rsidP="00BB5A9D">
            <w:r>
              <w:t>Тромб.Время (ТВ)</w:t>
            </w:r>
          </w:p>
        </w:tc>
        <w:tc>
          <w:tcPr>
            <w:tcW w:w="2245" w:type="dxa"/>
          </w:tcPr>
          <w:p w:rsidR="005419E3" w:rsidRPr="00B530E7" w:rsidRDefault="005419E3" w:rsidP="00BB5A9D">
            <w:r w:rsidRPr="00DD70E7">
              <w:rPr>
                <w:lang w:val="en-US"/>
              </w:rPr>
              <w:t>&gt;</w:t>
            </w:r>
            <w:r>
              <w:t>29</w:t>
            </w:r>
          </w:p>
        </w:tc>
        <w:tc>
          <w:tcPr>
            <w:tcW w:w="1871" w:type="dxa"/>
          </w:tcPr>
          <w:p w:rsidR="005419E3" w:rsidRDefault="005419E3" w:rsidP="00BB5A9D">
            <w:r>
              <w:t>27-33сек</w:t>
            </w:r>
          </w:p>
        </w:tc>
      </w:tr>
    </w:tbl>
    <w:p w:rsidR="00FE0EBC" w:rsidRDefault="00FE0EBC" w:rsidP="005419E3">
      <w:pPr>
        <w:rPr>
          <w:b/>
        </w:rPr>
      </w:pPr>
    </w:p>
    <w:p w:rsidR="00FE0EBC" w:rsidRDefault="00FE0EBC" w:rsidP="005419E3">
      <w:pPr>
        <w:rPr>
          <w:b/>
        </w:rPr>
      </w:pPr>
    </w:p>
    <w:p w:rsidR="005419E3" w:rsidRPr="00736334" w:rsidRDefault="00BB5A9D" w:rsidP="005419E3">
      <w:pPr>
        <w:rPr>
          <w:u w:val="single"/>
        </w:rPr>
      </w:pPr>
      <w:r>
        <w:rPr>
          <w:u w:val="single"/>
        </w:rPr>
        <w:t xml:space="preserve">3. </w:t>
      </w:r>
      <w:r w:rsidR="005419E3" w:rsidRPr="00736334">
        <w:rPr>
          <w:u w:val="single"/>
        </w:rPr>
        <w:t>Общий анализ мочи</w:t>
      </w:r>
    </w:p>
    <w:p w:rsidR="005419E3" w:rsidRDefault="005419E3" w:rsidP="005419E3"/>
    <w:p w:rsidR="005419E3" w:rsidRDefault="005419E3" w:rsidP="005419E3">
      <w:r>
        <w:t>Цвет – соломенный</w:t>
      </w:r>
    </w:p>
    <w:p w:rsidR="005419E3" w:rsidRDefault="005419E3" w:rsidP="005419E3">
      <w:r>
        <w:t>Прозрачность – полная</w:t>
      </w:r>
    </w:p>
    <w:p w:rsidR="005419E3" w:rsidRDefault="005419E3" w:rsidP="005419E3">
      <w:r>
        <w:t>Белок – отриц.</w:t>
      </w:r>
    </w:p>
    <w:p w:rsidR="005419E3" w:rsidRDefault="005419E3" w:rsidP="005419E3">
      <w:r>
        <w:t>Сахар – отриц.</w:t>
      </w:r>
    </w:p>
    <w:p w:rsidR="005419E3" w:rsidRDefault="005419E3" w:rsidP="005419E3">
      <w:r>
        <w:t>Желчные пигменты – нейтр.</w:t>
      </w:r>
    </w:p>
    <w:p w:rsidR="005419E3" w:rsidRPr="00B530E7" w:rsidRDefault="005419E3" w:rsidP="005419E3">
      <w:r>
        <w:t>Лейкоциты – 001 в п</w:t>
      </w:r>
      <w:r w:rsidRPr="00B530E7">
        <w:t>/</w:t>
      </w:r>
      <w:r>
        <w:t>з</w:t>
      </w:r>
    </w:p>
    <w:p w:rsidR="005419E3" w:rsidRDefault="005419E3" w:rsidP="005419E3">
      <w:r>
        <w:t>Эритроциты – ед.в преп.</w:t>
      </w:r>
    </w:p>
    <w:p w:rsidR="005419E3" w:rsidRDefault="00BB5A9D" w:rsidP="005419E3">
      <w:r>
        <w:t>Слизь – отриц.</w:t>
      </w:r>
    </w:p>
    <w:p w:rsidR="005419E3" w:rsidRPr="007476BA" w:rsidRDefault="005419E3" w:rsidP="005419E3">
      <w:r>
        <w:t xml:space="preserve">Бактерии </w:t>
      </w:r>
      <w:r w:rsidR="00BB5A9D">
        <w:t>–</w:t>
      </w:r>
      <w:r>
        <w:t xml:space="preserve"> </w:t>
      </w:r>
      <w:r w:rsidR="00BB5A9D">
        <w:t>отриц.</w:t>
      </w:r>
    </w:p>
    <w:p w:rsidR="005419E3" w:rsidRDefault="005419E3" w:rsidP="005419E3">
      <w:r>
        <w:rPr>
          <w:lang w:val="en-US"/>
        </w:rPr>
        <w:t>pH</w:t>
      </w:r>
      <w:r w:rsidRPr="00C40739">
        <w:t xml:space="preserve"> </w:t>
      </w:r>
      <w:r>
        <w:t>– 5.0</w:t>
      </w:r>
    </w:p>
    <w:p w:rsidR="005419E3" w:rsidRDefault="005419E3" w:rsidP="005419E3">
      <w:r>
        <w:t>Удельный вес – 1015</w:t>
      </w:r>
    </w:p>
    <w:p w:rsidR="005419E3" w:rsidRDefault="005419E3" w:rsidP="005419E3">
      <w:r>
        <w:t>Количество – 80</w:t>
      </w:r>
    </w:p>
    <w:p w:rsidR="005419E3" w:rsidRPr="007A7F3B" w:rsidRDefault="005419E3" w:rsidP="005419E3">
      <w:pPr>
        <w:rPr>
          <w:b/>
        </w:rPr>
      </w:pPr>
    </w:p>
    <w:p w:rsidR="007A7F3B" w:rsidRPr="005419E3" w:rsidRDefault="00BB5A9D" w:rsidP="007A7F3B">
      <w:pPr>
        <w:rPr>
          <w:u w:val="single"/>
        </w:rPr>
      </w:pPr>
      <w:r>
        <w:rPr>
          <w:u w:val="single"/>
        </w:rPr>
        <w:t xml:space="preserve">4. </w:t>
      </w:r>
      <w:r w:rsidR="005419E3" w:rsidRPr="005419E3">
        <w:rPr>
          <w:u w:val="single"/>
        </w:rPr>
        <w:t>Серологический анализ крови:</w:t>
      </w:r>
    </w:p>
    <w:p w:rsidR="005419E3" w:rsidRDefault="005419E3" w:rsidP="005419E3"/>
    <w:p w:rsidR="005419E3" w:rsidRDefault="005419E3" w:rsidP="005419E3">
      <w:r>
        <w:rPr>
          <w:lang w:val="en-US"/>
        </w:rPr>
        <w:t>HBs</w:t>
      </w:r>
      <w:r w:rsidRPr="004A052A">
        <w:t xml:space="preserve"> </w:t>
      </w:r>
      <w:r>
        <w:rPr>
          <w:lang w:val="en-US"/>
        </w:rPr>
        <w:t>Ag</w:t>
      </w:r>
      <w:r w:rsidRPr="004A052A">
        <w:t xml:space="preserve"> – </w:t>
      </w:r>
      <w:r>
        <w:t>отр.</w:t>
      </w:r>
    </w:p>
    <w:p w:rsidR="005419E3" w:rsidRDefault="005419E3" w:rsidP="005419E3">
      <w:r>
        <w:rPr>
          <w:lang w:val="en-US"/>
        </w:rPr>
        <w:t>HBs</w:t>
      </w:r>
      <w:r w:rsidRPr="004A052A">
        <w:t xml:space="preserve"> </w:t>
      </w:r>
      <w:r>
        <w:rPr>
          <w:lang w:val="en-US"/>
        </w:rPr>
        <w:t>Ab</w:t>
      </w:r>
      <w:r w:rsidRPr="004A052A">
        <w:t xml:space="preserve"> – </w:t>
      </w:r>
      <w:r>
        <w:t>отр.</w:t>
      </w:r>
    </w:p>
    <w:p w:rsidR="005419E3" w:rsidRDefault="005419E3" w:rsidP="007A7F3B">
      <w:r>
        <w:rPr>
          <w:lang w:val="en-US"/>
        </w:rPr>
        <w:t>RW</w:t>
      </w:r>
      <w:r w:rsidRPr="005419E3">
        <w:t xml:space="preserve"> – </w:t>
      </w:r>
      <w:r>
        <w:t>отр.</w:t>
      </w:r>
    </w:p>
    <w:p w:rsidR="005419E3" w:rsidRDefault="005419E3" w:rsidP="007A7F3B">
      <w:r>
        <w:t>АТ к ВИЧ – отр.</w:t>
      </w:r>
    </w:p>
    <w:p w:rsidR="005419E3" w:rsidRDefault="005419E3" w:rsidP="007A7F3B"/>
    <w:p w:rsidR="005419E3" w:rsidRDefault="00BB5A9D" w:rsidP="007A7F3B">
      <w:pPr>
        <w:rPr>
          <w:u w:val="single"/>
        </w:rPr>
      </w:pPr>
      <w:r>
        <w:rPr>
          <w:u w:val="single"/>
        </w:rPr>
        <w:t xml:space="preserve">5. </w:t>
      </w:r>
      <w:r w:rsidR="005419E3" w:rsidRPr="005419E3">
        <w:rPr>
          <w:u w:val="single"/>
        </w:rPr>
        <w:t xml:space="preserve">Анализ крови на определение группы крови </w:t>
      </w:r>
      <w:r w:rsidR="005419E3">
        <w:rPr>
          <w:u w:val="single"/>
        </w:rPr>
        <w:t xml:space="preserve">по системе АВ0  </w:t>
      </w:r>
      <w:r w:rsidR="005419E3" w:rsidRPr="005419E3">
        <w:rPr>
          <w:u w:val="single"/>
        </w:rPr>
        <w:t>и</w:t>
      </w:r>
      <w:r w:rsidR="005419E3">
        <w:rPr>
          <w:u w:val="single"/>
        </w:rPr>
        <w:t xml:space="preserve"> наличие</w:t>
      </w:r>
      <w:r w:rsidR="005419E3" w:rsidRPr="005419E3">
        <w:rPr>
          <w:u w:val="single"/>
        </w:rPr>
        <w:t xml:space="preserve"> резус-фактора:</w:t>
      </w:r>
    </w:p>
    <w:p w:rsidR="005419E3" w:rsidRDefault="005419E3" w:rsidP="007A7F3B">
      <w:pPr>
        <w:rPr>
          <w:u w:val="single"/>
        </w:rPr>
      </w:pPr>
    </w:p>
    <w:p w:rsidR="005419E3" w:rsidRDefault="005419E3" w:rsidP="007A7F3B">
      <w:r>
        <w:t xml:space="preserve">Группа крови </w:t>
      </w:r>
      <w:r>
        <w:rPr>
          <w:lang w:val="en-US"/>
        </w:rPr>
        <w:t>A(2)</w:t>
      </w:r>
      <w:r>
        <w:t xml:space="preserve">, </w:t>
      </w:r>
      <w:r>
        <w:rPr>
          <w:lang w:val="en-US"/>
        </w:rPr>
        <w:t>Rh (+)</w:t>
      </w:r>
    </w:p>
    <w:p w:rsidR="005419E3" w:rsidRDefault="005419E3" w:rsidP="007A7F3B"/>
    <w:p w:rsidR="005419E3" w:rsidRPr="00736334" w:rsidRDefault="005419E3" w:rsidP="005419E3">
      <w:pPr>
        <w:rPr>
          <w:u w:val="single"/>
        </w:rPr>
      </w:pPr>
    </w:p>
    <w:p w:rsidR="005419E3" w:rsidRDefault="00BB5A9D" w:rsidP="005419E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u w:val="single"/>
        </w:rPr>
      </w:pPr>
      <w:r>
        <w:rPr>
          <w:iCs/>
          <w:color w:val="000000"/>
          <w:u w:val="single"/>
        </w:rPr>
        <w:t xml:space="preserve">6. </w:t>
      </w:r>
      <w:r w:rsidR="005419E3" w:rsidRPr="00736334">
        <w:rPr>
          <w:iCs/>
          <w:color w:val="000000"/>
          <w:u w:val="single"/>
        </w:rPr>
        <w:t xml:space="preserve">Электрокардиографическое исследование </w:t>
      </w:r>
    </w:p>
    <w:p w:rsidR="005419E3" w:rsidRPr="00736334" w:rsidRDefault="005419E3" w:rsidP="005419E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u w:val="single"/>
        </w:rPr>
      </w:pPr>
    </w:p>
    <w:p w:rsidR="005419E3" w:rsidRPr="00736334" w:rsidRDefault="005419E3" w:rsidP="005419E3">
      <w:r w:rsidRPr="00736334">
        <w:t>ЭОС нормальная. Ритм синусовый, ЧСС 69 уд/мин</w:t>
      </w:r>
    </w:p>
    <w:p w:rsidR="005419E3" w:rsidRPr="00736334" w:rsidRDefault="005419E3" w:rsidP="005419E3">
      <w:r w:rsidRPr="00736334">
        <w:t>Интервал P-Q 0.15 c Интервал QRS-0.10 c (норма до 0.09 c)</w:t>
      </w:r>
    </w:p>
    <w:p w:rsidR="005419E3" w:rsidRPr="00736334" w:rsidRDefault="005419E3" w:rsidP="005419E3">
      <w:r w:rsidRPr="00736334">
        <w:t>Заключение: ЭКГ в пределах вариац. нормы</w:t>
      </w:r>
    </w:p>
    <w:p w:rsidR="005419E3" w:rsidRDefault="005419E3" w:rsidP="007A7F3B"/>
    <w:p w:rsidR="005419E3" w:rsidRPr="00BB5A9D" w:rsidRDefault="00BB5A9D" w:rsidP="007A7F3B">
      <w:pPr>
        <w:rPr>
          <w:u w:val="single"/>
        </w:rPr>
      </w:pPr>
      <w:r>
        <w:rPr>
          <w:u w:val="single"/>
        </w:rPr>
        <w:t xml:space="preserve">7. </w:t>
      </w:r>
      <w:r w:rsidR="005419E3" w:rsidRPr="005419E3">
        <w:rPr>
          <w:u w:val="single"/>
        </w:rPr>
        <w:t>Консультация ревматолога</w:t>
      </w:r>
    </w:p>
    <w:p w:rsidR="00BB5A9D" w:rsidRDefault="00BB5A9D" w:rsidP="007A7F3B">
      <w:pPr>
        <w:rPr>
          <w:u w:val="single"/>
        </w:rPr>
      </w:pPr>
    </w:p>
    <w:p w:rsidR="005419E3" w:rsidRDefault="005419E3" w:rsidP="007A7F3B">
      <w:r w:rsidRPr="005419E3">
        <w:t>Заключение</w:t>
      </w:r>
      <w:r w:rsidRPr="00BB5A9D">
        <w:t xml:space="preserve">: </w:t>
      </w:r>
      <w:r>
        <w:t>ревматоидный артрит, показана тонзилэктомия</w:t>
      </w:r>
    </w:p>
    <w:p w:rsidR="00BB5A9D" w:rsidRDefault="00BB5A9D" w:rsidP="007A7F3B"/>
    <w:p w:rsidR="00BB5A9D" w:rsidRDefault="00BB5A9D" w:rsidP="007A7F3B"/>
    <w:p w:rsidR="00FE0EBC" w:rsidRDefault="00FE0EBC" w:rsidP="007A7F3B"/>
    <w:p w:rsidR="00FE0EBC" w:rsidRDefault="00FE0EBC" w:rsidP="007A7F3B"/>
    <w:p w:rsidR="005419E3" w:rsidRDefault="005419E3" w:rsidP="007A7F3B"/>
    <w:p w:rsidR="00FE0EBC" w:rsidRDefault="00FE0EBC" w:rsidP="007A7F3B"/>
    <w:p w:rsidR="00FE0EBC" w:rsidRDefault="00FE0EBC" w:rsidP="007A7F3B"/>
    <w:p w:rsidR="00BB5A9D" w:rsidRPr="005419E3" w:rsidRDefault="00BB5A9D" w:rsidP="007A7F3B"/>
    <w:p w:rsidR="007A7F3B" w:rsidRDefault="007A7F3B" w:rsidP="007A7F3B">
      <w:pPr>
        <w:rPr>
          <w:b/>
        </w:rPr>
      </w:pPr>
      <w:r w:rsidRPr="007A7F3B">
        <w:rPr>
          <w:b/>
        </w:rPr>
        <w:t>10. Диагноз</w:t>
      </w:r>
    </w:p>
    <w:p w:rsidR="007A7F3B" w:rsidRDefault="007A7F3B" w:rsidP="007A7F3B">
      <w:pPr>
        <w:rPr>
          <w:b/>
        </w:rPr>
      </w:pPr>
    </w:p>
    <w:p w:rsidR="007A7F3B" w:rsidRDefault="007A7F3B" w:rsidP="007A7F3B">
      <w:r w:rsidRPr="007A7F3B">
        <w:t>Хронический тонзиллит</w:t>
      </w:r>
      <w:r>
        <w:t>, лакунарная форма, в стадии декомпенсации – рецидивы ангин, ревматоидный артрит.</w:t>
      </w:r>
    </w:p>
    <w:p w:rsidR="007A7F3B" w:rsidRDefault="007A7F3B" w:rsidP="007A7F3B"/>
    <w:p w:rsidR="00FE0EBC" w:rsidRDefault="00FE0EBC" w:rsidP="007A7F3B"/>
    <w:p w:rsidR="00FE0EBC" w:rsidRDefault="00FE0EBC" w:rsidP="007A7F3B"/>
    <w:p w:rsidR="00FE0EBC" w:rsidRDefault="007A7F3B" w:rsidP="007A7F3B">
      <w:r>
        <w:lastRenderedPageBreak/>
        <w:t>Диагноз поставлен на основании</w:t>
      </w:r>
      <w:r w:rsidRPr="007A7F3B">
        <w:t>:</w:t>
      </w:r>
      <w:r>
        <w:t xml:space="preserve"> </w:t>
      </w:r>
    </w:p>
    <w:p w:rsidR="00FE0EBC" w:rsidRPr="00FE0EBC" w:rsidRDefault="00FE0EBC" w:rsidP="007A7F3B"/>
    <w:p w:rsidR="007A7F3B" w:rsidRPr="00FE0EBC" w:rsidRDefault="007A7F3B" w:rsidP="007A7F3B">
      <w:pPr>
        <w:rPr>
          <w:i/>
          <w:u w:val="single"/>
        </w:rPr>
      </w:pPr>
      <w:r w:rsidRPr="00FE0EBC">
        <w:rPr>
          <w:i/>
        </w:rPr>
        <w:t>1)</w:t>
      </w:r>
      <w:r w:rsidRPr="007A7F3B">
        <w:rPr>
          <w:i/>
          <w:u w:val="single"/>
        </w:rPr>
        <w:t>Жалоб</w:t>
      </w:r>
      <w:r w:rsidR="00EB6297">
        <w:rPr>
          <w:i/>
          <w:u w:val="single"/>
        </w:rPr>
        <w:t xml:space="preserve"> больного</w:t>
      </w:r>
      <w:r w:rsidR="00EB6297" w:rsidRPr="00FE0EBC">
        <w:rPr>
          <w:i/>
          <w:u w:val="single"/>
        </w:rPr>
        <w:t>:</w:t>
      </w:r>
    </w:p>
    <w:p w:rsidR="00EB6297" w:rsidRPr="00FE0EBC" w:rsidRDefault="00EB6297" w:rsidP="007A7F3B">
      <w:pPr>
        <w:rPr>
          <w:i/>
          <w:u w:val="single"/>
        </w:rPr>
      </w:pPr>
    </w:p>
    <w:p w:rsidR="00EB6297" w:rsidRPr="00306088" w:rsidRDefault="00EB6297" w:rsidP="00EB6297">
      <w:pPr>
        <w:numPr>
          <w:ilvl w:val="0"/>
          <w:numId w:val="6"/>
        </w:numPr>
        <w:rPr>
          <w:b/>
        </w:rPr>
      </w:pPr>
      <w:r>
        <w:t>На частые ангины (2-4 раза в год)</w:t>
      </w:r>
    </w:p>
    <w:p w:rsidR="00EB6297" w:rsidRPr="00306088" w:rsidRDefault="00EB6297" w:rsidP="00EB6297">
      <w:pPr>
        <w:numPr>
          <w:ilvl w:val="0"/>
          <w:numId w:val="6"/>
        </w:numPr>
        <w:rPr>
          <w:b/>
        </w:rPr>
      </w:pPr>
      <w:r>
        <w:t>На периодически возникающую боль при глотании</w:t>
      </w:r>
    </w:p>
    <w:p w:rsidR="00EB6297" w:rsidRPr="00306088" w:rsidRDefault="00EB6297" w:rsidP="00EB6297">
      <w:pPr>
        <w:numPr>
          <w:ilvl w:val="0"/>
          <w:numId w:val="6"/>
        </w:numPr>
        <w:rPr>
          <w:b/>
        </w:rPr>
      </w:pPr>
      <w:r>
        <w:t>На ощущение инородного тела, першение в горле</w:t>
      </w:r>
    </w:p>
    <w:p w:rsidR="00EB6297" w:rsidRPr="00306088" w:rsidRDefault="00EB6297" w:rsidP="00EB6297">
      <w:pPr>
        <w:numPr>
          <w:ilvl w:val="0"/>
          <w:numId w:val="6"/>
        </w:numPr>
        <w:rPr>
          <w:b/>
        </w:rPr>
      </w:pPr>
      <w:r>
        <w:t xml:space="preserve">На откашливание </w:t>
      </w:r>
      <w:r>
        <w:rPr>
          <w:lang w:val="en-US"/>
        </w:rPr>
        <w:t>“</w:t>
      </w:r>
      <w:r>
        <w:t>пробок</w:t>
      </w:r>
      <w:r>
        <w:rPr>
          <w:lang w:val="en-US"/>
        </w:rPr>
        <w:t>”</w:t>
      </w:r>
    </w:p>
    <w:p w:rsidR="00EB6297" w:rsidRPr="00306088" w:rsidRDefault="00EB6297" w:rsidP="00EB6297">
      <w:pPr>
        <w:numPr>
          <w:ilvl w:val="0"/>
          <w:numId w:val="6"/>
        </w:numPr>
        <w:rPr>
          <w:b/>
        </w:rPr>
      </w:pPr>
      <w:r>
        <w:t xml:space="preserve">На вечернее повышение температуры до субфебрильных показателей </w:t>
      </w:r>
    </w:p>
    <w:p w:rsidR="00EB6297" w:rsidRPr="00AC6541" w:rsidRDefault="00EB6297" w:rsidP="00EB6297">
      <w:pPr>
        <w:numPr>
          <w:ilvl w:val="0"/>
          <w:numId w:val="6"/>
        </w:numPr>
        <w:rPr>
          <w:b/>
        </w:rPr>
      </w:pPr>
      <w:r>
        <w:t>На периодически возникающие боли в крупных суставах сопутствующие ангинам</w:t>
      </w:r>
    </w:p>
    <w:p w:rsidR="00EB6297" w:rsidRPr="00AC6541" w:rsidRDefault="00EB6297" w:rsidP="00EB6297">
      <w:pPr>
        <w:numPr>
          <w:ilvl w:val="0"/>
          <w:numId w:val="6"/>
        </w:numPr>
        <w:rPr>
          <w:b/>
        </w:rPr>
      </w:pPr>
      <w:r>
        <w:t>На общую слабость, недомогание со снижением работоспособности</w:t>
      </w:r>
    </w:p>
    <w:p w:rsidR="00EB6297" w:rsidRDefault="00EB6297" w:rsidP="00EB6297"/>
    <w:p w:rsidR="00EB6297" w:rsidRDefault="00EB6297" w:rsidP="00EB6297"/>
    <w:p w:rsidR="00EB6297" w:rsidRPr="00EB6297" w:rsidRDefault="00EB6297" w:rsidP="007A7F3B">
      <w:pPr>
        <w:rPr>
          <w:i/>
          <w:u w:val="single"/>
        </w:rPr>
      </w:pPr>
      <w:r w:rsidRPr="00EB6297">
        <w:rPr>
          <w:i/>
          <w:u w:val="single"/>
        </w:rPr>
        <w:t xml:space="preserve">2) </w:t>
      </w:r>
      <w:r>
        <w:rPr>
          <w:i/>
          <w:u w:val="single"/>
        </w:rPr>
        <w:t>Анамнеза заболевания</w:t>
      </w:r>
      <w:r w:rsidRPr="00EB6297">
        <w:rPr>
          <w:i/>
          <w:u w:val="single"/>
        </w:rPr>
        <w:t>:</w:t>
      </w:r>
    </w:p>
    <w:p w:rsidR="00EB6297" w:rsidRPr="00EB6297" w:rsidRDefault="00EB6297" w:rsidP="007A7F3B">
      <w:pPr>
        <w:rPr>
          <w:i/>
          <w:u w:val="single"/>
        </w:rPr>
      </w:pPr>
    </w:p>
    <w:p w:rsidR="00EB6297" w:rsidRPr="00EB6297" w:rsidRDefault="00EB6297" w:rsidP="007A7F3B">
      <w:r w:rsidRPr="00EB6297">
        <w:rPr>
          <w:i/>
        </w:rPr>
        <w:t>Указание на хронический характер течения</w:t>
      </w:r>
      <w:r w:rsidR="00BB5A9D">
        <w:rPr>
          <w:i/>
        </w:rPr>
        <w:t xml:space="preserve"> и длительность заболевния</w:t>
      </w:r>
      <w:r w:rsidRPr="00EB6297">
        <w:rPr>
          <w:i/>
        </w:rPr>
        <w:t>:</w:t>
      </w:r>
      <w:r w:rsidRPr="00EB6297">
        <w:t xml:space="preserve"> </w:t>
      </w:r>
      <w:r>
        <w:rPr>
          <w:lang w:val="en-US"/>
        </w:rPr>
        <w:t>c</w:t>
      </w:r>
      <w:r>
        <w:t xml:space="preserve">читает себя больным с детства, часто страдал тяжело протекающими формами ангин (2-4 раз в год). </w:t>
      </w:r>
    </w:p>
    <w:p w:rsidR="00EB6297" w:rsidRDefault="00EB6297" w:rsidP="007A7F3B"/>
    <w:p w:rsidR="00EB6297" w:rsidRDefault="00EB6297" w:rsidP="007A7F3B">
      <w:pPr>
        <w:rPr>
          <w:i/>
          <w:u w:val="single"/>
          <w:lang w:val="en-US"/>
        </w:rPr>
      </w:pPr>
      <w:r w:rsidRPr="00EB6297">
        <w:rPr>
          <w:i/>
          <w:u w:val="single"/>
        </w:rPr>
        <w:t>3) Данных объективного исследования</w:t>
      </w:r>
      <w:r w:rsidRPr="00EB6297">
        <w:rPr>
          <w:i/>
          <w:u w:val="single"/>
          <w:lang w:val="en-US"/>
        </w:rPr>
        <w:t>:</w:t>
      </w:r>
    </w:p>
    <w:p w:rsidR="00EB6297" w:rsidRDefault="00EB6297" w:rsidP="007A7F3B">
      <w:pPr>
        <w:rPr>
          <w:i/>
          <w:u w:val="single"/>
          <w:lang w:val="en-US"/>
        </w:rPr>
      </w:pPr>
    </w:p>
    <w:p w:rsidR="00EB6297" w:rsidRDefault="00EB6297" w:rsidP="00EB6297">
      <w:r w:rsidRPr="00BF3BA8">
        <w:rPr>
          <w:i/>
          <w:u w:val="single"/>
        </w:rPr>
        <w:t xml:space="preserve">Фарингоскопия: </w:t>
      </w:r>
      <w:r>
        <w:t>мягкое небо бледно-розовой окраски, небные дужки утолщены и гиперемированы. Небные миндалины мягко-эластической консистенции, увеличены (слева – 3 степень, справа – 2 степень), поверхность рыхлая, при надавливании шпателем отделяются казеозные пробки и гной в лакунах. Отмечается образование спаек между миндалинами и небными дужками. Задняя стенка глотки бледно-розовой окраски, ровная, налет отсутствует. Гортанная часть глотки без признаков воспаления, язычная миндалина бледно-розовой окраски, налет отсутствует.</w:t>
      </w:r>
    </w:p>
    <w:p w:rsidR="00EB6297" w:rsidRDefault="00EB6297" w:rsidP="007A7F3B">
      <w:pPr>
        <w:rPr>
          <w:lang w:val="en-US"/>
        </w:rPr>
      </w:pPr>
      <w:r>
        <w:t>Регионарные лимфатические узлы (зачелюстные) умеренно увеличены (</w:t>
      </w:r>
      <w:r>
        <w:rPr>
          <w:lang w:val="en-US"/>
        </w:rPr>
        <w:t>d</w:t>
      </w:r>
      <w:r w:rsidRPr="001E1D6D">
        <w:t>=0.5-1</w:t>
      </w:r>
      <w:r>
        <w:t>.0 см), не спаяны между собой и с окружающими тканями, болезненны при пальпации.</w:t>
      </w:r>
    </w:p>
    <w:p w:rsidR="00EB6297" w:rsidRDefault="00EB6297" w:rsidP="007A7F3B"/>
    <w:p w:rsidR="00EB6297" w:rsidRPr="00EB6297" w:rsidRDefault="00EB6297" w:rsidP="007A7F3B">
      <w:r>
        <w:t>Местные признаки, выявленные при фарингоскопии, которые позволяют поставить диагноз фаригоскопии</w:t>
      </w:r>
      <w:r w:rsidRPr="00EB6297">
        <w:t>:</w:t>
      </w:r>
    </w:p>
    <w:p w:rsidR="00EB6297" w:rsidRDefault="00EB6297" w:rsidP="00EB6297">
      <w:pPr>
        <w:numPr>
          <w:ilvl w:val="0"/>
          <w:numId w:val="14"/>
        </w:numPr>
      </w:pPr>
      <w:r>
        <w:t>Признак Преображенского – валикообразное утолщение краев передней и задней небных дужек</w:t>
      </w:r>
    </w:p>
    <w:p w:rsidR="00EB6297" w:rsidRDefault="00EB6297" w:rsidP="00EB6297">
      <w:pPr>
        <w:numPr>
          <w:ilvl w:val="0"/>
          <w:numId w:val="14"/>
        </w:numPr>
      </w:pPr>
      <w:r>
        <w:t>Признак Гизе – гиперемия передней небной дужки</w:t>
      </w:r>
    </w:p>
    <w:p w:rsidR="00EB6297" w:rsidRDefault="00EB6297" w:rsidP="00EB6297">
      <w:pPr>
        <w:numPr>
          <w:ilvl w:val="0"/>
          <w:numId w:val="14"/>
        </w:numPr>
      </w:pPr>
      <w:r>
        <w:t>Признак Зазе – отек передних отделов передней и задней дужек</w:t>
      </w:r>
    </w:p>
    <w:p w:rsidR="00EB6297" w:rsidRDefault="00EB6297" w:rsidP="00EB6297">
      <w:pPr>
        <w:numPr>
          <w:ilvl w:val="0"/>
          <w:numId w:val="14"/>
        </w:numPr>
      </w:pPr>
      <w:r>
        <w:t>Наличие спаек между миндалинами и небными дужками</w:t>
      </w:r>
    </w:p>
    <w:p w:rsidR="00EB6297" w:rsidRDefault="00EB6297" w:rsidP="00EB6297">
      <w:pPr>
        <w:numPr>
          <w:ilvl w:val="0"/>
          <w:numId w:val="14"/>
        </w:numPr>
      </w:pPr>
      <w:r>
        <w:t>Наличие гноя в лакунах (</w:t>
      </w:r>
      <w:r w:rsidRPr="00EB6297">
        <w:t>“</w:t>
      </w:r>
      <w:r>
        <w:t>пробки</w:t>
      </w:r>
      <w:r w:rsidRPr="00EB6297">
        <w:t>”</w:t>
      </w:r>
      <w:r>
        <w:t xml:space="preserve"> указывают на наличие лакунарной формы хронического тонзиллита)</w:t>
      </w:r>
    </w:p>
    <w:p w:rsidR="00EB6297" w:rsidRPr="00EB6297" w:rsidRDefault="00EB6297" w:rsidP="00EB6297">
      <w:pPr>
        <w:numPr>
          <w:ilvl w:val="0"/>
          <w:numId w:val="14"/>
        </w:numPr>
      </w:pPr>
      <w:r>
        <w:t>Регионарный шейные лимфаденит</w:t>
      </w:r>
    </w:p>
    <w:p w:rsidR="00EB6297" w:rsidRDefault="00EB6297" w:rsidP="00EB6297">
      <w:pPr>
        <w:rPr>
          <w:lang w:val="en-US"/>
        </w:rPr>
      </w:pPr>
    </w:p>
    <w:p w:rsidR="00EB6297" w:rsidRPr="005419E3" w:rsidRDefault="005419E3" w:rsidP="00EB6297">
      <w:r>
        <w:t>Хронический тонзиллит у пациента перешел в стадию декомпенсации, на что указывает</w:t>
      </w:r>
      <w:r w:rsidRPr="005419E3">
        <w:t>:</w:t>
      </w:r>
    </w:p>
    <w:p w:rsidR="005419E3" w:rsidRPr="005419E3" w:rsidRDefault="005419E3" w:rsidP="005419E3">
      <w:pPr>
        <w:numPr>
          <w:ilvl w:val="0"/>
          <w:numId w:val="15"/>
        </w:numPr>
        <w:rPr>
          <w:lang w:val="en-US"/>
        </w:rPr>
      </w:pPr>
      <w:r>
        <w:t>Ангина чаще 1 раза в год</w:t>
      </w:r>
    </w:p>
    <w:p w:rsidR="005419E3" w:rsidRDefault="005419E3" w:rsidP="005419E3">
      <w:pPr>
        <w:numPr>
          <w:ilvl w:val="0"/>
          <w:numId w:val="15"/>
        </w:numPr>
      </w:pPr>
      <w:r>
        <w:t>Тонзиллогенная интоксикация</w:t>
      </w:r>
      <w:r w:rsidRPr="005419E3">
        <w:t xml:space="preserve">: </w:t>
      </w:r>
      <w:r>
        <w:t>быстрая утомляемость, субфебрильная температура, общая слабость</w:t>
      </w:r>
    </w:p>
    <w:p w:rsidR="005419E3" w:rsidRDefault="005419E3" w:rsidP="005419E3">
      <w:pPr>
        <w:numPr>
          <w:ilvl w:val="0"/>
          <w:numId w:val="15"/>
        </w:numPr>
      </w:pPr>
      <w:r>
        <w:t>Наличие метатонзиллярных заболеваний</w:t>
      </w:r>
      <w:r>
        <w:rPr>
          <w:lang w:val="en-US"/>
        </w:rPr>
        <w:t xml:space="preserve">: </w:t>
      </w:r>
      <w:r>
        <w:t>ревматоидный артрит</w:t>
      </w:r>
    </w:p>
    <w:p w:rsidR="00FE0EBC" w:rsidRDefault="00FE0EBC" w:rsidP="00FE0EBC"/>
    <w:p w:rsidR="00FE0EBC" w:rsidRDefault="00FE0EBC" w:rsidP="00FE0EBC"/>
    <w:p w:rsidR="00FE0EBC" w:rsidRDefault="00FE0EBC" w:rsidP="00FE0EBC"/>
    <w:p w:rsidR="00FE0EBC" w:rsidRDefault="00FE0EBC" w:rsidP="00FE0EBC"/>
    <w:p w:rsidR="00FE0EBC" w:rsidRDefault="00FE0EBC" w:rsidP="00FE0EBC"/>
    <w:p w:rsidR="00EB6297" w:rsidRPr="00EB6297" w:rsidRDefault="00EB6297" w:rsidP="007A7F3B"/>
    <w:p w:rsidR="00EB6297" w:rsidRDefault="00EB6297" w:rsidP="007A7F3B">
      <w:pPr>
        <w:rPr>
          <w:b/>
        </w:rPr>
      </w:pPr>
      <w:r w:rsidRPr="00EB6297">
        <w:rPr>
          <w:b/>
          <w:lang w:val="en-US"/>
        </w:rPr>
        <w:lastRenderedPageBreak/>
        <w:t xml:space="preserve">11. </w:t>
      </w:r>
      <w:r w:rsidRPr="00EB6297">
        <w:rPr>
          <w:b/>
        </w:rPr>
        <w:t>Дифференциальный диагноз</w:t>
      </w:r>
    </w:p>
    <w:p w:rsidR="00BB5A9D" w:rsidRDefault="00BB5A9D" w:rsidP="007A7F3B">
      <w:pPr>
        <w:rPr>
          <w:b/>
        </w:rPr>
      </w:pPr>
    </w:p>
    <w:p w:rsidR="00BB5A9D" w:rsidRDefault="00BB5A9D" w:rsidP="007A7F3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75"/>
        <w:gridCol w:w="2567"/>
        <w:gridCol w:w="2262"/>
      </w:tblGrid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Компенсированная форма хронического тонзиллита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Декомпенсированная форма хронического тонзиллита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У пациента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Местные признаки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Рецидивы ангин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Паратонзиллиты и паратонзиллярные абсцессы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  <w:lang w:val="en-US"/>
              </w:rPr>
            </w:pPr>
            <w:r w:rsidRPr="00DD70E7">
              <w:rPr>
                <w:b/>
              </w:rPr>
              <w:t>Изменения органов-мишеней</w:t>
            </w:r>
            <w:r w:rsidRPr="00DD70E7">
              <w:rPr>
                <w:b/>
                <w:lang w:val="en-US"/>
              </w:rPr>
              <w:t>: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Сердечно-сосудистая система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BB5A9D" w:rsidRDefault="00BB5A9D" w:rsidP="007A7F3B">
            <w:r w:rsidRPr="00BB5A9D">
              <w:t>- (необходимо дообследование)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Костно-суставная система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BB5A9D" w:rsidRDefault="00BB5A9D" w:rsidP="007A7F3B">
            <w:r w:rsidRPr="00BB5A9D">
              <w:t>+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Щитовидная железа (тиреодит)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-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 xml:space="preserve">- </w:t>
            </w:r>
            <w:r w:rsidRPr="00BB5A9D">
              <w:t>(необходимо дообследование)</w:t>
            </w:r>
          </w:p>
        </w:tc>
      </w:tr>
      <w:tr w:rsidR="00BB5A9D" w:rsidRPr="00DD70E7" w:rsidTr="00DD70E7">
        <w:tc>
          <w:tcPr>
            <w:tcW w:w="2392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АТ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 xml:space="preserve">- </w:t>
            </w:r>
            <w:r w:rsidRPr="00BB5A9D">
              <w:t>(или немного)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  <w:tc>
          <w:tcPr>
            <w:tcW w:w="2393" w:type="dxa"/>
            <w:vAlign w:val="center"/>
          </w:tcPr>
          <w:p w:rsidR="00BB5A9D" w:rsidRPr="00DD70E7" w:rsidRDefault="00BB5A9D" w:rsidP="007A7F3B">
            <w:pPr>
              <w:rPr>
                <w:b/>
              </w:rPr>
            </w:pPr>
            <w:r w:rsidRPr="00DD70E7">
              <w:rPr>
                <w:b/>
              </w:rPr>
              <w:t>+</w:t>
            </w:r>
          </w:p>
        </w:tc>
      </w:tr>
    </w:tbl>
    <w:p w:rsidR="00BB5A9D" w:rsidRDefault="00BB5A9D" w:rsidP="007A7F3B">
      <w:pPr>
        <w:rPr>
          <w:b/>
        </w:rPr>
      </w:pPr>
    </w:p>
    <w:p w:rsidR="00820059" w:rsidRPr="00820059" w:rsidRDefault="00820059" w:rsidP="007A7F3B">
      <w:pPr>
        <w:rPr>
          <w:b/>
        </w:rPr>
      </w:pPr>
    </w:p>
    <w:p w:rsidR="0006202A" w:rsidRDefault="0006202A" w:rsidP="007A7F3B">
      <w:pPr>
        <w:rPr>
          <w:b/>
          <w:lang w:val="en-US"/>
        </w:rPr>
      </w:pPr>
    </w:p>
    <w:p w:rsidR="0006202A" w:rsidRDefault="0006202A" w:rsidP="007A7F3B">
      <w:pPr>
        <w:rPr>
          <w:b/>
        </w:rPr>
      </w:pPr>
      <w:r>
        <w:rPr>
          <w:b/>
          <w:lang w:val="en-US"/>
        </w:rPr>
        <w:t xml:space="preserve">12. </w:t>
      </w:r>
      <w:r>
        <w:rPr>
          <w:b/>
        </w:rPr>
        <w:t>Лечение</w:t>
      </w:r>
    </w:p>
    <w:p w:rsidR="0006202A" w:rsidRDefault="0006202A" w:rsidP="007A7F3B">
      <w:pPr>
        <w:rPr>
          <w:b/>
        </w:rPr>
      </w:pPr>
    </w:p>
    <w:p w:rsidR="0006202A" w:rsidRPr="0006202A" w:rsidRDefault="0006202A" w:rsidP="007A7F3B">
      <w:r>
        <w:t>Декомпенсированная форма хронического тонзиллита – показание к оперативному лечению.</w:t>
      </w:r>
    </w:p>
    <w:p w:rsidR="0006202A" w:rsidRPr="0006202A" w:rsidRDefault="0006202A" w:rsidP="0006202A">
      <w:pPr>
        <w:pStyle w:val="2"/>
        <w:rPr>
          <w:i/>
          <w:sz w:val="24"/>
          <w:szCs w:val="24"/>
          <w:u w:val="single"/>
        </w:rPr>
      </w:pPr>
      <w:r w:rsidRPr="0006202A">
        <w:rPr>
          <w:i/>
          <w:sz w:val="24"/>
          <w:szCs w:val="24"/>
          <w:u w:val="single"/>
        </w:rPr>
        <w:t>Полухирургические и хирургические методы лечения хронического тонзиллита</w:t>
      </w:r>
    </w:p>
    <w:p w:rsidR="0006202A" w:rsidRDefault="0006202A" w:rsidP="0006202A">
      <w:pPr>
        <w:pStyle w:val="a6"/>
      </w:pPr>
      <w:r w:rsidRPr="0006202A">
        <w:rPr>
          <w:rStyle w:val="a7"/>
          <w:u w:val="single"/>
        </w:rPr>
        <w:t>Полухирургические методы лечения</w:t>
      </w:r>
      <w:r>
        <w:t xml:space="preserve"> - гальванокаустика небных миндалин и рассечение лакун. Криотонзиллотомия - вымораживание миндалин с помощью криоаппликатора, в замкнутой системе которого циркулирует жидкий азот при температуре 195 °С. В последующем происходят некротизирование и отторжение этой ткани. </w:t>
      </w:r>
    </w:p>
    <w:p w:rsidR="0006202A" w:rsidRPr="0006202A" w:rsidRDefault="0006202A" w:rsidP="0006202A">
      <w:pPr>
        <w:pStyle w:val="a6"/>
        <w:rPr>
          <w:b/>
        </w:rPr>
      </w:pPr>
      <w:r w:rsidRPr="0006202A">
        <w:rPr>
          <w:b/>
          <w:u w:val="single"/>
        </w:rPr>
        <w:t>Хирургический метод лечения – тонзиллэктомия</w:t>
      </w:r>
      <w:r w:rsidRPr="0006202A">
        <w:rPr>
          <w:b/>
        </w:rPr>
        <w:t>.</w:t>
      </w:r>
    </w:p>
    <w:p w:rsidR="0006202A" w:rsidRDefault="0006202A" w:rsidP="0006202A">
      <w:pPr>
        <w:pStyle w:val="a6"/>
      </w:pPr>
      <w:r>
        <w:t xml:space="preserve">В большинстве случаев тонзиллэктомия проводится под местным обезболиванием в сидячем положении. </w:t>
      </w:r>
    </w:p>
    <w:p w:rsidR="0006202A" w:rsidRDefault="0006202A" w:rsidP="0006202A">
      <w:pPr>
        <w:pStyle w:val="a6"/>
      </w:pPr>
      <w:r>
        <w:t xml:space="preserve">Начинают с проникновения узким распатором через претонзиллярное пространство (позади нижней трети передней дужки) за капсулу миндалины. В области входа инструмента часто делают надрез слизистой оболочки скальпелем или ножницами. Далее элеватором отсепаровывают экстракапсулярно на всем протяжении переднюю дужку и верхний полок миндалины, берут его на зажим, после чего тем же элеватором отсепаровывают заднюю дужку. С помощью зажима миндалину отводят медиально и отсепаровывают большой острой ложкой до нижнего полюса. Рубцовые сращения рассекают ножницами мелкими насечками. Нижний полюс отсекают петлей; при этом необходима тракция миндалины медиально, чтобы вся она, в том числе и весь нижний отдел ее, прошли через петлю и были отсечены одним блоком. На кровоточащие сосуды </w:t>
      </w:r>
      <w:r>
        <w:lastRenderedPageBreak/>
        <w:t xml:space="preserve">накладывают зажимы, а затем кетгутовые лигатуры. Латеральной стенкой тонзиллярных ниш после операции является мышечная ткань среднего и верхнего сжимателей глотки. </w:t>
      </w:r>
    </w:p>
    <w:p w:rsidR="0006202A" w:rsidRDefault="0006202A" w:rsidP="0006202A">
      <w:pPr>
        <w:pStyle w:val="a6"/>
      </w:pPr>
      <w:r w:rsidRPr="0006202A">
        <w:rPr>
          <w:rStyle w:val="a7"/>
          <w:b w:val="0"/>
          <w:u w:val="single"/>
        </w:rPr>
        <w:t>Нужно учитывать расположение сосудов</w:t>
      </w:r>
      <w:r>
        <w:rPr>
          <w:rStyle w:val="a7"/>
        </w:rPr>
        <w:t>.</w:t>
      </w:r>
      <w:r>
        <w:t xml:space="preserve"> По окончании операции добиваются полного гемостаза: обрабатывают гемостатической пастой. Больного отправляют на сидячей каталке в палату и укладывают в постель, обычно на правый бок. На шею кладут пузырь со льдом, который через 1 мин попеременно смещается то на одну, то на другую стороны шеи. Больной дышит открытым ртом, под угол которого подкладывают пеленку для сбора стекающей сукровичной слюны. В первый день после операции больной не ест, при сильной жажде разрешается сделать несколько глотков воды. Постельный режим продолжается 1-2 суток. Больной получает протертую и жидкую теплую пищу. В обычных случаях выписка из стационара под амбулаторное наблюдение производится на 5-е, а возможно, и на 4-е сутки после операции. Выдается больничный лист на неделю, и предписывается домашний режим. Чаще всего пациент становится трудоспособным после тонзиллэктомии через 2-3 недели. Детям нередко производят одновременно тонзиллэктомию и аденотомию. Операция и послеоперационный период у них протекают легче.</w:t>
      </w:r>
    </w:p>
    <w:p w:rsidR="0006202A" w:rsidRPr="0006202A" w:rsidRDefault="0006202A" w:rsidP="007A7F3B">
      <w:pPr>
        <w:rPr>
          <w:b/>
        </w:rPr>
      </w:pPr>
    </w:p>
    <w:sectPr w:rsidR="0006202A" w:rsidRPr="0006202A" w:rsidSect="00D7720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E4" w:rsidRDefault="009A66E4">
      <w:r>
        <w:separator/>
      </w:r>
    </w:p>
  </w:endnote>
  <w:endnote w:type="continuationSeparator" w:id="0">
    <w:p w:rsidR="009A66E4" w:rsidRDefault="009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0B" w:rsidRDefault="00D7720B" w:rsidP="00D772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20B" w:rsidRDefault="00D772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0B" w:rsidRDefault="00D7720B" w:rsidP="00D772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031">
      <w:rPr>
        <w:rStyle w:val="a5"/>
        <w:noProof/>
      </w:rPr>
      <w:t>11</w:t>
    </w:r>
    <w:r>
      <w:rPr>
        <w:rStyle w:val="a5"/>
      </w:rPr>
      <w:fldChar w:fldCharType="end"/>
    </w:r>
  </w:p>
  <w:p w:rsidR="00D7720B" w:rsidRDefault="00D772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E4" w:rsidRDefault="009A66E4">
      <w:r>
        <w:separator/>
      </w:r>
    </w:p>
  </w:footnote>
  <w:footnote w:type="continuationSeparator" w:id="0">
    <w:p w:rsidR="009A66E4" w:rsidRDefault="009A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C2A"/>
    <w:multiLevelType w:val="hybridMultilevel"/>
    <w:tmpl w:val="553C5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457AA"/>
    <w:multiLevelType w:val="hybridMultilevel"/>
    <w:tmpl w:val="B016F2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1114E"/>
    <w:multiLevelType w:val="hybridMultilevel"/>
    <w:tmpl w:val="160662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A7CE6"/>
    <w:multiLevelType w:val="hybridMultilevel"/>
    <w:tmpl w:val="8EE8DE12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89C04F1"/>
    <w:multiLevelType w:val="hybridMultilevel"/>
    <w:tmpl w:val="68DA10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F246A"/>
    <w:multiLevelType w:val="hybridMultilevel"/>
    <w:tmpl w:val="8550E35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9228D4"/>
    <w:multiLevelType w:val="multilevel"/>
    <w:tmpl w:val="EA184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21216"/>
    <w:multiLevelType w:val="hybridMultilevel"/>
    <w:tmpl w:val="C6680A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932CE"/>
    <w:multiLevelType w:val="hybridMultilevel"/>
    <w:tmpl w:val="97028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8375C"/>
    <w:multiLevelType w:val="hybridMultilevel"/>
    <w:tmpl w:val="EF949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901648"/>
    <w:multiLevelType w:val="hybridMultilevel"/>
    <w:tmpl w:val="D750B71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7D909B8"/>
    <w:multiLevelType w:val="hybridMultilevel"/>
    <w:tmpl w:val="FCB8B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A82714"/>
    <w:multiLevelType w:val="hybridMultilevel"/>
    <w:tmpl w:val="E5EAE2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FC4F48"/>
    <w:multiLevelType w:val="hybridMultilevel"/>
    <w:tmpl w:val="0D468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C058B"/>
    <w:multiLevelType w:val="hybridMultilevel"/>
    <w:tmpl w:val="B4DE15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88"/>
    <w:rsid w:val="0005593F"/>
    <w:rsid w:val="0006202A"/>
    <w:rsid w:val="001E1D6D"/>
    <w:rsid w:val="00277636"/>
    <w:rsid w:val="00283926"/>
    <w:rsid w:val="002A549F"/>
    <w:rsid w:val="00306088"/>
    <w:rsid w:val="005419E3"/>
    <w:rsid w:val="005F3FA3"/>
    <w:rsid w:val="007A7F3B"/>
    <w:rsid w:val="00820059"/>
    <w:rsid w:val="00836D5C"/>
    <w:rsid w:val="008A07F9"/>
    <w:rsid w:val="009A66E4"/>
    <w:rsid w:val="00AC6541"/>
    <w:rsid w:val="00AE1CAE"/>
    <w:rsid w:val="00BB5A9D"/>
    <w:rsid w:val="00BF3BA8"/>
    <w:rsid w:val="00C07031"/>
    <w:rsid w:val="00D7720B"/>
    <w:rsid w:val="00DA59AA"/>
    <w:rsid w:val="00DD70E7"/>
    <w:rsid w:val="00E473ED"/>
    <w:rsid w:val="00EB6297"/>
    <w:rsid w:val="00F40EF4"/>
    <w:rsid w:val="00F801E6"/>
    <w:rsid w:val="00F97D3C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620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1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772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20B"/>
  </w:style>
  <w:style w:type="paragraph" w:styleId="a6">
    <w:name w:val="Normal (Web)"/>
    <w:basedOn w:val="a"/>
    <w:rsid w:val="0006202A"/>
    <w:pPr>
      <w:spacing w:before="100" w:beforeAutospacing="1" w:after="100" w:afterAutospacing="1"/>
    </w:pPr>
  </w:style>
  <w:style w:type="character" w:styleId="a7">
    <w:name w:val="Strong"/>
    <w:qFormat/>
    <w:rsid w:val="00062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620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1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772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20B"/>
  </w:style>
  <w:style w:type="paragraph" w:styleId="a6">
    <w:name w:val="Normal (Web)"/>
    <w:basedOn w:val="a"/>
    <w:rsid w:val="0006202A"/>
    <w:pPr>
      <w:spacing w:before="100" w:beforeAutospacing="1" w:after="100" w:afterAutospacing="1"/>
    </w:pPr>
  </w:style>
  <w:style w:type="character" w:styleId="a7">
    <w:name w:val="Strong"/>
    <w:qFormat/>
    <w:rsid w:val="00062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Savik</dc:creator>
  <cp:lastModifiedBy>Igor</cp:lastModifiedBy>
  <cp:revision>2</cp:revision>
  <cp:lastPrinted>2008-04-16T22:10:00Z</cp:lastPrinted>
  <dcterms:created xsi:type="dcterms:W3CDTF">2024-03-23T10:33:00Z</dcterms:created>
  <dcterms:modified xsi:type="dcterms:W3CDTF">2024-03-23T10:33:00Z</dcterms:modified>
</cp:coreProperties>
</file>