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BB7F" w14:textId="77777777" w:rsidR="00232677" w:rsidRDefault="00232677" w:rsidP="00232677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ХРОНИЧЕСКОЕ ЛЕГОЧНОЕ СЕРДЦЕ</w:t>
      </w:r>
    </w:p>
    <w:p w14:paraId="3B73E3C9" w14:textId="77777777" w:rsidR="00232677" w:rsidRDefault="00232677" w:rsidP="00232677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</w:p>
    <w:p w14:paraId="67F6582E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 хроническим легочным сердцем понимается гипертр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фия правого желудочка на фоне заболевания, поражающего функцию или структуру легких, или то и другое одновременно, за исключением тех случаев, когда эти легочные изменения я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ляются результатом поражения левых отделов сердца или вро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денных пороков сердца.</w:t>
      </w:r>
    </w:p>
    <w:p w14:paraId="70A1C575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Чаще связано с хроническим бронхитом, эмфиземой, бро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хиальной астмой, легочными фиброзами и </w:t>
      </w:r>
      <w:proofErr w:type="spellStart"/>
      <w:r>
        <w:rPr>
          <w:rFonts w:ascii="Times New Roman" w:hAnsi="Times New Roman"/>
          <w:sz w:val="24"/>
        </w:rPr>
        <w:t>гранулематозами</w:t>
      </w:r>
      <w:proofErr w:type="spellEnd"/>
      <w:r>
        <w:rPr>
          <w:rFonts w:ascii="Times New Roman" w:hAnsi="Times New Roman"/>
          <w:sz w:val="24"/>
        </w:rPr>
        <w:t xml:space="preserve">, туберкулезом, силикозом, с </w:t>
      </w:r>
      <w:proofErr w:type="spellStart"/>
      <w:r>
        <w:rPr>
          <w:rFonts w:ascii="Times New Roman" w:hAnsi="Times New Roman"/>
          <w:sz w:val="24"/>
        </w:rPr>
        <w:t>сотояниями</w:t>
      </w:r>
      <w:proofErr w:type="spellEnd"/>
      <w:r>
        <w:rPr>
          <w:rFonts w:ascii="Times New Roman" w:hAnsi="Times New Roman"/>
          <w:sz w:val="24"/>
        </w:rPr>
        <w:t>, нарушающими по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вижность грудной клетки - </w:t>
      </w:r>
      <w:proofErr w:type="spellStart"/>
      <w:r>
        <w:rPr>
          <w:rFonts w:ascii="Times New Roman" w:hAnsi="Times New Roman"/>
          <w:sz w:val="24"/>
        </w:rPr>
        <w:t>кифосколиоз</w:t>
      </w:r>
      <w:proofErr w:type="spellEnd"/>
      <w:r>
        <w:rPr>
          <w:rFonts w:ascii="Times New Roman" w:hAnsi="Times New Roman"/>
          <w:sz w:val="24"/>
        </w:rPr>
        <w:t>, окостенение реберных сочленений, ожирение.</w:t>
      </w:r>
    </w:p>
    <w:p w14:paraId="0921172A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Заболевание первично поражает легочные сосуды: тромбоз и эмболии легочной артерии, эндартерииты.</w:t>
      </w:r>
    </w:p>
    <w:p w14:paraId="55824AE6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Смертность от хронического легочного сердца вышла на 4 - е место. На ранних стадиях клинически плохо диагностируется. В 70 - 80% случаев причиной является хронический бронхит, особенно деструктивный.</w:t>
      </w:r>
    </w:p>
    <w:p w14:paraId="02802C94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Патогенез</w:t>
      </w:r>
      <w:r>
        <w:rPr>
          <w:rFonts w:ascii="Times New Roman" w:hAnsi="Times New Roman"/>
          <w:sz w:val="24"/>
        </w:rPr>
        <w:t>.</w:t>
      </w:r>
    </w:p>
    <w:p w14:paraId="0A3AE723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Легочная гипертензия -&gt; гипертрофия правого желудочка -&gt; правожелудочковая декомпенсация. Но у части больных нет значительного повышения АД в легочной артерии. В норме до 30 систолическое, 12 - </w:t>
      </w:r>
      <w:smartTag w:uri="urn:schemas-microsoft-com:office:smarttags" w:element="metricconverter">
        <w:smartTagPr>
          <w:attr w:name="ProductID" w:val="15 мм"/>
        </w:smartTagPr>
        <w:r>
          <w:rPr>
            <w:rFonts w:ascii="Times New Roman" w:hAnsi="Times New Roman"/>
            <w:sz w:val="24"/>
          </w:rPr>
          <w:t>15 мм</w:t>
        </w:r>
      </w:smartTag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рт.ст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диастолическое</w:t>
      </w:r>
      <w:proofErr w:type="spellEnd"/>
      <w:r>
        <w:rPr>
          <w:rFonts w:ascii="Times New Roman" w:hAnsi="Times New Roman"/>
          <w:sz w:val="24"/>
        </w:rPr>
        <w:t xml:space="preserve">. У больных хроническим легочным сердцем 40 - 45 до </w:t>
      </w:r>
      <w:smartTag w:uri="urn:schemas-microsoft-com:office:smarttags" w:element="metricconverter">
        <w:smartTagPr>
          <w:attr w:name="ProductID" w:val="50 мм"/>
        </w:smartTagPr>
        <w:r>
          <w:rPr>
            <w:rFonts w:ascii="Times New Roman" w:hAnsi="Times New Roman"/>
            <w:sz w:val="24"/>
          </w:rPr>
          <w:t>50 мм</w:t>
        </w:r>
      </w:smartTag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рт.ст</w:t>
      </w:r>
      <w:proofErr w:type="spellEnd"/>
      <w:r>
        <w:rPr>
          <w:rFonts w:ascii="Times New Roman" w:hAnsi="Times New Roman"/>
          <w:sz w:val="24"/>
        </w:rPr>
        <w:t>. Но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пытки поставить ранний диагноз по легочной гипертензии не удались. Косвенные данные о величине АД в легочной артерии можно получить при определении скоростной функции сердца - </w:t>
      </w:r>
      <w:proofErr w:type="spellStart"/>
      <w:r>
        <w:rPr>
          <w:rFonts w:ascii="Times New Roman" w:hAnsi="Times New Roman"/>
          <w:sz w:val="24"/>
        </w:rPr>
        <w:t>допплеровская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эхокардиография</w:t>
      </w:r>
      <w:proofErr w:type="spellEnd"/>
      <w:r>
        <w:rPr>
          <w:rFonts w:ascii="Times New Roman" w:hAnsi="Times New Roman"/>
          <w:sz w:val="24"/>
        </w:rPr>
        <w:t xml:space="preserve"> - это единственное, что можно рекомендовать.</w:t>
      </w:r>
    </w:p>
    <w:p w14:paraId="10C1D421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Гипертрофию правого желудочка можно определять с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мощью УЗД. Спазм капилляров малого круга вследствие арт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риальной гипоксии и гипоксемии (рефлекторно), запустевание сосудов, повышение минутного объема вследствие гипоксемии, повышение вязкости крови; часто к этому присоединяется еще и рефлекторный эритроцитоз. Бронхопульмональные анастом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зы. Первично усиливается при физических нагрузках и обостр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ниях - кризы гипертонии малого круга.</w:t>
      </w:r>
    </w:p>
    <w:p w14:paraId="76F3B91D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Диагностика</w:t>
      </w:r>
    </w:p>
    <w:p w14:paraId="7F1174E5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Обычно диагностируется уже </w:t>
      </w:r>
      <w:proofErr w:type="spellStart"/>
      <w:r>
        <w:rPr>
          <w:rFonts w:ascii="Times New Roman" w:hAnsi="Times New Roman"/>
          <w:sz w:val="24"/>
        </w:rPr>
        <w:t>декомпенсированное</w:t>
      </w:r>
      <w:proofErr w:type="spellEnd"/>
      <w:r>
        <w:rPr>
          <w:rFonts w:ascii="Times New Roman" w:hAnsi="Times New Roman"/>
          <w:sz w:val="24"/>
        </w:rPr>
        <w:t xml:space="preserve"> легочное сердце. Признаки. </w:t>
      </w:r>
      <w:proofErr w:type="spellStart"/>
      <w:r>
        <w:rPr>
          <w:rFonts w:ascii="Times New Roman" w:hAnsi="Times New Roman"/>
          <w:sz w:val="24"/>
        </w:rPr>
        <w:t>Дилятация</w:t>
      </w:r>
      <w:proofErr w:type="spellEnd"/>
      <w:r>
        <w:rPr>
          <w:rFonts w:ascii="Times New Roman" w:hAnsi="Times New Roman"/>
          <w:sz w:val="24"/>
        </w:rPr>
        <w:t xml:space="preserve"> правых отделов сердца: смещение верхушечного толчка без смещения в 6-е </w:t>
      </w:r>
      <w:proofErr w:type="spellStart"/>
      <w:r>
        <w:rPr>
          <w:rFonts w:ascii="Times New Roman" w:hAnsi="Times New Roman"/>
          <w:sz w:val="24"/>
        </w:rPr>
        <w:t>межреберье</w:t>
      </w:r>
      <w:proofErr w:type="spellEnd"/>
      <w:r>
        <w:rPr>
          <w:rFonts w:ascii="Times New Roman" w:hAnsi="Times New Roman"/>
          <w:sz w:val="24"/>
        </w:rPr>
        <w:t xml:space="preserve">, акцент II тона на легочной артерии, сердечный толчок, </w:t>
      </w:r>
      <w:proofErr w:type="spellStart"/>
      <w:r>
        <w:rPr>
          <w:rFonts w:ascii="Times New Roman" w:hAnsi="Times New Roman"/>
          <w:sz w:val="24"/>
        </w:rPr>
        <w:t>эпигастральная</w:t>
      </w:r>
      <w:proofErr w:type="spellEnd"/>
      <w:r>
        <w:rPr>
          <w:rFonts w:ascii="Times New Roman" w:hAnsi="Times New Roman"/>
          <w:sz w:val="24"/>
        </w:rPr>
        <w:t xml:space="preserve"> пульсация, шум </w:t>
      </w:r>
      <w:proofErr w:type="spellStart"/>
      <w:r>
        <w:rPr>
          <w:rFonts w:ascii="Times New Roman" w:hAnsi="Times New Roman"/>
          <w:sz w:val="24"/>
        </w:rPr>
        <w:t>Грэхема-Стилла</w:t>
      </w:r>
      <w:proofErr w:type="spellEnd"/>
      <w:r>
        <w:rPr>
          <w:rFonts w:ascii="Times New Roman" w:hAnsi="Times New Roman"/>
          <w:sz w:val="24"/>
        </w:rPr>
        <w:t xml:space="preserve">, усиление I тона в области 3-х створчатого клапана. Эти признаки отчетливы при повышении давления более </w:t>
      </w:r>
      <w:smartTag w:uri="urn:schemas-microsoft-com:office:smarttags" w:element="metricconverter">
        <w:smartTagPr>
          <w:attr w:name="ProductID" w:val="50 мм"/>
        </w:smartTagPr>
        <w:r>
          <w:rPr>
            <w:rFonts w:ascii="Times New Roman" w:hAnsi="Times New Roman"/>
            <w:sz w:val="24"/>
          </w:rPr>
          <w:t>50 мм</w:t>
        </w:r>
      </w:smartTag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рт.ст</w:t>
      </w:r>
      <w:proofErr w:type="spellEnd"/>
      <w:r>
        <w:rPr>
          <w:rFonts w:ascii="Times New Roman" w:hAnsi="Times New Roman"/>
          <w:sz w:val="24"/>
        </w:rPr>
        <w:t>. Эмфизематозные легкие очень 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шают диагностике. </w:t>
      </w:r>
    </w:p>
    <w:p w14:paraId="5BBE783D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Начальные признаки декомпенсации правого отдела сердца:</w:t>
      </w:r>
    </w:p>
    <w:p w14:paraId="3517B086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Жалобы: одышка экспираторного характера становится еще и инспираторного. Появляется стабильность одышки, возраст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ет ее продолжительность после кашлевого приступа, утомля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мость, цианоз, изменение колебаний шейных вен, тяжесть или чувство давления в правом подреберье, положительная проба </w:t>
      </w:r>
      <w:proofErr w:type="spellStart"/>
      <w:r>
        <w:rPr>
          <w:rFonts w:ascii="Times New Roman" w:hAnsi="Times New Roman"/>
          <w:sz w:val="24"/>
        </w:rPr>
        <w:t>Плеша</w:t>
      </w:r>
      <w:proofErr w:type="spellEnd"/>
      <w:r>
        <w:rPr>
          <w:rFonts w:ascii="Times New Roman" w:hAnsi="Times New Roman"/>
          <w:sz w:val="24"/>
        </w:rPr>
        <w:t xml:space="preserve"> - набухание шейных вен при надавливании (</w:t>
      </w:r>
      <w:proofErr w:type="spellStart"/>
      <w:r>
        <w:rPr>
          <w:rFonts w:ascii="Times New Roman" w:hAnsi="Times New Roman"/>
          <w:sz w:val="24"/>
        </w:rPr>
        <w:t>гепатоюг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лярный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рефлюкс</w:t>
      </w:r>
      <w:proofErr w:type="spellEnd"/>
      <w:r>
        <w:rPr>
          <w:rFonts w:ascii="Times New Roman" w:hAnsi="Times New Roman"/>
          <w:sz w:val="24"/>
        </w:rPr>
        <w:t xml:space="preserve">). Проба </w:t>
      </w:r>
      <w:proofErr w:type="spellStart"/>
      <w:r>
        <w:rPr>
          <w:rFonts w:ascii="Times New Roman" w:hAnsi="Times New Roman"/>
          <w:sz w:val="24"/>
        </w:rPr>
        <w:t>Вотчела</w:t>
      </w:r>
      <w:proofErr w:type="spellEnd"/>
      <w:r>
        <w:rPr>
          <w:rFonts w:ascii="Times New Roman" w:hAnsi="Times New Roman"/>
          <w:sz w:val="24"/>
        </w:rPr>
        <w:t xml:space="preserve"> со </w:t>
      </w:r>
      <w:proofErr w:type="spellStart"/>
      <w:r>
        <w:rPr>
          <w:rFonts w:ascii="Times New Roman" w:hAnsi="Times New Roman"/>
          <w:sz w:val="24"/>
        </w:rPr>
        <w:t>строфантином</w:t>
      </w:r>
      <w:proofErr w:type="spellEnd"/>
      <w:r>
        <w:rPr>
          <w:rFonts w:ascii="Times New Roman" w:hAnsi="Times New Roman"/>
          <w:sz w:val="24"/>
        </w:rPr>
        <w:t xml:space="preserve">: 1 - 2 дня замеряют диурез и сев, затем 1 - 2 дня </w:t>
      </w:r>
      <w:proofErr w:type="spellStart"/>
      <w:r>
        <w:rPr>
          <w:rFonts w:ascii="Times New Roman" w:hAnsi="Times New Roman"/>
          <w:sz w:val="24"/>
        </w:rPr>
        <w:t>капельно</w:t>
      </w:r>
      <w:proofErr w:type="spellEnd"/>
      <w:r>
        <w:rPr>
          <w:rFonts w:ascii="Times New Roman" w:hAnsi="Times New Roman"/>
          <w:sz w:val="24"/>
        </w:rPr>
        <w:t xml:space="preserve"> 0,5 мл </w:t>
      </w:r>
      <w:proofErr w:type="spellStart"/>
      <w:r>
        <w:rPr>
          <w:rFonts w:ascii="Times New Roman" w:hAnsi="Times New Roman"/>
          <w:sz w:val="24"/>
        </w:rPr>
        <w:t>строфа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тина</w:t>
      </w:r>
      <w:proofErr w:type="spellEnd"/>
      <w:r>
        <w:rPr>
          <w:rFonts w:ascii="Times New Roman" w:hAnsi="Times New Roman"/>
          <w:sz w:val="24"/>
        </w:rPr>
        <w:t xml:space="preserve"> 1 раз в 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 xml:space="preserve">. Замерить диурез и </w:t>
      </w:r>
      <w:proofErr w:type="spellStart"/>
      <w:r>
        <w:rPr>
          <w:rFonts w:ascii="Times New Roman" w:hAnsi="Times New Roman"/>
          <w:sz w:val="24"/>
        </w:rPr>
        <w:t>вем</w:t>
      </w:r>
      <w:proofErr w:type="spellEnd"/>
      <w:r>
        <w:rPr>
          <w:rFonts w:ascii="Times New Roman" w:hAnsi="Times New Roman"/>
          <w:sz w:val="24"/>
        </w:rPr>
        <w:t xml:space="preserve">. При </w:t>
      </w:r>
      <w:proofErr w:type="spellStart"/>
      <w:r>
        <w:rPr>
          <w:rFonts w:ascii="Times New Roman" w:hAnsi="Times New Roman"/>
          <w:sz w:val="24"/>
        </w:rPr>
        <w:t>патлогии</w:t>
      </w:r>
      <w:proofErr w:type="spellEnd"/>
      <w:r>
        <w:rPr>
          <w:rFonts w:ascii="Times New Roman" w:hAnsi="Times New Roman"/>
          <w:sz w:val="24"/>
        </w:rPr>
        <w:t xml:space="preserve"> диурез увеличивается на 500 мл. несколько менее показательно сниж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массы.</w:t>
      </w:r>
    </w:p>
    <w:p w14:paraId="68DBE1E3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степени правожелудочковой декомпенсации:</w:t>
      </w:r>
    </w:p>
    <w:p w14:paraId="5675C02B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 Латентная, оценивается при физической нагрузке, в покое нет.</w:t>
      </w:r>
    </w:p>
    <w:p w14:paraId="7E5A1160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 Есть в покое, но отсутствуют органные изменения.</w:t>
      </w:r>
    </w:p>
    <w:p w14:paraId="60599552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3. Дистрофическая. Стойкие выраженные изменения в органах, очень трудно поддается терапии.</w:t>
      </w:r>
    </w:p>
    <w:p w14:paraId="67C257F5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2А: умеренное, но постоянное увеличение печени,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явление отеков к вечеру, исчезновение утром, более отчетливый </w:t>
      </w:r>
      <w:proofErr w:type="spellStart"/>
      <w:r>
        <w:rPr>
          <w:rFonts w:ascii="Times New Roman" w:hAnsi="Times New Roman"/>
          <w:sz w:val="24"/>
        </w:rPr>
        <w:t>гепатоюгулярный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рефлюкс</w:t>
      </w:r>
      <w:proofErr w:type="spellEnd"/>
      <w:r>
        <w:rPr>
          <w:rFonts w:ascii="Times New Roman" w:hAnsi="Times New Roman"/>
          <w:sz w:val="24"/>
        </w:rPr>
        <w:t>.</w:t>
      </w:r>
    </w:p>
    <w:p w14:paraId="25B544CC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2Б: уже большая безболезненная печень, стойкие и знач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тельные отеки на ногах.</w:t>
      </w:r>
    </w:p>
    <w:p w14:paraId="361D0413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3-й степени отеки вплоть до анасарки, застойные почки и т.д. Но больные с легочной патологией до 3 - </w:t>
      </w:r>
      <w:proofErr w:type="spellStart"/>
      <w:r>
        <w:rPr>
          <w:rFonts w:ascii="Times New Roman" w:hAnsi="Times New Roman"/>
          <w:sz w:val="24"/>
        </w:rPr>
        <w:t>й</w:t>
      </w:r>
      <w:proofErr w:type="spellEnd"/>
      <w:r>
        <w:rPr>
          <w:rFonts w:ascii="Times New Roman" w:hAnsi="Times New Roman"/>
          <w:sz w:val="24"/>
        </w:rPr>
        <w:t xml:space="preserve"> степени дож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вают редко.</w:t>
      </w:r>
    </w:p>
    <w:p w14:paraId="12322F10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более точной диагностики ЭКГ. Диагноз, если в V 1 время внутреннего отклонения более 0,03, или в I стандартном R почти равен S, </w:t>
      </w:r>
      <w:proofErr w:type="spellStart"/>
      <w:r>
        <w:rPr>
          <w:rFonts w:ascii="Times New Roman" w:hAnsi="Times New Roman"/>
          <w:sz w:val="24"/>
        </w:rPr>
        <w:t>млм</w:t>
      </w:r>
      <w:proofErr w:type="spellEnd"/>
      <w:r>
        <w:rPr>
          <w:rFonts w:ascii="Times New Roman" w:hAnsi="Times New Roman"/>
          <w:sz w:val="24"/>
        </w:rPr>
        <w:t xml:space="preserve"> в V 5 R/S &lt; 1, или неполная блокада пр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вой ножки пучка </w:t>
      </w:r>
      <w:proofErr w:type="spellStart"/>
      <w:r>
        <w:rPr>
          <w:rFonts w:ascii="Times New Roman" w:hAnsi="Times New Roman"/>
          <w:sz w:val="24"/>
        </w:rPr>
        <w:t>Гисса</w:t>
      </w:r>
      <w:proofErr w:type="spellEnd"/>
      <w:r>
        <w:rPr>
          <w:rFonts w:ascii="Times New Roman" w:hAnsi="Times New Roman"/>
          <w:sz w:val="24"/>
        </w:rPr>
        <w:t xml:space="preserve"> при ORS не более 0,12". Диагноз: если есть 2 и более этих признаков.</w:t>
      </w:r>
    </w:p>
    <w:p w14:paraId="2A442A57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Дифдиагноз</w:t>
      </w:r>
      <w:proofErr w:type="spellEnd"/>
      <w:r>
        <w:rPr>
          <w:rFonts w:ascii="Times New Roman" w:hAnsi="Times New Roman"/>
          <w:sz w:val="24"/>
        </w:rPr>
        <w:t xml:space="preserve"> с кардиосклерозом, который приводит к недо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таточности левого желудочка, застою в правом круге и в итоге к декомпенсации.</w:t>
      </w:r>
    </w:p>
    <w:p w14:paraId="141927EC" w14:textId="77777777" w:rsidR="00232677" w:rsidRDefault="00232677" w:rsidP="00232677">
      <w:pPr>
        <w:spacing w:line="360" w:lineRule="auto"/>
        <w:ind w:firstLine="397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1985"/>
      </w:tblGrid>
      <w:tr w:rsidR="00232677" w14:paraId="18E881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right w:val="nil"/>
            </w:tcBorders>
          </w:tcPr>
          <w:p w14:paraId="241D33D2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</w:t>
            </w:r>
          </w:p>
        </w:tc>
        <w:tc>
          <w:tcPr>
            <w:tcW w:w="2268" w:type="dxa"/>
          </w:tcPr>
          <w:p w14:paraId="0F59C3C7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ЛЕГОЧНОЕ СЕРДЦЕ</w:t>
            </w:r>
          </w:p>
        </w:tc>
        <w:tc>
          <w:tcPr>
            <w:tcW w:w="1985" w:type="dxa"/>
            <w:tcBorders>
              <w:left w:val="nil"/>
            </w:tcBorders>
          </w:tcPr>
          <w:p w14:paraId="01B85D86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КАРДИОСКЛЕРОЗ</w:t>
            </w:r>
          </w:p>
        </w:tc>
      </w:tr>
      <w:tr w:rsidR="00232677" w14:paraId="7E801C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top w:val="nil"/>
              <w:right w:val="nil"/>
            </w:tcBorders>
          </w:tcPr>
          <w:p w14:paraId="2ACDF776" w14:textId="77777777" w:rsidR="00232677" w:rsidRDefault="00232677" w:rsidP="00232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одутловатость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3A9B2C7B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</w:t>
            </w:r>
          </w:p>
        </w:tc>
        <w:tc>
          <w:tcPr>
            <w:tcW w:w="1985" w:type="dxa"/>
            <w:tcBorders>
              <w:top w:val="nil"/>
              <w:left w:val="nil"/>
            </w:tcBorders>
          </w:tcPr>
          <w:p w14:paraId="6E063084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32677" w14:paraId="5B7ABF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right w:val="nil"/>
            </w:tcBorders>
          </w:tcPr>
          <w:p w14:paraId="13E0D75B" w14:textId="77777777" w:rsidR="00232677" w:rsidRDefault="00232677" w:rsidP="00232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Набухание и пульс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ция шейных вен</w:t>
            </w:r>
          </w:p>
        </w:tc>
        <w:tc>
          <w:tcPr>
            <w:tcW w:w="2268" w:type="dxa"/>
          </w:tcPr>
          <w:p w14:paraId="33B27C06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</w:t>
            </w:r>
          </w:p>
        </w:tc>
        <w:tc>
          <w:tcPr>
            <w:tcW w:w="1985" w:type="dxa"/>
            <w:tcBorders>
              <w:left w:val="nil"/>
            </w:tcBorders>
          </w:tcPr>
          <w:p w14:paraId="614CD456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32677" w14:paraId="2C0584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right w:val="nil"/>
            </w:tcBorders>
          </w:tcPr>
          <w:p w14:paraId="0F0357AB" w14:textId="77777777" w:rsidR="00232677" w:rsidRDefault="00232677" w:rsidP="00232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Цианоз</w:t>
            </w:r>
          </w:p>
        </w:tc>
        <w:tc>
          <w:tcPr>
            <w:tcW w:w="2268" w:type="dxa"/>
          </w:tcPr>
          <w:p w14:paraId="0E46E635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диффузный</w:t>
            </w:r>
          </w:p>
        </w:tc>
        <w:tc>
          <w:tcPr>
            <w:tcW w:w="1985" w:type="dxa"/>
            <w:tcBorders>
              <w:left w:val="nil"/>
            </w:tcBorders>
          </w:tcPr>
          <w:p w14:paraId="50FA43BD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</w:t>
            </w:r>
          </w:p>
        </w:tc>
      </w:tr>
      <w:tr w:rsidR="00232677" w14:paraId="3B0593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right w:val="nil"/>
            </w:tcBorders>
          </w:tcPr>
          <w:p w14:paraId="6AAF55E0" w14:textId="77777777" w:rsidR="00232677" w:rsidRDefault="00232677" w:rsidP="00232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Одышка</w:t>
            </w:r>
          </w:p>
        </w:tc>
        <w:tc>
          <w:tcPr>
            <w:tcW w:w="2268" w:type="dxa"/>
          </w:tcPr>
          <w:p w14:paraId="637E6F47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экспираторная</w:t>
            </w:r>
          </w:p>
        </w:tc>
        <w:tc>
          <w:tcPr>
            <w:tcW w:w="1985" w:type="dxa"/>
            <w:tcBorders>
              <w:left w:val="nil"/>
            </w:tcBorders>
          </w:tcPr>
          <w:p w14:paraId="047FEF22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инспираторная</w:t>
            </w:r>
          </w:p>
        </w:tc>
      </w:tr>
      <w:tr w:rsidR="00232677" w14:paraId="6F9771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right w:val="nil"/>
            </w:tcBorders>
          </w:tcPr>
          <w:p w14:paraId="60074F91" w14:textId="77777777" w:rsidR="00232677" w:rsidRDefault="00232677" w:rsidP="00232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Кашель с мокротой</w:t>
            </w:r>
          </w:p>
        </w:tc>
        <w:tc>
          <w:tcPr>
            <w:tcW w:w="2268" w:type="dxa"/>
          </w:tcPr>
          <w:p w14:paraId="1384614B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</w:t>
            </w:r>
          </w:p>
        </w:tc>
        <w:tc>
          <w:tcPr>
            <w:tcW w:w="1985" w:type="dxa"/>
            <w:tcBorders>
              <w:left w:val="nil"/>
            </w:tcBorders>
          </w:tcPr>
          <w:p w14:paraId="58953823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232677" w14:paraId="494F79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right w:val="nil"/>
            </w:tcBorders>
          </w:tcPr>
          <w:p w14:paraId="1FF986EF" w14:textId="77777777" w:rsidR="00232677" w:rsidRDefault="00232677" w:rsidP="00232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"Барабанные пало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ки", "часовые стекла"</w:t>
            </w:r>
          </w:p>
        </w:tc>
        <w:tc>
          <w:tcPr>
            <w:tcW w:w="2268" w:type="dxa"/>
          </w:tcPr>
          <w:p w14:paraId="42BA3466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</w:t>
            </w:r>
          </w:p>
        </w:tc>
        <w:tc>
          <w:tcPr>
            <w:tcW w:w="1985" w:type="dxa"/>
            <w:tcBorders>
              <w:left w:val="nil"/>
            </w:tcBorders>
          </w:tcPr>
          <w:p w14:paraId="7C790205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не быть</w:t>
            </w:r>
          </w:p>
        </w:tc>
      </w:tr>
      <w:tr w:rsidR="00232677" w14:paraId="7072D6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right w:val="nil"/>
            </w:tcBorders>
          </w:tcPr>
          <w:p w14:paraId="08EC24DC" w14:textId="77777777" w:rsidR="00232677" w:rsidRDefault="00232677" w:rsidP="00232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кончики пальцев</w:t>
            </w:r>
          </w:p>
        </w:tc>
        <w:tc>
          <w:tcPr>
            <w:tcW w:w="2268" w:type="dxa"/>
          </w:tcPr>
          <w:p w14:paraId="664EC8C3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теплые</w:t>
            </w:r>
          </w:p>
        </w:tc>
        <w:tc>
          <w:tcPr>
            <w:tcW w:w="1985" w:type="dxa"/>
            <w:tcBorders>
              <w:left w:val="nil"/>
            </w:tcBorders>
          </w:tcPr>
          <w:p w14:paraId="7778CD8F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холодные</w:t>
            </w:r>
          </w:p>
        </w:tc>
      </w:tr>
      <w:tr w:rsidR="00232677" w14:paraId="6B0582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right w:val="nil"/>
            </w:tcBorders>
          </w:tcPr>
          <w:p w14:paraId="0093D218" w14:textId="77777777" w:rsidR="00232677" w:rsidRDefault="00232677" w:rsidP="00232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Ортопноэ</w:t>
            </w:r>
            <w:proofErr w:type="spellEnd"/>
          </w:p>
        </w:tc>
        <w:tc>
          <w:tcPr>
            <w:tcW w:w="2268" w:type="dxa"/>
          </w:tcPr>
          <w:p w14:paraId="41EF83EA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85" w:type="dxa"/>
            <w:tcBorders>
              <w:left w:val="nil"/>
            </w:tcBorders>
          </w:tcPr>
          <w:p w14:paraId="1CA46D65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</w:t>
            </w:r>
          </w:p>
        </w:tc>
      </w:tr>
      <w:tr w:rsidR="00232677" w14:paraId="3ADB4E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right w:val="nil"/>
            </w:tcBorders>
          </w:tcPr>
          <w:p w14:paraId="4D639550" w14:textId="77777777" w:rsidR="00232677" w:rsidRDefault="00232677" w:rsidP="00232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Застой в легких</w:t>
            </w:r>
          </w:p>
        </w:tc>
        <w:tc>
          <w:tcPr>
            <w:tcW w:w="2268" w:type="dxa"/>
          </w:tcPr>
          <w:p w14:paraId="00640ED5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85" w:type="dxa"/>
            <w:tcBorders>
              <w:left w:val="nil"/>
            </w:tcBorders>
          </w:tcPr>
          <w:p w14:paraId="1999C305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</w:t>
            </w:r>
          </w:p>
        </w:tc>
      </w:tr>
      <w:tr w:rsidR="00232677" w14:paraId="60CD4A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right w:val="nil"/>
            </w:tcBorders>
          </w:tcPr>
          <w:p w14:paraId="0A6A7788" w14:textId="77777777" w:rsidR="00232677" w:rsidRDefault="00232677" w:rsidP="00232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Сердечная астма</w:t>
            </w:r>
          </w:p>
        </w:tc>
        <w:tc>
          <w:tcPr>
            <w:tcW w:w="2268" w:type="dxa"/>
          </w:tcPr>
          <w:p w14:paraId="3178416C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85" w:type="dxa"/>
            <w:tcBorders>
              <w:left w:val="nil"/>
            </w:tcBorders>
          </w:tcPr>
          <w:p w14:paraId="6D729BBB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</w:t>
            </w:r>
          </w:p>
        </w:tc>
      </w:tr>
      <w:tr w:rsidR="00232677" w14:paraId="0F3F97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right w:val="nil"/>
            </w:tcBorders>
          </w:tcPr>
          <w:p w14:paraId="3EACE3E1" w14:textId="77777777" w:rsidR="00232677" w:rsidRDefault="00232677" w:rsidP="00232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Боли в области сердца</w:t>
            </w:r>
          </w:p>
        </w:tc>
        <w:tc>
          <w:tcPr>
            <w:tcW w:w="2268" w:type="dxa"/>
          </w:tcPr>
          <w:p w14:paraId="09AF15FE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реже, снимаются кислородом</w:t>
            </w:r>
          </w:p>
        </w:tc>
        <w:tc>
          <w:tcPr>
            <w:tcW w:w="1985" w:type="dxa"/>
            <w:tcBorders>
              <w:left w:val="nil"/>
            </w:tcBorders>
          </w:tcPr>
          <w:p w14:paraId="1CEB704A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типичны</w:t>
            </w:r>
          </w:p>
        </w:tc>
      </w:tr>
      <w:tr w:rsidR="00232677" w14:paraId="49497A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right w:val="nil"/>
            </w:tcBorders>
          </w:tcPr>
          <w:p w14:paraId="15A41ACA" w14:textId="77777777" w:rsidR="00232677" w:rsidRDefault="00232677" w:rsidP="00232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Мерцательная ари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мия</w:t>
            </w:r>
          </w:p>
        </w:tc>
        <w:tc>
          <w:tcPr>
            <w:tcW w:w="2268" w:type="dxa"/>
          </w:tcPr>
          <w:p w14:paraId="53A47293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редко</w:t>
            </w:r>
          </w:p>
        </w:tc>
        <w:tc>
          <w:tcPr>
            <w:tcW w:w="1985" w:type="dxa"/>
            <w:tcBorders>
              <w:left w:val="nil"/>
            </w:tcBorders>
          </w:tcPr>
          <w:p w14:paraId="66CC5E45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</w:t>
            </w:r>
          </w:p>
        </w:tc>
      </w:tr>
      <w:tr w:rsidR="00232677" w14:paraId="475987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right w:val="nil"/>
            </w:tcBorders>
          </w:tcPr>
          <w:p w14:paraId="22E776C9" w14:textId="77777777" w:rsidR="00232677" w:rsidRDefault="00232677" w:rsidP="00232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Недостаточность кр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вообращения</w:t>
            </w:r>
          </w:p>
        </w:tc>
        <w:tc>
          <w:tcPr>
            <w:tcW w:w="2268" w:type="dxa"/>
          </w:tcPr>
          <w:p w14:paraId="24C4B751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правожелудочковый тип</w:t>
            </w:r>
          </w:p>
        </w:tc>
        <w:tc>
          <w:tcPr>
            <w:tcW w:w="1985" w:type="dxa"/>
            <w:tcBorders>
              <w:left w:val="nil"/>
            </w:tcBorders>
          </w:tcPr>
          <w:p w14:paraId="29B95E0B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левожелудочк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вый тип</w:t>
            </w:r>
          </w:p>
        </w:tc>
      </w:tr>
      <w:tr w:rsidR="00232677" w14:paraId="38CAC2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right w:val="nil"/>
            </w:tcBorders>
          </w:tcPr>
          <w:p w14:paraId="50B56888" w14:textId="77777777" w:rsidR="00232677" w:rsidRDefault="00232677" w:rsidP="00232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Артериосклероз мо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говых артерий</w:t>
            </w:r>
          </w:p>
        </w:tc>
        <w:tc>
          <w:tcPr>
            <w:tcW w:w="2268" w:type="dxa"/>
          </w:tcPr>
          <w:p w14:paraId="5A780DF5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реже</w:t>
            </w:r>
          </w:p>
        </w:tc>
        <w:tc>
          <w:tcPr>
            <w:tcW w:w="1985" w:type="dxa"/>
            <w:tcBorders>
              <w:left w:val="nil"/>
            </w:tcBorders>
          </w:tcPr>
          <w:p w14:paraId="4ABC6711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чаще</w:t>
            </w:r>
          </w:p>
        </w:tc>
      </w:tr>
      <w:tr w:rsidR="00232677" w14:paraId="2880DF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right w:val="nil"/>
            </w:tcBorders>
          </w:tcPr>
          <w:p w14:paraId="559C50D3" w14:textId="77777777" w:rsidR="00232677" w:rsidRDefault="00232677" w:rsidP="00232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Сопутствующий </w:t>
            </w:r>
            <w:proofErr w:type="spellStart"/>
            <w:r>
              <w:rPr>
                <w:rFonts w:ascii="Times New Roman" w:hAnsi="Times New Roman"/>
                <w:sz w:val="24"/>
              </w:rPr>
              <w:t>арт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осклероз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периф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рических сосудов</w:t>
            </w:r>
          </w:p>
        </w:tc>
        <w:tc>
          <w:tcPr>
            <w:tcW w:w="2268" w:type="dxa"/>
          </w:tcPr>
          <w:p w14:paraId="68D59BE5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85" w:type="dxa"/>
            <w:tcBorders>
              <w:left w:val="nil"/>
            </w:tcBorders>
          </w:tcPr>
          <w:p w14:paraId="65CA99F3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</w:t>
            </w:r>
          </w:p>
        </w:tc>
      </w:tr>
      <w:tr w:rsidR="00232677" w14:paraId="3F0DE4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right w:val="nil"/>
            </w:tcBorders>
          </w:tcPr>
          <w:p w14:paraId="730A7A93" w14:textId="77777777" w:rsidR="00232677" w:rsidRDefault="00232677" w:rsidP="00232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Эритроцитоз</w:t>
            </w:r>
          </w:p>
        </w:tc>
        <w:tc>
          <w:tcPr>
            <w:tcW w:w="2268" w:type="dxa"/>
          </w:tcPr>
          <w:p w14:paraId="740D5422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быть</w:t>
            </w:r>
          </w:p>
        </w:tc>
        <w:tc>
          <w:tcPr>
            <w:tcW w:w="1985" w:type="dxa"/>
            <w:tcBorders>
              <w:left w:val="nil"/>
            </w:tcBorders>
          </w:tcPr>
          <w:p w14:paraId="3E618A92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232677" w14:paraId="69F84A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right w:val="nil"/>
            </w:tcBorders>
          </w:tcPr>
          <w:p w14:paraId="12FEE87B" w14:textId="77777777" w:rsidR="00232677" w:rsidRDefault="00232677" w:rsidP="00232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АД</w:t>
            </w:r>
          </w:p>
        </w:tc>
        <w:tc>
          <w:tcPr>
            <w:tcW w:w="2268" w:type="dxa"/>
          </w:tcPr>
          <w:p w14:paraId="58297399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есть только при 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путству-ющей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ГБ, но есть условия для ее более быстрого развития</w:t>
            </w:r>
          </w:p>
        </w:tc>
        <w:tc>
          <w:tcPr>
            <w:tcW w:w="1985" w:type="dxa"/>
            <w:tcBorders>
              <w:left w:val="nil"/>
            </w:tcBorders>
          </w:tcPr>
          <w:p w14:paraId="4944A845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232677" w14:paraId="55A629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right w:val="nil"/>
            </w:tcBorders>
          </w:tcPr>
          <w:p w14:paraId="7546CFF2" w14:textId="77777777" w:rsidR="00232677" w:rsidRDefault="00232677" w:rsidP="00232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Ренгелогически</w:t>
            </w:r>
            <w:proofErr w:type="spellEnd"/>
          </w:p>
        </w:tc>
        <w:tc>
          <w:tcPr>
            <w:tcW w:w="2268" w:type="dxa"/>
          </w:tcPr>
          <w:p w14:paraId="38A479AA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малые размеры сердца, диафрагма опускается, оно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тягивается</w:t>
            </w:r>
          </w:p>
        </w:tc>
        <w:tc>
          <w:tcPr>
            <w:tcW w:w="1985" w:type="dxa"/>
            <w:tcBorders>
              <w:left w:val="nil"/>
            </w:tcBorders>
          </w:tcPr>
          <w:p w14:paraId="18DC4740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сердце увеличено вверх</w:t>
            </w:r>
          </w:p>
        </w:tc>
      </w:tr>
      <w:tr w:rsidR="00232677" w14:paraId="4068D2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right w:val="nil"/>
            </w:tcBorders>
          </w:tcPr>
          <w:p w14:paraId="62960FF8" w14:textId="77777777" w:rsidR="00232677" w:rsidRDefault="00232677" w:rsidP="00232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Конфигурация</w:t>
            </w:r>
          </w:p>
        </w:tc>
        <w:tc>
          <w:tcPr>
            <w:tcW w:w="2268" w:type="dxa"/>
          </w:tcPr>
          <w:p w14:paraId="31EF8AF1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приближена к ми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ральной или в но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ме</w:t>
            </w:r>
          </w:p>
        </w:tc>
        <w:tc>
          <w:tcPr>
            <w:tcW w:w="1985" w:type="dxa"/>
            <w:tcBorders>
              <w:left w:val="nil"/>
            </w:tcBorders>
          </w:tcPr>
          <w:p w14:paraId="4DB1FDF7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приближена к аортальной</w:t>
            </w:r>
          </w:p>
        </w:tc>
      </w:tr>
      <w:tr w:rsidR="00232677" w14:paraId="39A73E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right w:val="nil"/>
            </w:tcBorders>
          </w:tcPr>
          <w:p w14:paraId="1059EC69" w14:textId="77777777" w:rsidR="00232677" w:rsidRDefault="00232677" w:rsidP="00232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Конус легочной арт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рии</w:t>
            </w:r>
          </w:p>
        </w:tc>
        <w:tc>
          <w:tcPr>
            <w:tcW w:w="2268" w:type="dxa"/>
          </w:tcPr>
          <w:p w14:paraId="64CF3057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быть увел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чен</w:t>
            </w:r>
          </w:p>
        </w:tc>
        <w:tc>
          <w:tcPr>
            <w:tcW w:w="1985" w:type="dxa"/>
            <w:tcBorders>
              <w:left w:val="nil"/>
            </w:tcBorders>
          </w:tcPr>
          <w:p w14:paraId="7B7E5C48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правило без изменений</w:t>
            </w:r>
          </w:p>
        </w:tc>
      </w:tr>
      <w:tr w:rsidR="00232677" w14:paraId="7F35C4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tcBorders>
              <w:right w:val="nil"/>
            </w:tcBorders>
          </w:tcPr>
          <w:p w14:paraId="60220A7A" w14:textId="77777777" w:rsidR="00232677" w:rsidRDefault="00232677" w:rsidP="00232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Аорта</w:t>
            </w:r>
          </w:p>
        </w:tc>
        <w:tc>
          <w:tcPr>
            <w:tcW w:w="2268" w:type="dxa"/>
          </w:tcPr>
          <w:p w14:paraId="14F8E4C2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удлинена, тень ус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лена</w:t>
            </w:r>
          </w:p>
        </w:tc>
        <w:tc>
          <w:tcPr>
            <w:tcW w:w="1985" w:type="dxa"/>
            <w:tcBorders>
              <w:left w:val="nil"/>
            </w:tcBorders>
          </w:tcPr>
          <w:p w14:paraId="2B6C9250" w14:textId="77777777" w:rsidR="00232677" w:rsidRDefault="00232677" w:rsidP="0023267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уширена редко</w:t>
            </w:r>
          </w:p>
        </w:tc>
      </w:tr>
    </w:tbl>
    <w:p w14:paraId="4CC0609B" w14:textId="77777777" w:rsidR="00232677" w:rsidRDefault="00232677" w:rsidP="00232677">
      <w:pPr>
        <w:spacing w:line="360" w:lineRule="auto"/>
        <w:ind w:firstLine="397"/>
        <w:jc w:val="both"/>
        <w:rPr>
          <w:rFonts w:ascii="Times New Roman" w:hAnsi="Times New Roman"/>
          <w:sz w:val="24"/>
        </w:rPr>
      </w:pPr>
    </w:p>
    <w:p w14:paraId="0B46E8C3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Лечение</w:t>
      </w:r>
    </w:p>
    <w:p w14:paraId="3A5C3B22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Этиологическое лечение основного заболевания. Не надо стремиться изменять давление в легочной артерии, если орг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низм сам справляется, так как давление в какой - то степени 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сит компенсаторный характер.</w:t>
      </w:r>
    </w:p>
    <w:p w14:paraId="7F556D53" w14:textId="77777777" w:rsidR="00232677" w:rsidRDefault="00232677" w:rsidP="000F5D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Хорошие результаты дает применение антагонистов кал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ция (</w:t>
      </w:r>
      <w:proofErr w:type="spellStart"/>
      <w:r>
        <w:rPr>
          <w:rFonts w:ascii="Times New Roman" w:hAnsi="Times New Roman"/>
          <w:sz w:val="24"/>
        </w:rPr>
        <w:t>коринфар</w:t>
      </w:r>
      <w:proofErr w:type="spellEnd"/>
      <w:r>
        <w:rPr>
          <w:rFonts w:ascii="Times New Roman" w:hAnsi="Times New Roman"/>
          <w:sz w:val="24"/>
        </w:rPr>
        <w:t xml:space="preserve">), но не форсировать. </w:t>
      </w:r>
      <w:proofErr w:type="spellStart"/>
      <w:r>
        <w:rPr>
          <w:rFonts w:ascii="Times New Roman" w:hAnsi="Times New Roman"/>
          <w:sz w:val="24"/>
        </w:rPr>
        <w:t>Пердипин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Трентал</w:t>
      </w:r>
      <w:proofErr w:type="spellEnd"/>
      <w:r>
        <w:rPr>
          <w:rFonts w:ascii="Times New Roman" w:hAnsi="Times New Roman"/>
          <w:sz w:val="24"/>
        </w:rPr>
        <w:t xml:space="preserve"> тоже хор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шо. Очень важно снижение </w:t>
      </w:r>
      <w:proofErr w:type="spellStart"/>
      <w:r>
        <w:rPr>
          <w:rFonts w:ascii="Times New Roman" w:hAnsi="Times New Roman"/>
          <w:sz w:val="24"/>
        </w:rPr>
        <w:t>энергозатрат</w:t>
      </w:r>
      <w:proofErr w:type="spellEnd"/>
      <w:r>
        <w:rPr>
          <w:rFonts w:ascii="Times New Roman" w:hAnsi="Times New Roman"/>
          <w:sz w:val="24"/>
        </w:rPr>
        <w:t xml:space="preserve"> больного, раньше даже применяли аппарат для вспомогательной вентиляции ле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ких, </w:t>
      </w:r>
      <w:proofErr w:type="spellStart"/>
      <w:r>
        <w:rPr>
          <w:rFonts w:ascii="Times New Roman" w:hAnsi="Times New Roman"/>
          <w:sz w:val="24"/>
        </w:rPr>
        <w:t>кислородотерапия</w:t>
      </w:r>
      <w:proofErr w:type="spellEnd"/>
      <w:r>
        <w:rPr>
          <w:rFonts w:ascii="Times New Roman" w:hAnsi="Times New Roman"/>
          <w:sz w:val="24"/>
        </w:rPr>
        <w:t>, но осторожно, так как у таких больных к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слород, а не углекислый газ, является регулятором дыхания. Применять 30 - 40% кислород, а чистый - только через носовой катетер. </w:t>
      </w:r>
      <w:proofErr w:type="spellStart"/>
      <w:r>
        <w:rPr>
          <w:rFonts w:ascii="Times New Roman" w:hAnsi="Times New Roman"/>
          <w:sz w:val="24"/>
        </w:rPr>
        <w:t>Паралельно</w:t>
      </w:r>
      <w:proofErr w:type="spellEnd"/>
      <w:r>
        <w:rPr>
          <w:rFonts w:ascii="Times New Roman" w:hAnsi="Times New Roman"/>
          <w:sz w:val="24"/>
        </w:rPr>
        <w:t xml:space="preserve"> вводить кордиамин, Сердечные гликозиды показаны, но применять в половинной дозе, так как миокард из - за </w:t>
      </w:r>
      <w:proofErr w:type="spellStart"/>
      <w:r>
        <w:rPr>
          <w:rFonts w:ascii="Times New Roman" w:hAnsi="Times New Roman"/>
          <w:sz w:val="24"/>
        </w:rPr>
        <w:t>гипокалиемии</w:t>
      </w:r>
      <w:proofErr w:type="spellEnd"/>
      <w:r>
        <w:rPr>
          <w:rFonts w:ascii="Times New Roman" w:hAnsi="Times New Roman"/>
          <w:sz w:val="24"/>
        </w:rPr>
        <w:t xml:space="preserve"> к ним очень чувствителен. </w:t>
      </w:r>
      <w:proofErr w:type="spellStart"/>
      <w:r>
        <w:rPr>
          <w:rFonts w:ascii="Times New Roman" w:hAnsi="Times New Roman"/>
          <w:sz w:val="24"/>
        </w:rPr>
        <w:t>Строфантин</w:t>
      </w:r>
      <w:proofErr w:type="spellEnd"/>
      <w:r>
        <w:rPr>
          <w:rFonts w:ascii="Times New Roman" w:hAnsi="Times New Roman"/>
          <w:sz w:val="24"/>
        </w:rPr>
        <w:t xml:space="preserve"> 0.5 мл. </w:t>
      </w:r>
      <w:proofErr w:type="spellStart"/>
      <w:r>
        <w:rPr>
          <w:rFonts w:ascii="Times New Roman" w:hAnsi="Times New Roman"/>
          <w:sz w:val="24"/>
        </w:rPr>
        <w:t>корглюкон</w:t>
      </w:r>
      <w:proofErr w:type="spellEnd"/>
      <w:r>
        <w:rPr>
          <w:rFonts w:ascii="Times New Roman" w:hAnsi="Times New Roman"/>
          <w:sz w:val="24"/>
        </w:rPr>
        <w:t xml:space="preserve"> 1,0 мл только </w:t>
      </w:r>
      <w:proofErr w:type="spellStart"/>
      <w:r>
        <w:rPr>
          <w:rFonts w:ascii="Times New Roman" w:hAnsi="Times New Roman"/>
          <w:sz w:val="24"/>
        </w:rPr>
        <w:t>капельно</w:t>
      </w:r>
      <w:proofErr w:type="spellEnd"/>
      <w:r>
        <w:rPr>
          <w:rFonts w:ascii="Times New Roman" w:hAnsi="Times New Roman"/>
          <w:sz w:val="24"/>
        </w:rPr>
        <w:t>. Некоторые считают, что сердечные гликозиды не нужны. Мочегонные показаны, но сл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дить, чтобы не развилась </w:t>
      </w:r>
      <w:proofErr w:type="spellStart"/>
      <w:r>
        <w:rPr>
          <w:rFonts w:ascii="Times New Roman" w:hAnsi="Times New Roman"/>
          <w:sz w:val="24"/>
        </w:rPr>
        <w:t>гипокалиемия</w:t>
      </w:r>
      <w:proofErr w:type="spellEnd"/>
      <w:r>
        <w:rPr>
          <w:rFonts w:ascii="Times New Roman" w:hAnsi="Times New Roman"/>
          <w:sz w:val="24"/>
        </w:rPr>
        <w:t>.</w:t>
      </w:r>
    </w:p>
    <w:sectPr w:rsidR="00232677" w:rsidSect="000F5D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77"/>
    <w:rsid w:val="000F5D1C"/>
    <w:rsid w:val="00232677"/>
    <w:rsid w:val="004A3D1B"/>
    <w:rsid w:val="00504DE8"/>
    <w:rsid w:val="006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BD0BA3"/>
  <w15:chartTrackingRefBased/>
  <w15:docId w15:val="{FC2A5518-97B0-4077-BB0A-6ABC1F67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2677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</dc:creator>
  <cp:keywords/>
  <cp:lastModifiedBy>Igor</cp:lastModifiedBy>
  <cp:revision>2</cp:revision>
  <dcterms:created xsi:type="dcterms:W3CDTF">2024-11-20T08:17:00Z</dcterms:created>
  <dcterms:modified xsi:type="dcterms:W3CDTF">2024-11-20T08:17:00Z</dcterms:modified>
</cp:coreProperties>
</file>