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BF" w:rsidRPr="005C7A70" w:rsidRDefault="00603EB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bookmarkStart w:id="0" w:name="_GoBack"/>
      <w:bookmarkEnd w:id="0"/>
      <w:r w:rsidRPr="005C7A70">
        <w:rPr>
          <w:rFonts w:ascii="Times New Roman" w:hAnsi="Times New Roman"/>
          <w:sz w:val="28"/>
          <w:szCs w:val="24"/>
          <w:lang w:val="ru-RU"/>
        </w:rPr>
        <w:t>Клинический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диагноз:</w:t>
      </w:r>
    </w:p>
    <w:p w:rsidR="00603EBF" w:rsidRPr="005C7A70" w:rsidRDefault="00603EB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Основное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заболевание: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диффузный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кардиосклероз.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Пароксизмальная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АВ-тахикардия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(анамнестический).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Редкая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суправентрикулярная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экстрасистолия.</w:t>
      </w:r>
    </w:p>
    <w:p w:rsidR="00603EBF" w:rsidRPr="005C7A70" w:rsidRDefault="00603EB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Осложнения: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СН-</w:t>
      </w:r>
      <w:r w:rsidRPr="005C7A70">
        <w:rPr>
          <w:rFonts w:ascii="Times New Roman" w:hAnsi="Times New Roman"/>
          <w:sz w:val="28"/>
          <w:szCs w:val="24"/>
          <w:lang w:val="ru-RU"/>
        </w:rPr>
        <w:t>I,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Симптоматическая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стадии,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степень,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риск-III</w:t>
      </w:r>
      <w:r w:rsidRPr="005C7A70">
        <w:rPr>
          <w:rFonts w:ascii="Times New Roman" w:hAnsi="Times New Roman"/>
          <w:sz w:val="28"/>
          <w:szCs w:val="24"/>
          <w:lang w:val="ru-RU"/>
        </w:rPr>
        <w:t>.</w:t>
      </w:r>
    </w:p>
    <w:p w:rsidR="00603EBF" w:rsidRPr="005C7A70" w:rsidRDefault="00603EB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Сопутствующее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заболевание: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</w:t>
      </w:r>
    </w:p>
    <w:p w:rsidR="00083227" w:rsidRPr="005C7A70" w:rsidRDefault="00122855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ЖАЛОБЫ</w:t>
      </w:r>
    </w:p>
    <w:p w:rsidR="005E792E" w:rsidRPr="005C7A70" w:rsidRDefault="00122855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перебои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работе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сердца,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8A7474" w:rsidRPr="005C7A70">
        <w:rPr>
          <w:rFonts w:ascii="Times New Roman" w:hAnsi="Times New Roman"/>
          <w:sz w:val="28"/>
          <w:szCs w:val="24"/>
          <w:lang w:val="ru-RU" w:eastAsia="uk-UA"/>
        </w:rPr>
        <w:t>плохое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8A7474" w:rsidRPr="005C7A70">
        <w:rPr>
          <w:rFonts w:ascii="Times New Roman" w:hAnsi="Times New Roman"/>
          <w:sz w:val="28"/>
          <w:szCs w:val="24"/>
          <w:lang w:val="ru-RU" w:eastAsia="uk-UA"/>
        </w:rPr>
        <w:t>самочувствие,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8A7474" w:rsidRPr="005C7A70">
        <w:rPr>
          <w:rFonts w:ascii="Times New Roman" w:hAnsi="Times New Roman"/>
          <w:sz w:val="28"/>
          <w:szCs w:val="24"/>
          <w:lang w:val="ru-RU" w:eastAsia="uk-UA"/>
        </w:rPr>
        <w:t>быструю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8A7474" w:rsidRPr="005C7A70">
        <w:rPr>
          <w:rFonts w:ascii="Times New Roman" w:hAnsi="Times New Roman"/>
          <w:sz w:val="28"/>
          <w:szCs w:val="24"/>
          <w:lang w:val="ru-RU" w:eastAsia="uk-UA"/>
        </w:rPr>
        <w:t>утомляемость,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слабость.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Высокое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артериальное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давление.</w:t>
      </w:r>
    </w:p>
    <w:p w:rsidR="002C09C6" w:rsidRPr="005C7A70" w:rsidRDefault="002C09C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ИСТОРИЯ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НАСТОЯЩЕГО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ЗАБОЛЕВАНИЯ</w:t>
      </w:r>
    </w:p>
    <w:p w:rsidR="002C09C6" w:rsidRPr="005C7A70" w:rsidRDefault="00DB1E02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Считает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себя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больной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течении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5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лет,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когда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появились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первые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признаки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тахи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кардии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Последний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приступ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октябре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2010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года.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Зарегистрирована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АВ-тахикардия,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купирована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в/в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введением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верапомила.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Периодически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принимае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беталак</w:t>
      </w:r>
      <w:r w:rsidR="002C09C6" w:rsidRPr="005C7A70">
        <w:rPr>
          <w:rFonts w:ascii="Times New Roman" w:hAnsi="Times New Roman"/>
          <w:sz w:val="28"/>
          <w:szCs w:val="24"/>
          <w:lang w:val="ru-RU" w:eastAsia="uk-UA"/>
        </w:rPr>
        <w:t>.</w:t>
      </w:r>
    </w:p>
    <w:p w:rsidR="002C09C6" w:rsidRPr="005C7A70" w:rsidRDefault="002C09C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Ухудшение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2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недели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назад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виде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появления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сердцебиения.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Поступила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дообследования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лечения.</w:t>
      </w:r>
    </w:p>
    <w:p w:rsidR="002C09C6" w:rsidRPr="005C7A70" w:rsidRDefault="002C09C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ИСТОРИЯ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ЖИЗНИ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БОЛЬНОГО</w:t>
      </w:r>
    </w:p>
    <w:p w:rsidR="00471D40" w:rsidRDefault="002C09C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Родилась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1953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году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Симферополе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вторым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ребенком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семье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рабочих.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Воспитывалась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полной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семье.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сверстников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развитии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отставала</w:t>
      </w:r>
      <w:r w:rsidR="00976131" w:rsidRPr="005C7A70">
        <w:rPr>
          <w:rFonts w:ascii="Times New Roman" w:hAnsi="Times New Roman"/>
          <w:sz w:val="28"/>
          <w:szCs w:val="24"/>
          <w:lang w:val="ru-RU" w:eastAsia="uk-UA"/>
        </w:rPr>
        <w:t>.</w:t>
      </w:r>
    </w:p>
    <w:p w:rsidR="00976131" w:rsidRPr="005C7A70" w:rsidRDefault="0097613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Жилищно-бытовые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условия: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удовлетворительные.</w:t>
      </w:r>
    </w:p>
    <w:p w:rsidR="00976131" w:rsidRPr="005C7A70" w:rsidRDefault="0097613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Наследственность: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отягощена.</w:t>
      </w:r>
    </w:p>
    <w:p w:rsidR="00976131" w:rsidRPr="005C7A70" w:rsidRDefault="0097613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ББ-нет,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tbc-нет,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СПИД-нет,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вен</w:t>
      </w:r>
      <w:r w:rsidR="00130D1E" w:rsidRPr="005C7A70">
        <w:rPr>
          <w:rFonts w:ascii="Times New Roman" w:hAnsi="Times New Roman"/>
          <w:sz w:val="28"/>
          <w:szCs w:val="24"/>
          <w:lang w:val="ru-RU" w:eastAsia="uk-UA"/>
        </w:rPr>
        <w:t>.з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-я-нет,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сахарный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диабет-нет.</w:t>
      </w:r>
    </w:p>
    <w:p w:rsidR="00976131" w:rsidRPr="005C7A70" w:rsidRDefault="0097613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Артериальная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гипертензия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10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лет,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max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АД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160/110мм.рт.ст.</w:t>
      </w:r>
    </w:p>
    <w:p w:rsidR="00976131" w:rsidRPr="005C7A70" w:rsidRDefault="0097613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Рабочее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АД-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140/90мм.рт.ст.</w:t>
      </w:r>
    </w:p>
    <w:p w:rsidR="00976131" w:rsidRPr="005C7A70" w:rsidRDefault="0097613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Язвенная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болезнь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желудка,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12-перстной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кишки-нет.</w:t>
      </w:r>
    </w:p>
    <w:p w:rsidR="00976131" w:rsidRPr="005C7A70" w:rsidRDefault="0097613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Кровотечения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анамнезе-нет.</w:t>
      </w:r>
    </w:p>
    <w:p w:rsidR="00976131" w:rsidRPr="005C7A70" w:rsidRDefault="0097613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Курит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около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40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лет</w:t>
      </w:r>
      <w:r w:rsidR="007C5327" w:rsidRPr="005C7A70">
        <w:rPr>
          <w:rFonts w:ascii="Times New Roman" w:hAnsi="Times New Roman"/>
          <w:sz w:val="28"/>
          <w:szCs w:val="24"/>
          <w:lang w:val="ru-RU" w:eastAsia="uk-UA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7C5327" w:rsidRPr="005C7A70">
        <w:rPr>
          <w:rFonts w:ascii="Times New Roman" w:hAnsi="Times New Roman"/>
          <w:sz w:val="28"/>
          <w:szCs w:val="24"/>
          <w:lang w:val="ru-RU" w:eastAsia="uk-UA"/>
        </w:rPr>
        <w:t>алкоголь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7C5327" w:rsidRPr="005C7A70">
        <w:rPr>
          <w:rFonts w:ascii="Times New Roman" w:hAnsi="Times New Roman"/>
          <w:sz w:val="28"/>
          <w:szCs w:val="24"/>
          <w:lang w:val="ru-RU" w:eastAsia="uk-UA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7C5327" w:rsidRPr="005C7A70">
        <w:rPr>
          <w:rFonts w:ascii="Times New Roman" w:hAnsi="Times New Roman"/>
          <w:sz w:val="28"/>
          <w:szCs w:val="24"/>
          <w:lang w:val="ru-RU" w:eastAsia="uk-UA"/>
        </w:rPr>
        <w:t>употребляет.</w:t>
      </w:r>
    </w:p>
    <w:p w:rsidR="007C5327" w:rsidRPr="005C7A70" w:rsidRDefault="007C5327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Аллергологический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анамнез-сульфодиметоксин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(отек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Квинке)</w:t>
      </w:r>
    </w:p>
    <w:p w:rsidR="007C5327" w:rsidRPr="005C7A70" w:rsidRDefault="007C5327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Перенесенные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операции,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травмы,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заболевания-нет.</w:t>
      </w:r>
    </w:p>
    <w:p w:rsidR="007C5327" w:rsidRPr="005C7A70" w:rsidRDefault="007C5327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lastRenderedPageBreak/>
        <w:t>Гемотрансфузии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нет.</w:t>
      </w:r>
    </w:p>
    <w:p w:rsidR="007C5327" w:rsidRPr="005C7A70" w:rsidRDefault="007C5327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ОБЪЕКТИВНОЕ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ОБСЛЕДОВАНИЕ</w:t>
      </w:r>
    </w:p>
    <w:p w:rsidR="007C5327" w:rsidRPr="005C7A70" w:rsidRDefault="007C5327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Настоящее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состояние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больного</w:t>
      </w:r>
    </w:p>
    <w:p w:rsidR="00412C8C" w:rsidRPr="005C7A70" w:rsidRDefault="007C5327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Общее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состояние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больной: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тяжести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п</w:t>
      </w:r>
      <w:r w:rsidRPr="005C7A70">
        <w:rPr>
          <w:rFonts w:ascii="Times New Roman" w:hAnsi="Times New Roman"/>
          <w:sz w:val="28"/>
          <w:szCs w:val="24"/>
          <w:lang w:val="ru-RU"/>
        </w:rPr>
        <w:t>оложение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активное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с</w:t>
      </w:r>
      <w:r w:rsidRPr="005C7A70">
        <w:rPr>
          <w:rFonts w:ascii="Times New Roman" w:hAnsi="Times New Roman"/>
          <w:sz w:val="28"/>
          <w:szCs w:val="24"/>
          <w:lang w:val="ru-RU"/>
        </w:rPr>
        <w:t>ознание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ясное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в</w:t>
      </w:r>
      <w:r w:rsidRPr="005C7A70">
        <w:rPr>
          <w:rFonts w:ascii="Times New Roman" w:hAnsi="Times New Roman"/>
          <w:sz w:val="28"/>
          <w:szCs w:val="24"/>
          <w:lang w:val="ru-RU"/>
        </w:rPr>
        <w:t>ыражение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лица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спокойное,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живое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Конституция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нормостеническая,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телосложение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правильное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;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л</w:t>
      </w:r>
      <w:r w:rsidRPr="005C7A70">
        <w:rPr>
          <w:rFonts w:ascii="Times New Roman" w:hAnsi="Times New Roman"/>
          <w:sz w:val="28"/>
          <w:szCs w:val="24"/>
          <w:lang w:val="ru-RU"/>
        </w:rPr>
        <w:t>ицо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симметрично,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пропорционально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Дыхание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носовое,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свободное.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Кожа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чистая,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обычной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окраски,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эластичная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нормальной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температуры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влажности.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Видимые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слизистые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оболочки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бледно-розового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цвета.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Волосы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ногти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без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патологических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изменений,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оволосенение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женскому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типу.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Подкожная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клетчатка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умеренно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развита,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равномерного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распределения.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Периферические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лимфатические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узлы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увеличены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(размером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больше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="00133018" w:rsidRPr="005C7A70">
          <w:rPr>
            <w:rFonts w:ascii="Times New Roman" w:hAnsi="Times New Roman"/>
            <w:sz w:val="28"/>
            <w:szCs w:val="24"/>
            <w:lang w:val="ru-RU"/>
          </w:rPr>
          <w:t>0,5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="00133018"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="00133018" w:rsidRPr="005C7A70">
        <w:rPr>
          <w:rFonts w:ascii="Times New Roman" w:hAnsi="Times New Roman"/>
          <w:sz w:val="28"/>
          <w:szCs w:val="24"/>
          <w:lang w:val="ru-RU"/>
        </w:rPr>
        <w:t>.),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безболезненные,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эластичные,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подвижные,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спаяны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между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собой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окружающими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тканями,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кожа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над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ними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изменена.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Щитовидная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железа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133018" w:rsidRPr="005C7A70">
        <w:rPr>
          <w:rFonts w:ascii="Times New Roman" w:hAnsi="Times New Roman"/>
          <w:sz w:val="28"/>
          <w:szCs w:val="24"/>
          <w:lang w:val="ru-RU"/>
        </w:rPr>
        <w:t>увеличена.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Мышечная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система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развита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хорошо,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тонус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нормальный.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Опорно-двигательный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аппарат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без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видимой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патологии.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Суставы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деформированы,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движения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них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полном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объеме,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12C8C" w:rsidRPr="005C7A70">
        <w:rPr>
          <w:rFonts w:ascii="Times New Roman" w:hAnsi="Times New Roman"/>
          <w:sz w:val="28"/>
          <w:szCs w:val="24"/>
          <w:lang w:val="ru-RU"/>
        </w:rPr>
        <w:t>безболезненные.</w:t>
      </w:r>
    </w:p>
    <w:p w:rsidR="00412C8C" w:rsidRPr="005C7A70" w:rsidRDefault="00412C8C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ru-RU"/>
        </w:rPr>
      </w:pPr>
      <w:r w:rsidRPr="005C7A70">
        <w:rPr>
          <w:rFonts w:ascii="Times New Roman" w:hAnsi="Times New Roman"/>
          <w:bCs/>
          <w:sz w:val="28"/>
          <w:szCs w:val="24"/>
          <w:lang w:val="ru-RU"/>
        </w:rPr>
        <w:t>Система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органов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дыхания</w:t>
      </w:r>
    </w:p>
    <w:p w:rsidR="00412C8C" w:rsidRPr="005C7A70" w:rsidRDefault="00412C8C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Дыхание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через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затруднено,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выделений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Крылья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носа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участия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дыхании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принимают.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постукивании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лобных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гайморовых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пазух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болезненности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обнаружено.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Зев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чистый,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розовый.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Голос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приятный,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неохриплый,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негром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кий.</w:t>
      </w:r>
    </w:p>
    <w:p w:rsidR="00412C8C" w:rsidRPr="005C7A70" w:rsidRDefault="00412C8C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Грудная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правильной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формы,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нормостенического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типа,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что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соответствует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конституции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пациентки,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симметрична.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её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половины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одинаково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активно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участвуют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дыхания.</w:t>
      </w:r>
    </w:p>
    <w:p w:rsidR="00471D40" w:rsidRDefault="00412C8C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Ключицы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расположены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одном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уровне,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над-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подключичные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ямки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выражены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умеренно,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одинаково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сторон.</w:t>
      </w:r>
    </w:p>
    <w:p w:rsidR="00412C8C" w:rsidRPr="005C7A70" w:rsidRDefault="00412C8C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Лопатки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умеренно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отстоят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грудной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клетки,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расположены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одном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уровне.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Ширина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межреберий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увеличена.</w:t>
      </w:r>
    </w:p>
    <w:p w:rsidR="00412C8C" w:rsidRPr="005C7A70" w:rsidRDefault="00412C8C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Число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дыхательных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движений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16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минуту,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дыхание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достаточной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глубины,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ритмичное,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преимущественно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грудного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типа.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Соотношение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вдоха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выдоха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нормальное.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сравнительной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перкуссии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легких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ясный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легочный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звук,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одинаковый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симметричных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точках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грудной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клетке.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топографической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перкуссии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нижняя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граница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легкого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определяется: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срединно-ключичной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6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ребре,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подмышечной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7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ребре,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подмышечной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8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ребре,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подмышечной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9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ребре,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лопаточной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ребре,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паравертебральной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уровне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остистого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отростка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грудного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позвонка.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Нижняя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граница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легкого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определяется: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подмышечной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7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ребре,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подмышечной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8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ребре,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подмышечной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9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ребре,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лопаточной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ребре,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паравертебральной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уровне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остистого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отростка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грудного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позвонка.</w:t>
      </w:r>
    </w:p>
    <w:p w:rsidR="00471D4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Подвижность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нижнего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обоих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легких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подмышечной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составляет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6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.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Границы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легких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пределах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возрастной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нормы.</w:t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Подвижность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нижнего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лёгких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подмышечной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вдохе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справа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4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слева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4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выдохе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справа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слева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3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всего: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справа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7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слева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7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.</w:t>
      </w:r>
      <w:r w:rsid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обязательных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точках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аускультации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лёгких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выслушивается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нормальное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везикулярное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дыхание,побочные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дыхательные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шумы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выслушиваются.</w:t>
      </w:r>
    </w:p>
    <w:p w:rsidR="005C7A70" w:rsidRDefault="005C7A70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br w:type="page"/>
      </w:r>
    </w:p>
    <w:p w:rsidR="005368AA" w:rsidRPr="005C7A70" w:rsidRDefault="005368AA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Сердечно-сосудистая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система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Деформации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грудной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визуально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пальпаторно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определяются.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Верхушечный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</w:t>
      </w:r>
      <w:r w:rsidR="002B3065" w:rsidRPr="005C7A70">
        <w:rPr>
          <w:rFonts w:ascii="Times New Roman" w:hAnsi="Times New Roman"/>
          <w:sz w:val="28"/>
          <w:szCs w:val="24"/>
          <w:lang w:val="ru-RU"/>
        </w:rPr>
        <w:t>олчок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3065"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3065" w:rsidRPr="005C7A70">
        <w:rPr>
          <w:rFonts w:ascii="Times New Roman" w:hAnsi="Times New Roman"/>
          <w:sz w:val="28"/>
          <w:szCs w:val="24"/>
          <w:lang w:val="ru-RU"/>
        </w:rPr>
        <w:t>виден,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3065" w:rsidRPr="005C7A70">
        <w:rPr>
          <w:rFonts w:ascii="Times New Roman" w:hAnsi="Times New Roman"/>
          <w:sz w:val="28"/>
          <w:szCs w:val="24"/>
          <w:lang w:val="ru-RU"/>
        </w:rPr>
        <w:t>пальпируется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3065"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2B3065" w:rsidRPr="005C7A70">
        <w:rPr>
          <w:rFonts w:ascii="Times New Roman" w:hAnsi="Times New Roman"/>
          <w:sz w:val="28"/>
          <w:szCs w:val="24"/>
          <w:lang w:val="ru-RU"/>
        </w:rPr>
        <w:t>1</w:t>
      </w:r>
      <w:r w:rsidRPr="005C7A70">
        <w:rPr>
          <w:rFonts w:ascii="Times New Roman" w:hAnsi="Times New Roman"/>
          <w:sz w:val="28"/>
          <w:szCs w:val="24"/>
          <w:lang w:val="ru-RU"/>
        </w:rPr>
        <w:t>-м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межреберье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срединно-ключичной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шириной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около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2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умеренной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высоты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силы,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равномерный,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регулярный,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перестает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время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вдоха.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положении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боку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смещается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латерально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2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кнаружи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срединно-ключичной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Дрожания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Сердечный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толчок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виден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проекции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аорты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легочного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ствола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дрожания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слабая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положительная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подложечной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пальпаторно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ощущается.</w:t>
      </w:r>
    </w:p>
    <w:p w:rsidR="00471D4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Границы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относительной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тупости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срединной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тела:</w:t>
      </w:r>
    </w:p>
    <w:p w:rsidR="005C7A70" w:rsidRPr="005C7A70" w:rsidRDefault="005C7A7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5C7A70" w:rsidRDefault="00E8563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F156B1">
        <w:rPr>
          <w:rFonts w:ascii="Times New Roman" w:hAnsi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705350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D76" w:rsidRPr="00DA238F" w:rsidRDefault="004E1D76" w:rsidP="004E1D7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Поперечник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относительной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тупости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4+8=12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(см).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Ширина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сосудистого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пучка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6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Конфигурация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нормальная.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Положение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правильное.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Границы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абсолютной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тупости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4-му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межреберью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край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грудины;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5-му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межреберью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1,5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4-му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2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кнутри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границы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относительной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тупости,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верхняя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3-му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ребру.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Ширина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абсолютной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тупости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4,5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4,5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Ритм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деятельности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правильный.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B1E02" w:rsidRPr="005C7A70">
        <w:rPr>
          <w:rFonts w:ascii="Times New Roman" w:hAnsi="Times New Roman"/>
          <w:sz w:val="28"/>
          <w:szCs w:val="24"/>
          <w:lang w:val="ru-RU"/>
        </w:rPr>
        <w:t>ЧСС-78.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стандартных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точках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аускультации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выслушивается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приглушены.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верхушке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громче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аорте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легочном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стволе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громче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выше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Акцента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аорте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или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лёгочном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стволе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Шумов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указанных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точках,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также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зоне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Боткина-Эрба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грудиной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ярёмной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ямке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небольшая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дуга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аорты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хорошо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одинаково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сторон,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достаточной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величины.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Височные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плотные,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одинакова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сторон.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Надключичная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подключичные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пальпируются.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Подмышечные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пальпируются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сторон,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одинакова.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Плечевые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хорошо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пальпируются,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величина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одинакова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сторон.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Пульс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лучевых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артериях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одинаковый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сторон,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синхронный.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Стенка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плотная.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ритмичный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78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ударов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минуту.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Достаточного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наполнения,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напряжению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твердый,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величине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большой,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правильной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формы.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Локтевые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пальпируются.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Видна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небольшая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подложечная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Пальпаторно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аорты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выше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пупка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расстоянии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5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Бедренные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пальпируются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сторон,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одинакова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сторон.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подколенных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тыльных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стопы,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задних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большеберцовых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одинакова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сторон.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периферических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равномерно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снижена.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ярёмной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ямке,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углом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нижней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челюсти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между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кивательной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мышцей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гортанью,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ключицей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внутренней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ножки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кивательной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мышцы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середины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ключицы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сторон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выслушивается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тона.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проекции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позвоночной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никаких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звуков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слышно.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нисходящей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грудной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аортой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шум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выслушивается.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брюшной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стенке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мечевидного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отростка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пупка,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также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точках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аускультации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почечных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шумы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выслушиваются.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бедренных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артериях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выслушивается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проекции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общих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наружных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подвздошных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никаких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звуков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выслушивается.</w:t>
      </w:r>
    </w:p>
    <w:p w:rsidR="005C7A70" w:rsidRDefault="005C7A70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br w:type="page"/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Артериолярный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Квинке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отрицательный.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Артериальное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давление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руке:</w:t>
      </w:r>
    </w:p>
    <w:p w:rsidR="009301DD" w:rsidRPr="005C7A70" w:rsidRDefault="002B3065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систолическое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80 м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18</w:t>
        </w:r>
        <w:r w:rsidR="009301DD" w:rsidRPr="005C7A70">
          <w:rPr>
            <w:rFonts w:ascii="Times New Roman" w:hAnsi="Times New Roman"/>
            <w:sz w:val="28"/>
            <w:szCs w:val="24"/>
            <w:lang w:val="ru-RU"/>
          </w:rPr>
          <w:t>0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="009301DD" w:rsidRPr="005C7A70">
          <w:rPr>
            <w:rFonts w:ascii="Times New Roman" w:hAnsi="Times New Roman"/>
            <w:sz w:val="28"/>
            <w:szCs w:val="24"/>
            <w:lang w:val="ru-RU"/>
          </w:rPr>
          <w:t>мм</w:t>
        </w:r>
      </w:smartTag>
      <w:r w:rsidR="009301DD" w:rsidRPr="005C7A70">
        <w:rPr>
          <w:rFonts w:ascii="Times New Roman" w:hAnsi="Times New Roman"/>
          <w:sz w:val="28"/>
          <w:szCs w:val="24"/>
          <w:lang w:val="ru-RU"/>
        </w:rPr>
        <w:t>.рт.ст.</w:t>
      </w:r>
    </w:p>
    <w:p w:rsidR="009301DD" w:rsidRPr="005C7A70" w:rsidRDefault="002B3065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диастолическое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10</w:t>
        </w:r>
        <w:r w:rsidR="009301DD" w:rsidRPr="005C7A70">
          <w:rPr>
            <w:rFonts w:ascii="Times New Roman" w:hAnsi="Times New Roman"/>
            <w:sz w:val="28"/>
            <w:szCs w:val="24"/>
            <w:lang w:val="ru-RU"/>
          </w:rPr>
          <w:t>0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="009301DD" w:rsidRPr="005C7A70">
          <w:rPr>
            <w:rFonts w:ascii="Times New Roman" w:hAnsi="Times New Roman"/>
            <w:sz w:val="28"/>
            <w:szCs w:val="24"/>
            <w:lang w:val="ru-RU"/>
          </w:rPr>
          <w:t>мм</w:t>
        </w:r>
      </w:smartTag>
      <w:r w:rsidR="009301DD" w:rsidRPr="005C7A70">
        <w:rPr>
          <w:rFonts w:ascii="Times New Roman" w:hAnsi="Times New Roman"/>
          <w:sz w:val="28"/>
          <w:szCs w:val="24"/>
          <w:lang w:val="ru-RU"/>
        </w:rPr>
        <w:t>.рт.ст.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пульсовое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50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мм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.рт.ст.</w:t>
      </w:r>
    </w:p>
    <w:p w:rsidR="009301DD" w:rsidRPr="005C7A70" w:rsidRDefault="009301D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тыле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кистей,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поверхности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предплечий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наружной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поверхности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плеч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хорошо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контурируются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вены.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мягкие,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безболезненные.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Виден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венозный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рисунок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тыле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стоп.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положении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лёжа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слегка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набухшая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поверхностная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яремная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пульс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отрицательный.</w:t>
      </w:r>
    </w:p>
    <w:p w:rsidR="000F69C0" w:rsidRPr="005C7A70" w:rsidRDefault="000F69C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ru-RU"/>
        </w:rPr>
      </w:pPr>
      <w:r w:rsidRPr="005C7A70">
        <w:rPr>
          <w:rFonts w:ascii="Times New Roman" w:hAnsi="Times New Roman"/>
          <w:bCs/>
          <w:sz w:val="28"/>
          <w:szCs w:val="24"/>
          <w:lang w:val="ru-RU"/>
        </w:rPr>
        <w:t>Система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органов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пищеварения</w:t>
      </w:r>
    </w:p>
    <w:p w:rsidR="000F69C0" w:rsidRPr="005C7A70" w:rsidRDefault="000F69C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Слизистая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оболочка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розового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цвета,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высыпаний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Кариозных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зубов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Полость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рта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санирована.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Зубных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камней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Десны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наложений,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кровоточат.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Миндалины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розовые,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выступают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дужки,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спаяны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ними.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Мягкое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твердое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нёбо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розовые,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налётов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них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A6189F" w:rsidRPr="005C7A70">
        <w:rPr>
          <w:rFonts w:ascii="Times New Roman" w:hAnsi="Times New Roman"/>
          <w:sz w:val="28"/>
          <w:szCs w:val="24"/>
          <w:lang w:val="ru-RU"/>
        </w:rPr>
        <w:t>нет.</w:t>
      </w:r>
    </w:p>
    <w:p w:rsidR="00A6189F" w:rsidRPr="005C7A70" w:rsidRDefault="00A6189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Язык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величины,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симметричный,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подвижный,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влажный,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сосочки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выражены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умеренно.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языке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имеется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белый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налет;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трещин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язв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</w:p>
    <w:p w:rsidR="00A6189F" w:rsidRPr="005C7A70" w:rsidRDefault="00A6189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Живот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правильной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формы,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приблизительно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симметричный.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Пупок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втянут,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пупочное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кольцо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расширено.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Расхождения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прямых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мышц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живота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Расширенных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подкожных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Видимой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перистальтики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кишечника,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желудка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Участие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дыхания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активное,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равномерное.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поверхностной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ориентировочной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болезненности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Тонус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брюшной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стенки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хороший.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Активная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резистентность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симптомы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раздражения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брюшины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(Щеткина-Блюмберга)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отрицательны.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Пассивной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резистентности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поверхностной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скользящей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живота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диастаза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прямых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мышц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пупок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втянут,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грыжевые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дефекты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определяются.</w:t>
      </w:r>
    </w:p>
    <w:p w:rsidR="00471D40" w:rsidRDefault="00A6189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глубокой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скользящей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методической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Образцову-Стражеско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сигмовидная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кишка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подвздошной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форме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цилиндра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диаметром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2см,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безболезненна,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урчит,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поверхность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гладкая,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консистенция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эластичная.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Слепая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кишка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подвздошной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диаметром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3см,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безболезненна,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эластична,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урчит.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Конечный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отрезок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подвздошной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кишки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протяжении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2см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подвздошной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цилиндра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диаметром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1см.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безболезненна,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кишка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урчит.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Поперечная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ободочная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кишка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Восходящая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ободочная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кишка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боковой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живота,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диаметром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3см,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безболезненна,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эластична,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урчит.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Нисходящая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ободочная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кишка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большая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кривизна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желудка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3см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выше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пупка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валика.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Поджелудочная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железа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пальпируется.</w:t>
      </w:r>
    </w:p>
    <w:p w:rsidR="00A6189F" w:rsidRPr="005C7A70" w:rsidRDefault="00A6189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выслушивании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кишечника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слышны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перистальтические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шумы.</w:t>
      </w:r>
    </w:p>
    <w:p w:rsidR="00A6189F" w:rsidRPr="005C7A70" w:rsidRDefault="00A6189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подреберной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край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печени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выступает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из-под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реберной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дуги.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Край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печени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гладкий,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эластичный,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безболезненный.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Размеры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печени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Курлову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9/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8/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7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см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.</w:t>
      </w:r>
    </w:p>
    <w:p w:rsidR="00471D40" w:rsidRDefault="00A6189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осмотре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поверхностной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ориентировочной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выбуханий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или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повышенной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резистентности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подреберной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выявлено,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край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селезенки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определяется.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полубоковом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положении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Сали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селезенка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Размеры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Курлову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6/4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(см).</w:t>
      </w:r>
    </w:p>
    <w:p w:rsidR="00A6189F" w:rsidRPr="005C7A70" w:rsidRDefault="00A6189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осмотре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сзади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положении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стоя)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сверху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положении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сидя)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выбуханий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покраснений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поясничных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этих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безболезненна.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Симптом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Пастернацкого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отрицательный.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Почки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лежа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пальпируются.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Болезненности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мочеточниковых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точек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</w:p>
    <w:p w:rsidR="00A6189F" w:rsidRPr="005C7A70" w:rsidRDefault="00A6189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осмотре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надлонной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выбуханий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болезненности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Пальпаторно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мочевой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пузырь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определяется.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перкуссии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лоном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тимпанический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звук,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мочевой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пузырь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увеличен.</w:t>
      </w:r>
    </w:p>
    <w:p w:rsidR="00A6189F" w:rsidRPr="005C7A70" w:rsidRDefault="00A6189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Селезенка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пальпируется.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перкуссии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положении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стоя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определяется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подмышечной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между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9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ребрами.</w:t>
      </w:r>
    </w:p>
    <w:p w:rsidR="00A6189F" w:rsidRPr="005C7A70" w:rsidRDefault="00DB1E02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Предварительный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диагноз:</w:t>
      </w:r>
    </w:p>
    <w:p w:rsidR="007E5EE8" w:rsidRPr="005C7A70" w:rsidRDefault="007E5EE8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ИБС: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диффузный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кардиосклероз.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Пароксизмальная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АВ-тахикардия(анамнестический).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Симптоматическая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стадии,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степень,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риск-III.</w:t>
      </w:r>
    </w:p>
    <w:p w:rsidR="00DB1E02" w:rsidRPr="005C7A70" w:rsidRDefault="002B3065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Осложнения: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II</w:t>
      </w:r>
    </w:p>
    <w:p w:rsidR="002B3065" w:rsidRPr="005C7A70" w:rsidRDefault="002B3065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План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обследования:</w:t>
      </w:r>
    </w:p>
    <w:p w:rsidR="002B3065" w:rsidRPr="005C7A70" w:rsidRDefault="002B3065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ОАК,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сахар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крови</w:t>
      </w:r>
    </w:p>
    <w:p w:rsidR="002B3065" w:rsidRPr="005C7A70" w:rsidRDefault="002B3065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RW,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коагулограма,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K</w:t>
      </w:r>
      <w:r w:rsidRPr="005C7A70">
        <w:rPr>
          <w:rFonts w:ascii="Times New Roman" w:hAnsi="Times New Roman"/>
          <w:sz w:val="28"/>
          <w:szCs w:val="24"/>
          <w:vertAlign w:val="superscript"/>
          <w:lang w:val="ru-RU"/>
        </w:rPr>
        <w:t>+</w:t>
      </w:r>
      <w:r w:rsidRPr="005C7A70">
        <w:rPr>
          <w:rFonts w:ascii="Times New Roman" w:hAnsi="Times New Roman"/>
          <w:sz w:val="28"/>
          <w:szCs w:val="24"/>
          <w:lang w:val="ru-RU"/>
        </w:rPr>
        <w:t>,Na</w:t>
      </w:r>
      <w:r w:rsidRPr="005C7A70">
        <w:rPr>
          <w:rFonts w:ascii="Times New Roman" w:hAnsi="Times New Roman"/>
          <w:sz w:val="28"/>
          <w:szCs w:val="24"/>
          <w:vertAlign w:val="superscript"/>
          <w:lang w:val="ru-RU"/>
        </w:rPr>
        <w:t>+</w:t>
      </w:r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липидограмма,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креатинин,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мочевина,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АЛТ,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АСТ,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билирубин,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ревмопробы,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С-реактивный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белок,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общий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белок.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ОАМ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УЗИ-сердца,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внутренних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органов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R-гр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ОГК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ЭКГ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динамике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ХМ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ЭКГ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Консультация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окулиста,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невропатолога,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эндокринолога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гинеколога.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Данные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дополнительных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методов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исследования:</w:t>
      </w:r>
    </w:p>
    <w:p w:rsidR="00471D4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ОАК: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Hb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-142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г/л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Эритроциты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-4,48*10</w:t>
      </w:r>
      <w:r w:rsidRPr="005C7A70">
        <w:rPr>
          <w:rFonts w:ascii="Times New Roman" w:hAnsi="Times New Roman"/>
          <w:sz w:val="28"/>
          <w:szCs w:val="24"/>
          <w:vertAlign w:val="superscript"/>
          <w:lang w:val="ru-RU"/>
        </w:rPr>
        <w:t>9</w:t>
      </w:r>
      <w:r w:rsidRPr="005C7A70">
        <w:rPr>
          <w:rFonts w:ascii="Times New Roman" w:hAnsi="Times New Roman"/>
          <w:sz w:val="28"/>
          <w:szCs w:val="24"/>
          <w:lang w:val="ru-RU"/>
        </w:rPr>
        <w:t>/л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Цветовой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показатель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0,95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Лейкоциты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6,3*10</w:t>
      </w:r>
      <w:r w:rsidRPr="005C7A70">
        <w:rPr>
          <w:rFonts w:ascii="Times New Roman" w:hAnsi="Times New Roman"/>
          <w:sz w:val="28"/>
          <w:szCs w:val="24"/>
          <w:vertAlign w:val="superscript"/>
          <w:lang w:val="ru-RU"/>
        </w:rPr>
        <w:t>9</w:t>
      </w:r>
      <w:r w:rsidRPr="005C7A70">
        <w:rPr>
          <w:rFonts w:ascii="Times New Roman" w:hAnsi="Times New Roman"/>
          <w:sz w:val="28"/>
          <w:szCs w:val="24"/>
          <w:lang w:val="ru-RU"/>
        </w:rPr>
        <w:t>/л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СОЭ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мм/ч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Палочки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Сегментоядерные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42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Эозинофилы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8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Лимфоциты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40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Моноциты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9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ОАМ: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Цвет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соломенно-желтый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Прозрачность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прозрачная</w:t>
      </w:r>
    </w:p>
    <w:p w:rsidR="001E459E" w:rsidRPr="005C7A70" w:rsidRDefault="001E459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Протеин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604699"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отрицатель</w:t>
      </w:r>
      <w:r w:rsidR="00604699" w:rsidRPr="005C7A70">
        <w:rPr>
          <w:rFonts w:ascii="Times New Roman" w:hAnsi="Times New Roman"/>
          <w:sz w:val="28"/>
          <w:szCs w:val="24"/>
          <w:lang w:val="ru-RU"/>
        </w:rPr>
        <w:t>но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Сахар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отрицательно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Эпителий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большое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количество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Лейкоциты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0-1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п/з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Эритроциты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обнаружены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Удельный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1030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pH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5,0</w:t>
      </w:r>
    </w:p>
    <w:p w:rsidR="008B361D" w:rsidRPr="005C7A70" w:rsidRDefault="008B361D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Анализ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мочи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пределах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нормы.</w:t>
      </w:r>
    </w:p>
    <w:p w:rsidR="001B252E" w:rsidRPr="005C7A70" w:rsidRDefault="008B361D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Анализ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дополнительный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05.05.10</w:t>
      </w:r>
    </w:p>
    <w:p w:rsidR="001B252E" w:rsidRPr="005C7A70" w:rsidRDefault="001B252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bCs/>
          <w:sz w:val="28"/>
          <w:szCs w:val="24"/>
          <w:lang w:val="ru-RU"/>
        </w:rPr>
        <w:t>Биохимический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анализ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крови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Глюкоза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5,49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Креатинин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59,2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Мочевина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3,86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моль/л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Холестерин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4,88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Триглицериды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1,42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ЛПВП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1,11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ЛПНП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2,63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ЛПОНП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0,64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Билирубин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9,8;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прямой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0,7;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непрямой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9,1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F36320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Калий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4,39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F36320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Натрий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142,3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F36320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Кальций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1,28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F36320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АлАт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45,8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АсАт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32,1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ммоль/л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RW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№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122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29.11.2010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отрицательно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R</w:t>
      </w:r>
      <w:r w:rsidRPr="005C7A70">
        <w:rPr>
          <w:rFonts w:ascii="Times New Roman" w:hAnsi="Times New Roman"/>
          <w:sz w:val="28"/>
          <w:szCs w:val="24"/>
          <w:vertAlign w:val="subscript"/>
          <w:lang w:val="ru-RU"/>
        </w:rPr>
        <w:t>о</w:t>
      </w:r>
      <w:r w:rsidRPr="005C7A70">
        <w:rPr>
          <w:rFonts w:ascii="Times New Roman" w:hAnsi="Times New Roman"/>
          <w:sz w:val="28"/>
          <w:szCs w:val="24"/>
          <w:lang w:val="ru-RU"/>
        </w:rPr>
        <w:t>ОГК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№3337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04.11.2010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без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патологии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ЭКГ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(15.11.2010)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синусовый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ритм,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ЭОС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8603FD" w:rsidRPr="005C7A70">
        <w:rPr>
          <w:rFonts w:ascii="Times New Roman" w:hAnsi="Times New Roman"/>
          <w:sz w:val="28"/>
          <w:szCs w:val="24"/>
          <w:lang w:val="ru-RU"/>
        </w:rPr>
        <w:t>горизонтальная</w:t>
      </w:r>
    </w:p>
    <w:p w:rsidR="008603FD" w:rsidRPr="005C7A70" w:rsidRDefault="008603F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Биохимические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показатели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пределах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нормы.</w:t>
      </w:r>
    </w:p>
    <w:p w:rsidR="00604699" w:rsidRPr="005C7A70" w:rsidRDefault="0060469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ЧСС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68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36320" w:rsidRPr="005C7A70">
        <w:rPr>
          <w:rFonts w:ascii="Times New Roman" w:hAnsi="Times New Roman"/>
          <w:sz w:val="28"/>
          <w:szCs w:val="24"/>
          <w:lang w:val="ru-RU"/>
        </w:rPr>
        <w:t>мин.</w:t>
      </w:r>
    </w:p>
    <w:p w:rsidR="001E459E" w:rsidRPr="005C7A70" w:rsidRDefault="00F3632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ХМ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ЭКГ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(26.11.2010):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время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мониторирования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зафиксирован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синусовый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ритм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ЧСС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68уд/мин.,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минимальный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ЧСС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105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уд/мин,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максимальной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ЧСС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49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уд/мин.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Зарегистрирована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единичная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одиночная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суправентрикулярная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экстрасистолия.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Диагностически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значимой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динамики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сегмента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ST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зубца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T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зарегистрировано.</w:t>
      </w:r>
    </w:p>
    <w:p w:rsidR="00F36320" w:rsidRPr="005C7A70" w:rsidRDefault="004A3912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Консультация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окулиста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25.11.2010: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гипертоническая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ангиопатия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сосудов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сетчатки.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Субконъюктивальное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кровоизлияние.</w:t>
      </w:r>
    </w:p>
    <w:p w:rsidR="004A3912" w:rsidRPr="005C7A70" w:rsidRDefault="004A3912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Консультация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невропатолога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01.12.2010: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дисциркуляторная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энцефалопатия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стадии.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Астенический,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цефалгический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синдром.</w:t>
      </w:r>
    </w:p>
    <w:p w:rsidR="006C738F" w:rsidRPr="005C7A70" w:rsidRDefault="004A3912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ДИАГНОЗ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ОБОСНОВАНИЕ</w:t>
      </w:r>
    </w:p>
    <w:p w:rsidR="00FD65F8" w:rsidRPr="005C7A70" w:rsidRDefault="006C738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Длительный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анамнез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ухудшение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состояния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течение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последнего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месяца.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Приглушенность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тонов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аускультации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говорит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</w:t>
      </w:r>
      <w:r w:rsidR="00FD65F8" w:rsidRPr="005C7A70">
        <w:rPr>
          <w:rFonts w:ascii="Times New Roman" w:hAnsi="Times New Roman"/>
          <w:sz w:val="28"/>
          <w:szCs w:val="24"/>
          <w:lang w:val="ru-RU"/>
        </w:rPr>
        <w:t>.</w:t>
      </w:r>
    </w:p>
    <w:p w:rsidR="001B252E" w:rsidRPr="005C7A70" w:rsidRDefault="006C738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Ведущим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клинике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является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сердечная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недостаточность,</w:t>
      </w:r>
      <w:r w:rsidR="003404DA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которая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проявляется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t>одышкой</w:t>
      </w:r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t>сердцебиением,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t>повышенной</w:t>
      </w:r>
      <w:r w:rsidR="005C7A70"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t xml:space="preserve"> </w:t>
      </w:r>
      <w:r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t>утомляемостью</w:t>
      </w:r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ограничением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физической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активности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избыточной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задержкой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жидкости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организме.</w:t>
      </w:r>
    </w:p>
    <w:p w:rsidR="00FD65F8" w:rsidRPr="005C7A70" w:rsidRDefault="00FD65F8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Перебои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работе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экстрасистолы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аускультации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также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данные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ЭКГ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говорят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экстрасистолии.</w:t>
      </w:r>
    </w:p>
    <w:p w:rsidR="00FD65F8" w:rsidRPr="005C7A70" w:rsidRDefault="00FD65F8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Наличие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синдрома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180/100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повышение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артериального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давления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бывает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кратковременным,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фоне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яркой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клинической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картины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(тахикардия,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боль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области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сердца,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плохой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сон,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быстрая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утомляемость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0363D9" w:rsidRPr="005C7A70">
        <w:rPr>
          <w:rFonts w:ascii="Times New Roman" w:hAnsi="Times New Roman"/>
          <w:sz w:val="28"/>
          <w:szCs w:val="24"/>
          <w:lang w:val="ru-RU"/>
        </w:rPr>
        <w:t>др.)</w:t>
      </w:r>
    </w:p>
    <w:p w:rsidR="00FD65F8" w:rsidRPr="005C7A70" w:rsidRDefault="0010643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Пароксизмальная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АВ-тахикардия</w:t>
      </w:r>
      <w:r w:rsidR="00CF4CD7"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F4CD7"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F4CD7" w:rsidRPr="005C7A70">
        <w:rPr>
          <w:rFonts w:ascii="Times New Roman" w:hAnsi="Times New Roman"/>
          <w:sz w:val="28"/>
          <w:szCs w:val="24"/>
          <w:lang w:val="ru-RU"/>
        </w:rPr>
        <w:t>основании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F4CD7" w:rsidRPr="005C7A70">
        <w:rPr>
          <w:rFonts w:ascii="Times New Roman" w:hAnsi="Times New Roman"/>
          <w:sz w:val="28"/>
          <w:szCs w:val="24"/>
          <w:lang w:val="ru-RU"/>
        </w:rPr>
        <w:t>архивных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F4CD7" w:rsidRPr="005C7A70">
        <w:rPr>
          <w:rFonts w:ascii="Times New Roman" w:hAnsi="Times New Roman"/>
          <w:sz w:val="28"/>
          <w:szCs w:val="24"/>
          <w:lang w:val="ru-RU"/>
        </w:rPr>
        <w:t>ЭКГ</w:t>
      </w:r>
      <w:r w:rsidR="00EB018F" w:rsidRPr="005C7A70">
        <w:rPr>
          <w:rFonts w:ascii="Times New Roman" w:hAnsi="Times New Roman"/>
          <w:sz w:val="28"/>
          <w:szCs w:val="24"/>
          <w:lang w:val="ru-RU"/>
        </w:rPr>
        <w:t>.</w:t>
      </w:r>
    </w:p>
    <w:p w:rsidR="00EB018F" w:rsidRPr="005C7A70" w:rsidRDefault="00EB018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Окончательный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диагноз:</w:t>
      </w:r>
    </w:p>
    <w:p w:rsidR="00EB018F" w:rsidRPr="005C7A70" w:rsidRDefault="00EB018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Основное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заболевание: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диффузный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кардиосклероз.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Пароксизмальная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АВ-тахикардия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(анамнестический).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Редкая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суправентрикулярная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экстрасистолия.</w:t>
      </w:r>
    </w:p>
    <w:p w:rsidR="00EB018F" w:rsidRPr="005C7A70" w:rsidRDefault="00EB018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Осложнения: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СН-I,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Симптоматическая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стадии,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степень,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риск-III.</w:t>
      </w:r>
    </w:p>
    <w:p w:rsidR="00EB018F" w:rsidRPr="005C7A70" w:rsidRDefault="00EB018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Сопутствующее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заболевание: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</w:t>
      </w:r>
    </w:p>
    <w:p w:rsidR="00EB018F" w:rsidRPr="005C7A70" w:rsidRDefault="00EB018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ЭТИОЛОГИЯ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ПАТОГЕНЕЗ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Этиология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ИБС: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1.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Атеросклероз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чаще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поражается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передняя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нисходящая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ветвь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огибающая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ветвь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КА.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2.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Врожденные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аномалии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(отхождение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огибающей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коронарного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синуса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или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правой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коронарной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др.)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3.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Расслаивание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(спонтанное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или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вследствие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расслаивания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аневризмы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аорты)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4.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Воспалительные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поражения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системных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васкулитах)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5.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Сифилитический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аортит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распространением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процесса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6.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Лучевой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фиброз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(после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облучения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средостения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лимфогранулематозе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опухолях)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7.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Эмболия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(чаще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ИЭ,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ревматических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пороках)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настоящее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время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считается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ишемия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миокарда,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вызванная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только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атеросклеротическим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процессом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КА.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Факторы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риска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ИБС: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Модифицируемые: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курение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сигарет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сахарный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диабет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4)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низкий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ЛПВП,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высокий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ЛПНП,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общий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выше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6,5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ммоль/л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ожирение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б.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Немодифицируемые: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¬1)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возраст: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старше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мужчин,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65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старше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женщин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мужской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семейная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отягощенность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Также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выделяют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основные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(возраст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старше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65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женщин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старше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мужчин,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курение,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общий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&gt;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6,5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ммоль/л,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семейная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отягощенность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прочие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(низкий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ЛПВП,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высокий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ЛПНП,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нарушение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толерантности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глюкозе,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ожирение,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микроальбуминурия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СД,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малоподвижный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образ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жизни,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повышение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уровня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фибриногена)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факторы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риска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ИБС.</w:t>
      </w:r>
    </w:p>
    <w:p w:rsidR="005C7A70" w:rsidRDefault="005C7A70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br w:type="page"/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Патогенез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между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доставкой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кислорода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кардиомиоцитам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потребностью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имеется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четкое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соответствие,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обеспечивающее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нормальный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метаболизм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функции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клеток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Коронарный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атеросклероз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вызывает:</w:t>
      </w:r>
    </w:p>
    <w:p w:rsidR="00471D4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а)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механическую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обструкцию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снижением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перфузии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клеток</w:t>
      </w:r>
    </w:p>
    <w:p w:rsid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б)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динамическую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обструкцию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коронароспазм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из-за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повышенной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реактивности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пораженных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атеросклерозом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действию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вазоконстрикторов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(катехоламинам,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серотонину,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эндотелину,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тромбоксану)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сниженной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реактивности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действию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вазодилататоров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(эндотелиальному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релаксирующему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фактору,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простациклину)</w:t>
      </w:r>
    </w:p>
    <w:p w:rsidR="008D6CB0" w:rsidRP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нарушение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микроциркуляции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из-за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склонности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образованию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нестойких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тромбоцитарных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агрегатов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пораженных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выделении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ряда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БАВ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(тромбоксана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др.),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которые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часто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подвергаются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спонтанной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дезагрегации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коронаротромбоз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повреждения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атеросклеротической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бляшки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тромбогенном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субэндотелии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формируются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тромбы,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потенцирующие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ишемию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Все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вышеперечисленное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приводит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дисбалансу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между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потребностью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миокарда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кислорода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доставкой,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нарушению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перфузии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развитию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ишемии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последующими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клиническими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проявлениями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виде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ангинозной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др.</w:t>
      </w:r>
    </w:p>
    <w:p w:rsidR="00EB018F" w:rsidRPr="005C7A70" w:rsidRDefault="00EB018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bCs/>
          <w:sz w:val="28"/>
          <w:szCs w:val="24"/>
          <w:lang w:val="ru-RU" w:eastAsia="uk-UA"/>
        </w:rPr>
        <w:t>Лечение</w:t>
      </w:r>
      <w:r w:rsidR="005C7A70" w:rsidRPr="005C7A70">
        <w:rPr>
          <w:rFonts w:ascii="Times New Roman" w:hAnsi="Times New Roman"/>
          <w:bCs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 w:eastAsia="uk-UA"/>
        </w:rPr>
        <w:t>заболевания.</w:t>
      </w:r>
    </w:p>
    <w:p w:rsidR="00471D4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1.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Режим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данного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больного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рекомендован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палатный.</w:t>
      </w:r>
    </w:p>
    <w:p w:rsidR="008D6CB0" w:rsidRP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2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.Диета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№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10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данном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должна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быть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направлена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ограничение</w:t>
      </w:r>
    </w:p>
    <w:p w:rsidR="008D6CB0" w:rsidRP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поступления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жиров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холестерина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организм: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ограничиваются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животные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жиры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</w:p>
    <w:p w:rsidR="008D6CB0" w:rsidRP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другие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продукты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повышенным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содержанием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холестерина.</w:t>
      </w:r>
    </w:p>
    <w:p w:rsidR="008D6CB0" w:rsidRPr="005C7A70" w:rsidRDefault="008D6CB0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3.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Медикаментозная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терапия</w:t>
      </w:r>
      <w:r w:rsidR="000363D9" w:rsidRPr="005C7A70">
        <w:rPr>
          <w:rFonts w:ascii="Times New Roman" w:hAnsi="Times New Roman"/>
          <w:bCs/>
          <w:sz w:val="28"/>
          <w:szCs w:val="24"/>
          <w:lang w:val="ru-RU"/>
        </w:rPr>
        <w:t>:</w:t>
      </w:r>
    </w:p>
    <w:p w:rsidR="00471D40" w:rsidRDefault="000363D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C7A70">
        <w:rPr>
          <w:rStyle w:val="a7"/>
          <w:rFonts w:ascii="Times New Roman" w:hAnsi="Times New Roman"/>
          <w:b w:val="0"/>
          <w:sz w:val="28"/>
          <w:lang w:val="ru-RU"/>
        </w:rPr>
        <w:t>Карведилол</w:t>
      </w:r>
      <w:r w:rsidR="005C7A70" w:rsidRPr="005C7A70">
        <w:rPr>
          <w:rStyle w:val="a7"/>
          <w:rFonts w:ascii="Times New Roman" w:hAnsi="Times New Roman"/>
          <w:b w:val="0"/>
          <w:sz w:val="28"/>
          <w:lang w:val="ru-RU"/>
        </w:rPr>
        <w:t xml:space="preserve"> </w:t>
      </w:r>
      <w:r w:rsidRPr="005C7A70">
        <w:rPr>
          <w:rStyle w:val="a7"/>
          <w:rFonts w:ascii="Times New Roman" w:hAnsi="Times New Roman"/>
          <w:b w:val="0"/>
          <w:sz w:val="28"/>
          <w:lang w:val="ru-RU"/>
        </w:rPr>
        <w:t>(Carvedilolum)</w:t>
      </w:r>
    </w:p>
    <w:p w:rsidR="00471D40" w:rsidRDefault="000363D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lastRenderedPageBreak/>
        <w:t>Фармакологическое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действие:</w:t>
      </w:r>
    </w:p>
    <w:p w:rsidR="00471D40" w:rsidRDefault="000363D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Карведилол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неселективный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блокатор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бета-адренорецепторов.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Является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также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селективным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блокатором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альфа-рецепторов.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имеет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внутренней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симпатомиметической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активности.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Снижает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общую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предсердечную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нагрузку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счет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избирательного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блокирования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альфа-адренорецепторов.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счет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неселективной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блокады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бета-адренорецепторов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наблюдается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подавление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ренин-ангиотензиновой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системы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почек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(уменьшение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активности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плазменного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ренина),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уменьшение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давления,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частоты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сердечных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сокращений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сердечного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выброса.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Блокируя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альфа-рецепторы,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карведилол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расширяет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периферические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сосуды,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счет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уменьшается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сосудистое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сопротивление.</w:t>
      </w:r>
    </w:p>
    <w:p w:rsidR="000363D9" w:rsidRPr="005C7A70" w:rsidRDefault="000363D9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Комбинация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вазодилатации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блокады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бета-рецепторов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сопровождается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следующими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эффектами: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пациентов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ишемической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болезнью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профилактика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ишемии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миокарда,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болевого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синдрома;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пациентов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снижение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давления;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пациентов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недостаточностью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кровообращения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дисфункцией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желудочка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улучшение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гемодинамики,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уменьшение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размеров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левого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желудочка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увеличение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фракции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выброса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него.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имеет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влияния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липидный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обмен.</w:t>
      </w:r>
    </w:p>
    <w:p w:rsidR="00EB018F" w:rsidRPr="005C7A70" w:rsidRDefault="0013784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Показания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применению: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•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(монотерапия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или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сочетании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другими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гипотензивными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препаратами),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•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стенокардия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(стабильная),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•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хроническая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сердечно-сосудистая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недостаточность.</w:t>
      </w:r>
      <w:r w:rsidRPr="005C7A70">
        <w:rPr>
          <w:rStyle w:val="prpunder"/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Style w:val="prpunder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prpunder"/>
          <w:rFonts w:ascii="Times New Roman" w:hAnsi="Times New Roman"/>
          <w:sz w:val="28"/>
          <w:szCs w:val="24"/>
          <w:lang w:val="ru-RU"/>
        </w:rPr>
        <w:t>артериальной</w:t>
      </w:r>
      <w:r w:rsidR="005C7A70" w:rsidRPr="005C7A70">
        <w:rPr>
          <w:rStyle w:val="prpunder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prpunder"/>
          <w:rFonts w:ascii="Times New Roman" w:hAnsi="Times New Roman"/>
          <w:sz w:val="28"/>
          <w:szCs w:val="24"/>
          <w:lang w:val="ru-RU"/>
        </w:rPr>
        <w:t>гипертензии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Рекомендованный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режим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применения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1-2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р/сутки.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взрослых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начальная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12,5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мг/сутки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первые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1-2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дня.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Поддерживающая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дозировка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составляет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мг/сутки.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случае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необходимости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можно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провести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постепенное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увеличение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дозировки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интервалом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14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дней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меньше!)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рекомендованной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максимальной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мг/сутки.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пациентов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пожилого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возраста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начальная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рекомендованная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–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12,5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мг/сутки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(однократно).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иногда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достаточна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дальнейшего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приема.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максимально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допустимая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дозировка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составляет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мг/сутки.</w:t>
      </w:r>
    </w:p>
    <w:p w:rsidR="00471D40" w:rsidRPr="00CE55A1" w:rsidRDefault="0013784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Rp.: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Tab.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Carvedilol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12,5</w:t>
      </w:r>
    </w:p>
    <w:p w:rsidR="00137841" w:rsidRPr="00DA238F" w:rsidRDefault="0013784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D</w:t>
      </w:r>
      <w:r w:rsidRPr="00DA238F">
        <w:rPr>
          <w:rFonts w:ascii="Times New Roman" w:hAnsi="Times New Roman"/>
          <w:sz w:val="28"/>
          <w:szCs w:val="24"/>
          <w:lang w:val="ru-RU"/>
        </w:rPr>
        <w:t>.</w:t>
      </w:r>
      <w:r w:rsidRPr="00CE55A1">
        <w:rPr>
          <w:rFonts w:ascii="Times New Roman" w:hAnsi="Times New Roman"/>
          <w:sz w:val="28"/>
          <w:szCs w:val="24"/>
          <w:lang w:val="en-US"/>
        </w:rPr>
        <w:t>t</w:t>
      </w:r>
      <w:r w:rsidRPr="00DA238F">
        <w:rPr>
          <w:rFonts w:ascii="Times New Roman" w:hAnsi="Times New Roman"/>
          <w:sz w:val="28"/>
          <w:szCs w:val="24"/>
          <w:lang w:val="ru-RU"/>
        </w:rPr>
        <w:t>.</w:t>
      </w:r>
      <w:r w:rsidRPr="00CE55A1">
        <w:rPr>
          <w:rFonts w:ascii="Times New Roman" w:hAnsi="Times New Roman"/>
          <w:sz w:val="28"/>
          <w:szCs w:val="24"/>
          <w:lang w:val="en-US"/>
        </w:rPr>
        <w:t>d</w:t>
      </w:r>
      <w:r w:rsidRPr="00DA238F">
        <w:rPr>
          <w:rFonts w:ascii="Times New Roman" w:hAnsi="Times New Roman"/>
          <w:sz w:val="28"/>
          <w:szCs w:val="24"/>
          <w:lang w:val="ru-RU"/>
        </w:rPr>
        <w:t>.</w:t>
      </w:r>
      <w:r w:rsidR="005C7A70" w:rsidRPr="00DA238F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N</w:t>
      </w:r>
      <w:r w:rsidRPr="00DA238F">
        <w:rPr>
          <w:rFonts w:ascii="Times New Roman" w:hAnsi="Times New Roman"/>
          <w:sz w:val="28"/>
          <w:szCs w:val="24"/>
          <w:lang w:val="ru-RU"/>
        </w:rPr>
        <w:t>.10</w:t>
      </w:r>
    </w:p>
    <w:p w:rsidR="00137841" w:rsidRPr="005C7A70" w:rsidRDefault="00137841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S.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C2FCD"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C2FCD"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C2FCD" w:rsidRPr="005C7A70">
        <w:rPr>
          <w:rFonts w:ascii="Times New Roman" w:hAnsi="Times New Roman"/>
          <w:sz w:val="28"/>
          <w:szCs w:val="24"/>
          <w:lang w:val="ru-RU"/>
        </w:rPr>
        <w:t>таб.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C2FCD" w:rsidRPr="005C7A70">
        <w:rPr>
          <w:rFonts w:ascii="Times New Roman" w:hAnsi="Times New Roman"/>
          <w:sz w:val="28"/>
          <w:szCs w:val="24"/>
          <w:lang w:val="ru-RU"/>
        </w:rPr>
        <w:t>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C2FCD" w:rsidRPr="005C7A70">
        <w:rPr>
          <w:rFonts w:ascii="Times New Roman" w:hAnsi="Times New Roman"/>
          <w:sz w:val="28"/>
          <w:szCs w:val="24"/>
          <w:lang w:val="ru-RU"/>
        </w:rPr>
        <w:t>р/д</w:t>
      </w:r>
    </w:p>
    <w:p w:rsidR="004C2FCD" w:rsidRPr="005C7A70" w:rsidRDefault="004C2FC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#</w:t>
      </w:r>
    </w:p>
    <w:p w:rsidR="004C2FCD" w:rsidRPr="005C7A70" w:rsidRDefault="004C2FC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Style w:val="a7"/>
          <w:rFonts w:ascii="Times New Roman" w:hAnsi="Times New Roman"/>
          <w:b w:val="0"/>
          <w:sz w:val="28"/>
          <w:lang w:val="ru-RU"/>
        </w:rPr>
        <w:t>Триметазидин</w:t>
      </w:r>
      <w:r w:rsidR="005C7A70" w:rsidRPr="005C7A70">
        <w:rPr>
          <w:rStyle w:val="a7"/>
          <w:rFonts w:ascii="Times New Roman" w:hAnsi="Times New Roman"/>
          <w:b w:val="0"/>
          <w:sz w:val="28"/>
          <w:lang w:val="ru-RU"/>
        </w:rPr>
        <w:t xml:space="preserve"> </w:t>
      </w:r>
      <w:r w:rsidRPr="005C7A70">
        <w:rPr>
          <w:rStyle w:val="a7"/>
          <w:rFonts w:ascii="Times New Roman" w:hAnsi="Times New Roman"/>
          <w:b w:val="0"/>
          <w:sz w:val="28"/>
          <w:lang w:val="ru-RU"/>
        </w:rPr>
        <w:t>(Trimetazidine)</w:t>
      </w:r>
      <w:r w:rsidR="00471D40">
        <w:rPr>
          <w:rFonts w:ascii="Times New Roman" w:hAnsi="Times New Roman"/>
          <w:sz w:val="28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Фармакологическое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действие: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Нормализует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энергетический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метаболизм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(процессы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образования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потребления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энергии)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клеток,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подвергшихся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гипоксии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или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ишемии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(находящихся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состоянии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нехватки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кислорода).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Позволяет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предотвратить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снижение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внутриклеточного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содержания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АТФ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(аденозинтрифосфорной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кислоты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основного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источника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энергии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клетке).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Таким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образом,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обеспечивает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нормальное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функционирование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мембранных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ионных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каналов,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трансмембранный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(через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неповрежденную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наружную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оболочку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клеток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перенос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ионов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калия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натрия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сохранение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клеточного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гомеостаза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(постоянства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состава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внутриклеточной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среды).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Оказывает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антигипоксическое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действие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(повышает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устойчивость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нехватке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кислорода)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отношении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клеток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миокарда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мышцы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ишемии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(несоответствии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между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доставкой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потребностью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кислорде).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Эффективен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хориоретинальной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ишемии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(несоответствии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между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потребностью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доставкой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кислорода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сетчатке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сосудистой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оболочке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глаза),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также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пониженной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остроте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слуха.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Показания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применению: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Профилактика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приступов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стенокардии;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ишемическая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болезнь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сердца;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хориоретинальные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сосудистые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нарушения,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головокружения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сосудистого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происхождения,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головокружения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болезни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Меньера,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шум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ушах.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Способ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применения: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Назначают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2-3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таблетки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сутки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время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еды.</w:t>
      </w:r>
    </w:p>
    <w:p w:rsidR="004C2FCD" w:rsidRPr="00CE55A1" w:rsidRDefault="004C2FC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Rp.: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Trimetazidine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20.0</w:t>
      </w:r>
    </w:p>
    <w:p w:rsidR="004C2FCD" w:rsidRPr="00CE55A1" w:rsidRDefault="004C2FC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D.t.d.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N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60 in"/>
        </w:smartTagPr>
        <w:r w:rsidRPr="00CE55A1">
          <w:rPr>
            <w:rFonts w:ascii="Times New Roman" w:hAnsi="Times New Roman"/>
            <w:sz w:val="28"/>
            <w:szCs w:val="24"/>
            <w:lang w:val="en-US"/>
          </w:rPr>
          <w:t>60</w:t>
        </w:r>
        <w:r w:rsidR="005C7A70" w:rsidRPr="00CE55A1">
          <w:rPr>
            <w:rFonts w:ascii="Times New Roman" w:hAnsi="Times New Roman"/>
            <w:sz w:val="28"/>
            <w:szCs w:val="24"/>
            <w:lang w:val="en-US"/>
          </w:rPr>
          <w:t xml:space="preserve"> </w:t>
        </w:r>
        <w:r w:rsidRPr="00CE55A1">
          <w:rPr>
            <w:rFonts w:ascii="Times New Roman" w:hAnsi="Times New Roman"/>
            <w:sz w:val="28"/>
            <w:szCs w:val="24"/>
            <w:lang w:val="en-US"/>
          </w:rPr>
          <w:t>in</w:t>
        </w:r>
      </w:smartTag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tab.</w:t>
      </w:r>
    </w:p>
    <w:p w:rsidR="004C2FCD" w:rsidRPr="005C7A70" w:rsidRDefault="004C2FC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S.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таб.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р/д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время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еды</w:t>
      </w:r>
    </w:p>
    <w:p w:rsidR="00471D40" w:rsidRDefault="004C2FC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lastRenderedPageBreak/>
        <w:t>Эналаприл</w:t>
      </w:r>
      <w:r w:rsidR="005C7A70"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t xml:space="preserve"> </w:t>
      </w:r>
      <w:r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t>(Enalapril)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Фармакологическое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действие: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Эналаприл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антигипертензивный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механизм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действия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которого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связан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угнетением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активности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ангиотензин-конвертируемого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фермента,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приводящего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уменьшению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образования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сосудосуживающего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фактора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ангиотензина-II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одновременно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активации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образования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кининов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простациклина,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обладающих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сосудорасширяющим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действием.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Эналанрил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относится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471D40">
        <w:rPr>
          <w:rFonts w:ascii="Times New Roman" w:hAnsi="Times New Roman"/>
          <w:sz w:val="28"/>
          <w:szCs w:val="24"/>
          <w:lang w:val="ru-RU"/>
        </w:rPr>
        <w:t>«</w:t>
      </w:r>
      <w:r w:rsidRPr="005C7A70">
        <w:rPr>
          <w:rFonts w:ascii="Times New Roman" w:hAnsi="Times New Roman"/>
          <w:sz w:val="28"/>
          <w:szCs w:val="24"/>
          <w:lang w:val="ru-RU"/>
        </w:rPr>
        <w:t>пролекарствам</w:t>
      </w:r>
      <w:r w:rsidR="00471D40">
        <w:rPr>
          <w:rFonts w:ascii="Times New Roman" w:hAnsi="Times New Roman"/>
          <w:sz w:val="28"/>
          <w:szCs w:val="24"/>
          <w:lang w:val="ru-RU"/>
        </w:rPr>
        <w:t>»</w:t>
      </w:r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гидролиза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организме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образуется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эналаприлат,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который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ингибируот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указанный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фермент.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Эналаприл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оказывает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также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некоторый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диуретический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эффект,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связанный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умеренным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угнетением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синтеза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альдостерона.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Наряду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снижением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кровяного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давления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уменьшает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пред-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постнагрузку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миокард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недостаточности,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улучшает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кровообращение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малом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кругу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функцию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дыхания,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понижает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сопротивление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сосудах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почек,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что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способствует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нормализации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кровообмена.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Продолжительность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действия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эналаприла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разового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приема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внутрь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составляет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около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24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часов.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Показания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применению: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Эналаприл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назначают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различных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формах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включая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реноваскулярную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гипертензию,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числе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низкой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эффективности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других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антигипертензивных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средств.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также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эффективен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застойной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недостаточности,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ишемической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болезни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бронхоспастических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состояниях.</w:t>
      </w:r>
    </w:p>
    <w:p w:rsidR="004C2FCD" w:rsidRPr="005C7A70" w:rsidRDefault="004C2FC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Способ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применения: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Эналаприл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назначают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внутрь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независимо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времени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приема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пищи.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лечении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гипертонической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болезни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начальная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эналаприла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взрослых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составляет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0,01-</w:t>
      </w:r>
      <w:smartTag w:uri="urn:schemas-microsoft-com:office:smarttags" w:element="metricconverter">
        <w:smartTagPr>
          <w:attr w:name="ProductID" w:val="0,02 г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0,02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г</w:t>
        </w:r>
      </w:smartTag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сутки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(одноразово).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дальнейшем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подбирают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индивидуально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каждого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больного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(обычно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это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0,02 г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0,02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г</w:t>
        </w:r>
      </w:smartTag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день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одноразово).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умеренной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достаточно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назначать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0,01 г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0,01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г</w:t>
        </w:r>
      </w:smartTag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день.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Максимальная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суточная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равна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0,04 г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0,04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г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.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реноваскулярной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эналаприл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назначают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меньших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дозах.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Начальная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обычно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составляет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мг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день.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Затем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подбирают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индивидуально.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Максимальная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суточная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составляет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мг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(один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день)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сердечной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недостаточности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эналаприл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назначают,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начиная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0,0025 г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lastRenderedPageBreak/>
          <w:t>0,0025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г</w:t>
        </w:r>
      </w:smartTag>
      <w:r w:rsidRPr="005C7A70">
        <w:rPr>
          <w:rFonts w:ascii="Times New Roman" w:hAnsi="Times New Roman"/>
          <w:sz w:val="28"/>
          <w:szCs w:val="24"/>
          <w:lang w:val="ru-RU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затем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постепенно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увеличивают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10-20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мг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(1-2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сутки).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Длительность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лечения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зависит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эффективности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терапии.</w:t>
      </w:r>
    </w:p>
    <w:p w:rsidR="00471D40" w:rsidRDefault="00471D40">
      <w:pPr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br w:type="page"/>
      </w:r>
    </w:p>
    <w:p w:rsidR="004C2FCD" w:rsidRPr="005C7A70" w:rsidRDefault="004C2FC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Rp.: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Enalapril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5,0</w:t>
      </w:r>
    </w:p>
    <w:p w:rsidR="00D97746" w:rsidRPr="005C7A70" w:rsidRDefault="004C2FC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D.t.d.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N.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="00D97746" w:rsidRPr="005C7A70">
          <w:rPr>
            <w:rFonts w:ascii="Times New Roman" w:hAnsi="Times New Roman"/>
            <w:sz w:val="28"/>
            <w:szCs w:val="24"/>
            <w:lang w:val="ru-RU"/>
          </w:rPr>
          <w:t>20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="00D97746" w:rsidRPr="005C7A70">
          <w:rPr>
            <w:rFonts w:ascii="Times New Roman" w:hAnsi="Times New Roman"/>
            <w:sz w:val="28"/>
            <w:szCs w:val="24"/>
            <w:lang w:val="ru-RU"/>
          </w:rPr>
          <w:t>in</w:t>
        </w:r>
      </w:smartTag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D97746" w:rsidRPr="005C7A70">
        <w:rPr>
          <w:rFonts w:ascii="Times New Roman" w:hAnsi="Times New Roman"/>
          <w:sz w:val="28"/>
          <w:szCs w:val="24"/>
          <w:lang w:val="ru-RU"/>
        </w:rPr>
        <w:t>tab.</w:t>
      </w:r>
    </w:p>
    <w:p w:rsidR="00471D40" w:rsidRDefault="00D9774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S.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таб.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2р/д</w:t>
      </w:r>
    </w:p>
    <w:p w:rsidR="00D97746" w:rsidRPr="005C7A70" w:rsidRDefault="00D9774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t>Панангин</w:t>
      </w:r>
      <w:r w:rsidR="005C7A70"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t xml:space="preserve"> </w:t>
      </w:r>
      <w:r w:rsidRPr="005C7A70">
        <w:rPr>
          <w:rStyle w:val="a7"/>
          <w:rFonts w:ascii="Times New Roman" w:hAnsi="Times New Roman"/>
          <w:b w:val="0"/>
          <w:sz w:val="28"/>
          <w:szCs w:val="24"/>
          <w:lang w:val="ru-RU"/>
        </w:rPr>
        <w:t>(Panangin)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Фармакологическое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действие: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содержащий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калия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аспарагинат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магния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аспарагинат.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Предполагают,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что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аспарагинат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является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переносчиком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ионов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калия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магния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способствует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проникновению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внутриклеточное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пространство.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Поступая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клетки,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аспарагинат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включается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процессы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метаболизма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(обмен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веществ).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Ионы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магния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способствуют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терапевтическому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эффекту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препарата.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Показания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применению: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Применяют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аритмиях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(нарушениях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ритма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обусловленных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главным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образом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электролитными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нарушениями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(нарушениями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ионного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состава),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первую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очередь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гипокалиемией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(понижением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уровня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калия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крови).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показан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нарушениях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ритма,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связанных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интоксикацией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(отравлением)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препаратами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наперстянки,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пароксизмах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мерцания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предсердий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(нарушении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ритма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предсердий),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недавно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появившейся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желудочковой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экстрасистолии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(нарушении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ритма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желудочков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сердца).</w:t>
      </w:r>
    </w:p>
    <w:p w:rsidR="004C2FCD" w:rsidRPr="005C7A70" w:rsidRDefault="00D9774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Способ</w:t>
      </w:r>
      <w:r w:rsidR="005C7A70" w:rsidRPr="005C7A70">
        <w:rPr>
          <w:rStyle w:val="headerl"/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Style w:val="headerl"/>
          <w:rFonts w:ascii="Times New Roman" w:hAnsi="Times New Roman"/>
          <w:sz w:val="28"/>
          <w:szCs w:val="24"/>
          <w:lang w:val="ru-RU"/>
        </w:rPr>
        <w:t>применения: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Назначают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внутрь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обычно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1-2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драже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день,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более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тяжелых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случаях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нарушениях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коронарного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кровообращения,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непереносимости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наперстянки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др.)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драже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день.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Спустя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2-3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нед.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уменьшают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дозу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драже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2-3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день.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относительно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легких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случаях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назначают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сразу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драже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2-3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день.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Принимают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еды.</w:t>
      </w:r>
    </w:p>
    <w:p w:rsidR="00D97746" w:rsidRPr="005C7A70" w:rsidRDefault="00D9774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Rp.: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CA0FFF" w:rsidRPr="005C7A70">
        <w:rPr>
          <w:rFonts w:ascii="Times New Roman" w:hAnsi="Times New Roman"/>
          <w:sz w:val="28"/>
          <w:lang w:val="ru-RU"/>
        </w:rPr>
        <w:t>Dragee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Panangin</w:t>
      </w:r>
    </w:p>
    <w:p w:rsidR="00D97746" w:rsidRPr="005C7A70" w:rsidRDefault="00D97746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D.S.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таб.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р/д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еды</w:t>
      </w:r>
    </w:p>
    <w:p w:rsidR="00471D40" w:rsidRDefault="00CA0FFF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Кислота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ацетилсалициловая</w:t>
      </w:r>
    </w:p>
    <w:p w:rsidR="00471D40" w:rsidRDefault="00CA0FFF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iCs/>
          <w:sz w:val="28"/>
          <w:szCs w:val="24"/>
          <w:lang w:val="ru-RU" w:eastAsia="uk-UA"/>
        </w:rPr>
        <w:t>Фармакологическое</w:t>
      </w:r>
      <w:r w:rsidR="005C7A70" w:rsidRPr="005C7A70">
        <w:rPr>
          <w:rFonts w:ascii="Times New Roman" w:hAnsi="Times New Roman"/>
          <w:iCs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iCs/>
          <w:sz w:val="28"/>
          <w:szCs w:val="24"/>
          <w:lang w:val="ru-RU" w:eastAsia="uk-UA"/>
        </w:rPr>
        <w:t>действие</w:t>
      </w:r>
      <w:r w:rsidR="005C7A70" w:rsidRPr="005C7A70">
        <w:rPr>
          <w:rFonts w:ascii="Times New Roman" w:hAnsi="Times New Roman"/>
          <w:iCs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iCs/>
          <w:sz w:val="28"/>
          <w:szCs w:val="24"/>
          <w:lang w:val="ru-RU" w:eastAsia="uk-UA"/>
        </w:rPr>
        <w:t>-</w:t>
      </w:r>
      <w:r w:rsidR="005C7A70" w:rsidRPr="005C7A70">
        <w:rPr>
          <w:rFonts w:ascii="Times New Roman" w:hAnsi="Times New Roman"/>
          <w:iCs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iCs/>
          <w:sz w:val="28"/>
          <w:szCs w:val="24"/>
          <w:lang w:val="ru-RU" w:eastAsia="uk-UA"/>
        </w:rPr>
        <w:t>анальгезирующее,</w:t>
      </w:r>
      <w:r w:rsidR="005C7A70" w:rsidRPr="005C7A70">
        <w:rPr>
          <w:rFonts w:ascii="Times New Roman" w:hAnsi="Times New Roman"/>
          <w:iCs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iCs/>
          <w:sz w:val="28"/>
          <w:szCs w:val="24"/>
          <w:lang w:val="ru-RU" w:eastAsia="uk-UA"/>
        </w:rPr>
        <w:t>жаропонижающее,</w:t>
      </w:r>
      <w:r w:rsidR="005C7A70" w:rsidRPr="005C7A70">
        <w:rPr>
          <w:rFonts w:ascii="Times New Roman" w:hAnsi="Times New Roman"/>
          <w:iCs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iCs/>
          <w:sz w:val="28"/>
          <w:szCs w:val="24"/>
          <w:lang w:val="ru-RU" w:eastAsia="uk-UA"/>
        </w:rPr>
        <w:t>противовоспалительное,</w:t>
      </w:r>
      <w:r w:rsidR="005C7A70" w:rsidRPr="005C7A70">
        <w:rPr>
          <w:rFonts w:ascii="Times New Roman" w:hAnsi="Times New Roman"/>
          <w:iCs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iCs/>
          <w:sz w:val="28"/>
          <w:szCs w:val="24"/>
          <w:lang w:val="ru-RU" w:eastAsia="uk-UA"/>
        </w:rPr>
        <w:t>антиагрегационное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Ингибирует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циклооксигеназу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(ЦОГ-1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ЦОГ-2)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необратимо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тормозит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циклооксигеназный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путь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lastRenderedPageBreak/>
        <w:t>метаболизма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арахидоновой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кислоты,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блокирует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синтез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ПГ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(ПГA</w:t>
      </w:r>
      <w:r w:rsidRPr="005C7A70">
        <w:rPr>
          <w:rFonts w:ascii="Times New Roman" w:hAnsi="Times New Roman"/>
          <w:sz w:val="28"/>
          <w:szCs w:val="24"/>
          <w:vertAlign w:val="subscript"/>
          <w:lang w:val="ru-RU" w:eastAsia="uk-UA"/>
        </w:rPr>
        <w:t>2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ПГD</w:t>
      </w:r>
      <w:r w:rsidRPr="005C7A70">
        <w:rPr>
          <w:rFonts w:ascii="Times New Roman" w:hAnsi="Times New Roman"/>
          <w:sz w:val="28"/>
          <w:szCs w:val="24"/>
          <w:vertAlign w:val="subscript"/>
          <w:lang w:val="ru-RU" w:eastAsia="uk-UA"/>
        </w:rPr>
        <w:t>2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ПГF</w:t>
      </w:r>
      <w:r w:rsidRPr="005C7A70">
        <w:rPr>
          <w:rFonts w:ascii="Times New Roman" w:hAnsi="Times New Roman"/>
          <w:sz w:val="28"/>
          <w:szCs w:val="24"/>
          <w:vertAlign w:val="subscript"/>
          <w:lang w:val="ru-RU" w:eastAsia="uk-UA"/>
        </w:rPr>
        <w:t>2aльфа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ПГE</w:t>
      </w:r>
      <w:r w:rsidRPr="005C7A70">
        <w:rPr>
          <w:rFonts w:ascii="Times New Roman" w:hAnsi="Times New Roman"/>
          <w:sz w:val="28"/>
          <w:szCs w:val="24"/>
          <w:vertAlign w:val="subscript"/>
          <w:lang w:val="ru-RU" w:eastAsia="uk-UA"/>
        </w:rPr>
        <w:t>1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ПГE</w:t>
      </w:r>
      <w:r w:rsidRPr="005C7A70">
        <w:rPr>
          <w:rFonts w:ascii="Times New Roman" w:hAnsi="Times New Roman"/>
          <w:sz w:val="28"/>
          <w:szCs w:val="24"/>
          <w:vertAlign w:val="subscript"/>
          <w:lang w:val="ru-RU" w:eastAsia="uk-UA"/>
        </w:rPr>
        <w:t>2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др.)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тромбоксана.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Уменьшает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гиперемию,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экссудацию,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проницаемость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капилляров,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активность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гиалуронидазы,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ограничивает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энергетическое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обеспечение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воспалительного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процесса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путем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угнетения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продукции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АТФ.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Влияет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подкорковые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центры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терморегуляции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болевой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чувствительности.</w:t>
      </w:r>
    </w:p>
    <w:p w:rsidR="00CA0FFF" w:rsidRPr="005C7A70" w:rsidRDefault="00CA0FFF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Применение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вещества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Ацетилсалициловая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кислота</w:t>
      </w:r>
    </w:p>
    <w:p w:rsidR="00CA0FFF" w:rsidRPr="005C7A70" w:rsidRDefault="00CA0FFF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ИБС,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наличие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нескольких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факторов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риска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ИБС,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безболевая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ишемия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миокарда,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нестабильная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стенокардия,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инфаркт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миокарда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(для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снижения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риска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повторного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инфаркта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миокарда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смерти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после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инфаркта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миокарда),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повторная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преходящая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ишемия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мозга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ишемический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инсульт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у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мужчин,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протезирование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клапанов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(профилактика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лечение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тромбоэмболий),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баллонная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коронарная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ангиопластика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установка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стента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(снижение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риска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повторного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стеноза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лечение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вторичного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расслоения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коронарной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артерии),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также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неатеросклеротических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поражениях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коронарных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артерий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(болезнь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Кавасаки),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аортоартериит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(болезнь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Такаясу),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клапанные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митральные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пороки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сердца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мерцательная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аритмия,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пролапс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митрального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клапана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(профилактика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тромбоэмболии),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рецидивирующие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тромбоэмболии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легочной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артерии,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синдром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Дресслера,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инфаркт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легкого,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острый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тромбофлебит.</w:t>
      </w:r>
    </w:p>
    <w:p w:rsidR="00CA0FFF" w:rsidRPr="005C7A70" w:rsidRDefault="00CA0FFF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Способ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применения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дозы</w:t>
      </w:r>
    </w:p>
    <w:p w:rsidR="00CA0FFF" w:rsidRPr="005C7A70" w:rsidRDefault="00CA0FFF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iCs/>
          <w:sz w:val="28"/>
          <w:szCs w:val="24"/>
          <w:lang w:val="ru-RU" w:eastAsia="uk-UA"/>
        </w:rPr>
        <w:t>Внутрь,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режим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дозирования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зависит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показаний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применению.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Обычные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дозы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взрослых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использовании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качестве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жаропонижающего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анальгезирующего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средства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—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500–1000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мг/сут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(до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smartTag w:uri="urn:schemas-microsoft-com:office:smarttags" w:element="metricconverter">
        <w:smartTagPr>
          <w:attr w:name="ProductID" w:val="3 г"/>
        </w:smartTagPr>
        <w:r w:rsidRPr="005C7A70">
          <w:rPr>
            <w:rFonts w:ascii="Times New Roman" w:hAnsi="Times New Roman"/>
            <w:sz w:val="28"/>
            <w:szCs w:val="24"/>
            <w:lang w:val="ru-RU" w:eastAsia="uk-UA"/>
          </w:rPr>
          <w:t>3</w:t>
        </w:r>
        <w:r w:rsidR="005C7A70" w:rsidRPr="005C7A70">
          <w:rPr>
            <w:rFonts w:ascii="Times New Roman" w:hAnsi="Times New Roman"/>
            <w:sz w:val="28"/>
            <w:szCs w:val="24"/>
            <w:lang w:val="ru-RU" w:eastAsia="uk-UA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 w:eastAsia="uk-UA"/>
          </w:rPr>
          <w:t>г</w:t>
        </w:r>
      </w:smartTag>
      <w:r w:rsidRPr="005C7A70">
        <w:rPr>
          <w:rFonts w:ascii="Times New Roman" w:hAnsi="Times New Roman"/>
          <w:sz w:val="28"/>
          <w:szCs w:val="24"/>
          <w:lang w:val="ru-RU" w:eastAsia="uk-UA"/>
        </w:rPr>
        <w:t>),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разделенных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3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приема.</w:t>
      </w:r>
      <w:r w:rsidR="00471D4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инфаркте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миокарда,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также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вторичной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профилактики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у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больных,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перенесших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инфаркт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миокарда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—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40–325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мг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раз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сутки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(чаще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160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мг).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качестве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ингибитора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агрегации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тромбоцитов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—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дозе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300–325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мг/сут,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длительно.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динамических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нарушениях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кровообращения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у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мужчин,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церебральных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тромбоэмболиях,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т.ч.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профилактики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рецидивов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—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325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мг/сут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постепенным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увеличением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максимально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г/сут.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Для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профилактики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тромбоза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или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окклюзии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lastRenderedPageBreak/>
        <w:t>аортального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шунта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—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325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мг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каждые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7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ч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через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интраназально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установленный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желудочный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зонд,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затем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—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через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рот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325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мг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3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раза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сутки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(обычно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сочетании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дипиридамолом,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который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отменяют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через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нед,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продолжая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длительное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лечение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ацетилсалициловой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кислотой).</w:t>
      </w:r>
    </w:p>
    <w:p w:rsidR="00CA0FFF" w:rsidRPr="005C7A70" w:rsidRDefault="00CA0FF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Rp: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Acidi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acetylsalicylici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0,5</w:t>
      </w:r>
      <w:r w:rsidR="00471D4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D.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t.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d.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N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CE55A1">
          <w:rPr>
            <w:rFonts w:ascii="Times New Roman" w:hAnsi="Times New Roman"/>
            <w:sz w:val="28"/>
            <w:szCs w:val="24"/>
            <w:lang w:val="en-US"/>
          </w:rPr>
          <w:t>10</w:t>
        </w:r>
        <w:r w:rsidR="005C7A70" w:rsidRPr="00CE55A1">
          <w:rPr>
            <w:rFonts w:ascii="Times New Roman" w:hAnsi="Times New Roman"/>
            <w:sz w:val="28"/>
            <w:szCs w:val="24"/>
            <w:lang w:val="en-US"/>
          </w:rPr>
          <w:t xml:space="preserve"> </w:t>
        </w:r>
        <w:r w:rsidRPr="00CE55A1">
          <w:rPr>
            <w:rFonts w:ascii="Times New Roman" w:hAnsi="Times New Roman"/>
            <w:sz w:val="28"/>
            <w:szCs w:val="24"/>
            <w:lang w:val="en-US"/>
          </w:rPr>
          <w:t>in</w:t>
        </w:r>
      </w:smartTag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tab.</w:t>
      </w:r>
      <w:r w:rsidR="00471D4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S.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таблетке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день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еды,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запить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Обильно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водой.</w:t>
      </w:r>
    </w:p>
    <w:p w:rsidR="00F75811" w:rsidRPr="005C7A70" w:rsidRDefault="00F75811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B-адреноблокатор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анаприлин,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назначен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средней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терапевтической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дозе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этот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препарат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показан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ИБС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сочетании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гипертонической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болезнью,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он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имеет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гипотензивный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эффект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снижает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потребность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миокарда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кислороде.</w:t>
      </w:r>
    </w:p>
    <w:p w:rsidR="00F75811" w:rsidRPr="00CE55A1" w:rsidRDefault="00F75811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uk-UA"/>
        </w:rPr>
      </w:pPr>
      <w:r w:rsidRPr="00CE55A1">
        <w:rPr>
          <w:rFonts w:ascii="Times New Roman" w:hAnsi="Times New Roman"/>
          <w:sz w:val="28"/>
          <w:szCs w:val="24"/>
          <w:lang w:val="en-US" w:eastAsia="uk-UA"/>
        </w:rPr>
        <w:t>Rp.:</w:t>
      </w:r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Sol.</w:t>
      </w:r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Anaprilini</w:t>
      </w:r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0,25%-1</w:t>
      </w:r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ml</w:t>
      </w:r>
    </w:p>
    <w:p w:rsidR="00F75811" w:rsidRPr="00CE55A1" w:rsidRDefault="00F75811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uk-UA"/>
        </w:rPr>
      </w:pPr>
      <w:r w:rsidRPr="00CE55A1">
        <w:rPr>
          <w:rFonts w:ascii="Times New Roman" w:hAnsi="Times New Roman"/>
          <w:sz w:val="28"/>
          <w:szCs w:val="24"/>
          <w:lang w:val="en-US" w:eastAsia="uk-UA"/>
        </w:rPr>
        <w:t>D.t.d.</w:t>
      </w:r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N.</w:t>
      </w:r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CE55A1">
          <w:rPr>
            <w:rFonts w:ascii="Times New Roman" w:hAnsi="Times New Roman"/>
            <w:sz w:val="28"/>
            <w:szCs w:val="24"/>
            <w:lang w:val="en-US" w:eastAsia="uk-UA"/>
          </w:rPr>
          <w:t>10</w:t>
        </w:r>
        <w:r w:rsidR="005C7A70" w:rsidRPr="00CE55A1">
          <w:rPr>
            <w:rFonts w:ascii="Times New Roman" w:hAnsi="Times New Roman"/>
            <w:sz w:val="28"/>
            <w:szCs w:val="24"/>
            <w:lang w:val="en-US" w:eastAsia="uk-UA"/>
          </w:rPr>
          <w:t xml:space="preserve"> </w:t>
        </w:r>
        <w:r w:rsidRPr="00CE55A1">
          <w:rPr>
            <w:rFonts w:ascii="Times New Roman" w:hAnsi="Times New Roman"/>
            <w:sz w:val="28"/>
            <w:szCs w:val="24"/>
            <w:lang w:val="en-US" w:eastAsia="uk-UA"/>
          </w:rPr>
          <w:t>in</w:t>
        </w:r>
      </w:smartTag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ampull.</w:t>
      </w:r>
    </w:p>
    <w:p w:rsidR="00F75811" w:rsidRPr="005C7A70" w:rsidRDefault="00F75811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S.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1-2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мл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в/в</w:t>
      </w:r>
    </w:p>
    <w:p w:rsidR="007C767D" w:rsidRPr="005C7A70" w:rsidRDefault="00A003A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ДНЕВНИК</w:t>
      </w:r>
    </w:p>
    <w:p w:rsidR="007C767D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ЖАЛОБЫ: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общую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слабость,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тахикардию,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плохое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самочувствие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ОБЪЕКТИВНЫЙ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СТАТУСБОЛЬНОГО: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Кожные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покровы: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чистые,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патологических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изменений,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нормальной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влажности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температуры.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Легкие: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дыхание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везикулярное,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хрипы-сухие.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Тоны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сердца: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ослаблены.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ЧСС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80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уд/мин.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АД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170/90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мм.рт.ст.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Живот: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мягкий,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безболезненный.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Печень: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края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реберной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дуги,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перкуссия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пальпация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затруднены.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Отеки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ногах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голени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пастозны.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Варикозное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расширение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вен: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Диурез: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достаточный,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мочеиспускание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-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безболезненно.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Стул: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нарушен.</w:t>
      </w:r>
    </w:p>
    <w:p w:rsidR="00824A34" w:rsidRPr="005C7A70" w:rsidRDefault="00824A34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Лечение:</w:t>
      </w:r>
    </w:p>
    <w:p w:rsidR="008B361D" w:rsidRPr="005C7A70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Rp: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Acidi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acetylsalicylici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0,5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D.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t.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d.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N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5C7A70">
          <w:rPr>
            <w:rFonts w:ascii="Times New Roman" w:hAnsi="Times New Roman"/>
            <w:sz w:val="28"/>
            <w:szCs w:val="24"/>
            <w:lang w:val="ru-RU"/>
          </w:rPr>
          <w:t>10</w:t>
        </w:r>
        <w:r w:rsidR="005C7A70" w:rsidRPr="005C7A70">
          <w:rPr>
            <w:rFonts w:ascii="Times New Roman" w:hAnsi="Times New Roman"/>
            <w:sz w:val="28"/>
            <w:szCs w:val="24"/>
            <w:lang w:val="ru-RU"/>
          </w:rPr>
          <w:t xml:space="preserve"> </w:t>
        </w:r>
        <w:r w:rsidRPr="005C7A70">
          <w:rPr>
            <w:rFonts w:ascii="Times New Roman" w:hAnsi="Times New Roman"/>
            <w:sz w:val="28"/>
            <w:szCs w:val="24"/>
            <w:lang w:val="ru-RU"/>
          </w:rPr>
          <w:t>in</w:t>
        </w:r>
      </w:smartTag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tab.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S.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таблетке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день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еды,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запить</w:t>
      </w:r>
      <w:r w:rsidR="00471D4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Обильно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водой.</w:t>
      </w:r>
    </w:p>
    <w:p w:rsidR="008B361D" w:rsidRPr="00CE55A1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E55A1">
        <w:rPr>
          <w:rFonts w:ascii="Times New Roman" w:hAnsi="Times New Roman"/>
          <w:sz w:val="28"/>
          <w:szCs w:val="24"/>
          <w:lang w:val="en-US" w:eastAsia="uk-UA"/>
        </w:rPr>
        <w:t>#</w:t>
      </w:r>
    </w:p>
    <w:p w:rsidR="00471D40" w:rsidRPr="00CE55A1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Rp.: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Tab.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Carvedilol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12,5</w:t>
      </w:r>
    </w:p>
    <w:p w:rsidR="008B361D" w:rsidRPr="00DA238F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D</w:t>
      </w:r>
      <w:r w:rsidRPr="00DA238F">
        <w:rPr>
          <w:rFonts w:ascii="Times New Roman" w:hAnsi="Times New Roman"/>
          <w:sz w:val="28"/>
          <w:szCs w:val="24"/>
          <w:lang w:val="ru-RU"/>
        </w:rPr>
        <w:t>.</w:t>
      </w:r>
      <w:r w:rsidRPr="00CE55A1">
        <w:rPr>
          <w:rFonts w:ascii="Times New Roman" w:hAnsi="Times New Roman"/>
          <w:sz w:val="28"/>
          <w:szCs w:val="24"/>
          <w:lang w:val="en-US"/>
        </w:rPr>
        <w:t>t</w:t>
      </w:r>
      <w:r w:rsidRPr="00DA238F">
        <w:rPr>
          <w:rFonts w:ascii="Times New Roman" w:hAnsi="Times New Roman"/>
          <w:sz w:val="28"/>
          <w:szCs w:val="24"/>
          <w:lang w:val="ru-RU"/>
        </w:rPr>
        <w:t>.</w:t>
      </w:r>
      <w:r w:rsidRPr="00CE55A1">
        <w:rPr>
          <w:rFonts w:ascii="Times New Roman" w:hAnsi="Times New Roman"/>
          <w:sz w:val="28"/>
          <w:szCs w:val="24"/>
          <w:lang w:val="en-US"/>
        </w:rPr>
        <w:t>d</w:t>
      </w:r>
      <w:r w:rsidRPr="00DA238F">
        <w:rPr>
          <w:rFonts w:ascii="Times New Roman" w:hAnsi="Times New Roman"/>
          <w:sz w:val="28"/>
          <w:szCs w:val="24"/>
          <w:lang w:val="ru-RU"/>
        </w:rPr>
        <w:t>.</w:t>
      </w:r>
      <w:r w:rsidR="005C7A70" w:rsidRPr="00DA238F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N</w:t>
      </w:r>
      <w:r w:rsidRPr="00DA238F">
        <w:rPr>
          <w:rFonts w:ascii="Times New Roman" w:hAnsi="Times New Roman"/>
          <w:sz w:val="28"/>
          <w:szCs w:val="24"/>
          <w:lang w:val="ru-RU"/>
        </w:rPr>
        <w:t>.10</w:t>
      </w:r>
    </w:p>
    <w:p w:rsidR="008B361D" w:rsidRPr="00DA238F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S</w:t>
      </w:r>
      <w:r w:rsidRPr="00DA238F">
        <w:rPr>
          <w:rFonts w:ascii="Times New Roman" w:hAnsi="Times New Roman"/>
          <w:sz w:val="28"/>
          <w:szCs w:val="24"/>
          <w:lang w:val="ru-RU"/>
        </w:rPr>
        <w:t>.</w:t>
      </w:r>
      <w:r w:rsidR="005C7A70" w:rsidRPr="00DA238F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DA238F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DA238F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DA238F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таб</w:t>
      </w:r>
      <w:r w:rsidRPr="00DA238F">
        <w:rPr>
          <w:rFonts w:ascii="Times New Roman" w:hAnsi="Times New Roman"/>
          <w:sz w:val="28"/>
          <w:szCs w:val="24"/>
          <w:lang w:val="ru-RU"/>
        </w:rPr>
        <w:t>.</w:t>
      </w:r>
      <w:r w:rsidR="005C7A70" w:rsidRPr="00DA238F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DA238F">
        <w:rPr>
          <w:rFonts w:ascii="Times New Roman" w:hAnsi="Times New Roman"/>
          <w:sz w:val="28"/>
          <w:szCs w:val="24"/>
          <w:lang w:val="ru-RU"/>
        </w:rPr>
        <w:t>2</w:t>
      </w:r>
      <w:r w:rsidR="005C7A70" w:rsidRPr="00DA238F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</w:t>
      </w:r>
      <w:r w:rsidRPr="00DA238F">
        <w:rPr>
          <w:rFonts w:ascii="Times New Roman" w:hAnsi="Times New Roman"/>
          <w:sz w:val="28"/>
          <w:szCs w:val="24"/>
          <w:lang w:val="ru-RU"/>
        </w:rPr>
        <w:t>/</w:t>
      </w:r>
      <w:r w:rsidRPr="005C7A70">
        <w:rPr>
          <w:rFonts w:ascii="Times New Roman" w:hAnsi="Times New Roman"/>
          <w:sz w:val="28"/>
          <w:szCs w:val="24"/>
          <w:lang w:val="ru-RU"/>
        </w:rPr>
        <w:t>д</w:t>
      </w:r>
    </w:p>
    <w:p w:rsidR="008B361D" w:rsidRPr="00DA238F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DA238F">
        <w:rPr>
          <w:rFonts w:ascii="Times New Roman" w:hAnsi="Times New Roman"/>
          <w:sz w:val="28"/>
          <w:szCs w:val="24"/>
          <w:lang w:val="ru-RU" w:eastAsia="uk-UA"/>
        </w:rPr>
        <w:t>#</w:t>
      </w:r>
    </w:p>
    <w:p w:rsidR="008B361D" w:rsidRPr="00DA238F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Rp</w:t>
      </w:r>
      <w:r w:rsidRPr="00DA238F">
        <w:rPr>
          <w:rFonts w:ascii="Times New Roman" w:hAnsi="Times New Roman"/>
          <w:sz w:val="28"/>
          <w:szCs w:val="24"/>
          <w:lang w:val="ru-RU"/>
        </w:rPr>
        <w:t>.:</w:t>
      </w:r>
      <w:r w:rsidR="005C7A70" w:rsidRPr="00DA238F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CE55A1">
        <w:rPr>
          <w:rFonts w:ascii="Times New Roman" w:hAnsi="Times New Roman"/>
          <w:sz w:val="28"/>
          <w:lang w:val="en-US"/>
        </w:rPr>
        <w:t>Dragee</w:t>
      </w:r>
      <w:r w:rsidR="005C7A70" w:rsidRPr="00DA238F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Panangin</w:t>
      </w:r>
    </w:p>
    <w:p w:rsidR="008B361D" w:rsidRPr="005C7A70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D.S.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таб.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3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р/д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после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еды</w:t>
      </w:r>
    </w:p>
    <w:p w:rsidR="008B361D" w:rsidRPr="00CE55A1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uk-UA"/>
        </w:rPr>
      </w:pPr>
      <w:r w:rsidRPr="00CE55A1">
        <w:rPr>
          <w:rFonts w:ascii="Times New Roman" w:hAnsi="Times New Roman"/>
          <w:sz w:val="28"/>
          <w:szCs w:val="24"/>
          <w:lang w:val="en-US" w:eastAsia="uk-UA"/>
        </w:rPr>
        <w:t>#</w:t>
      </w:r>
    </w:p>
    <w:p w:rsidR="008B361D" w:rsidRPr="00CE55A1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Rp.: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Enalapril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5,0</w:t>
      </w:r>
    </w:p>
    <w:p w:rsidR="008B361D" w:rsidRPr="00CE55A1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E55A1">
        <w:rPr>
          <w:rFonts w:ascii="Times New Roman" w:hAnsi="Times New Roman"/>
          <w:sz w:val="28"/>
          <w:szCs w:val="24"/>
          <w:lang w:val="en-US"/>
        </w:rPr>
        <w:t>D.t.d.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N.</w:t>
      </w:r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 in"/>
        </w:smartTagPr>
        <w:r w:rsidRPr="00CE55A1">
          <w:rPr>
            <w:rFonts w:ascii="Times New Roman" w:hAnsi="Times New Roman"/>
            <w:sz w:val="28"/>
            <w:szCs w:val="24"/>
            <w:lang w:val="en-US"/>
          </w:rPr>
          <w:t>20</w:t>
        </w:r>
        <w:r w:rsidR="005C7A70" w:rsidRPr="00CE55A1">
          <w:rPr>
            <w:rFonts w:ascii="Times New Roman" w:hAnsi="Times New Roman"/>
            <w:sz w:val="28"/>
            <w:szCs w:val="24"/>
            <w:lang w:val="en-US"/>
          </w:rPr>
          <w:t xml:space="preserve"> </w:t>
        </w:r>
        <w:r w:rsidRPr="00CE55A1">
          <w:rPr>
            <w:rFonts w:ascii="Times New Roman" w:hAnsi="Times New Roman"/>
            <w:sz w:val="28"/>
            <w:szCs w:val="24"/>
            <w:lang w:val="en-US"/>
          </w:rPr>
          <w:t>in</w:t>
        </w:r>
      </w:smartTag>
      <w:r w:rsidR="005C7A70" w:rsidRPr="00CE55A1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/>
        </w:rPr>
        <w:t>tab.</w:t>
      </w:r>
    </w:p>
    <w:p w:rsidR="00471D40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S.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таб.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2р/д</w:t>
      </w:r>
    </w:p>
    <w:p w:rsidR="00A003AF" w:rsidRPr="005C7A70" w:rsidRDefault="00A003A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#</w:t>
      </w:r>
    </w:p>
    <w:p w:rsidR="00A003AF" w:rsidRPr="00CE55A1" w:rsidRDefault="00A003AF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Rp.: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Sol.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Anaprilini</w:t>
      </w:r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0,25%-1</w:t>
      </w:r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ml</w:t>
      </w:r>
    </w:p>
    <w:p w:rsidR="00A003AF" w:rsidRPr="00CE55A1" w:rsidRDefault="00A003AF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 w:eastAsia="uk-UA"/>
        </w:rPr>
      </w:pPr>
      <w:r w:rsidRPr="00CE55A1">
        <w:rPr>
          <w:rFonts w:ascii="Times New Roman" w:hAnsi="Times New Roman"/>
          <w:sz w:val="28"/>
          <w:szCs w:val="24"/>
          <w:lang w:val="en-US" w:eastAsia="uk-UA"/>
        </w:rPr>
        <w:t>D.t.d.</w:t>
      </w:r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N.</w:t>
      </w:r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CE55A1">
          <w:rPr>
            <w:rFonts w:ascii="Times New Roman" w:hAnsi="Times New Roman"/>
            <w:sz w:val="28"/>
            <w:szCs w:val="24"/>
            <w:lang w:val="en-US" w:eastAsia="uk-UA"/>
          </w:rPr>
          <w:t>10</w:t>
        </w:r>
        <w:r w:rsidR="005C7A70" w:rsidRPr="00CE55A1">
          <w:rPr>
            <w:rFonts w:ascii="Times New Roman" w:hAnsi="Times New Roman"/>
            <w:sz w:val="28"/>
            <w:szCs w:val="24"/>
            <w:lang w:val="en-US" w:eastAsia="uk-UA"/>
          </w:rPr>
          <w:t xml:space="preserve"> </w:t>
        </w:r>
        <w:r w:rsidRPr="00CE55A1">
          <w:rPr>
            <w:rFonts w:ascii="Times New Roman" w:hAnsi="Times New Roman"/>
            <w:sz w:val="28"/>
            <w:szCs w:val="24"/>
            <w:lang w:val="en-US" w:eastAsia="uk-UA"/>
          </w:rPr>
          <w:t>in</w:t>
        </w:r>
      </w:smartTag>
      <w:r w:rsidR="005C7A70" w:rsidRPr="00CE55A1">
        <w:rPr>
          <w:rFonts w:ascii="Times New Roman" w:hAnsi="Times New Roman"/>
          <w:sz w:val="28"/>
          <w:szCs w:val="24"/>
          <w:lang w:val="en-US" w:eastAsia="uk-UA"/>
        </w:rPr>
        <w:t xml:space="preserve"> </w:t>
      </w:r>
      <w:r w:rsidRPr="00CE55A1">
        <w:rPr>
          <w:rFonts w:ascii="Times New Roman" w:hAnsi="Times New Roman"/>
          <w:sz w:val="28"/>
          <w:szCs w:val="24"/>
          <w:lang w:val="en-US" w:eastAsia="uk-UA"/>
        </w:rPr>
        <w:t>ampull.</w:t>
      </w:r>
    </w:p>
    <w:p w:rsidR="00A003AF" w:rsidRPr="005C7A70" w:rsidRDefault="00A003AF" w:rsidP="005C7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S.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По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1-2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мл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в/в</w:t>
      </w:r>
    </w:p>
    <w:p w:rsidR="008B361D" w:rsidRPr="005C7A70" w:rsidRDefault="008B361D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ПРОГНОЗ</w:t>
      </w:r>
    </w:p>
    <w:p w:rsidR="007C767D" w:rsidRPr="005C7A70" w:rsidRDefault="005E792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Прогноз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условно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неблагоприятный,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является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хроническим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неуклонно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прогрессирующим,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лечение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только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останавливает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или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значительно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замедляет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его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развитие.</w:t>
      </w:r>
    </w:p>
    <w:p w:rsidR="005E792E" w:rsidRPr="005C7A70" w:rsidRDefault="005E792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ЭПИКРИЗ</w:t>
      </w:r>
    </w:p>
    <w:p w:rsidR="005E792E" w:rsidRPr="005C7A70" w:rsidRDefault="00DA238F" w:rsidP="00E724D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>
        <w:rPr>
          <w:rFonts w:ascii="Times New Roman" w:hAnsi="Times New Roman"/>
          <w:sz w:val="28"/>
          <w:szCs w:val="24"/>
          <w:lang w:val="ru-RU" w:eastAsia="uk-UA"/>
        </w:rPr>
        <w:t>ФИО</w:t>
      </w:r>
      <w:r w:rsidR="00E724D9">
        <w:rPr>
          <w:rFonts w:ascii="Times New Roman" w:hAnsi="Times New Roman"/>
          <w:sz w:val="28"/>
          <w:szCs w:val="24"/>
          <w:lang w:val="ru-RU" w:eastAsia="uk-UA"/>
        </w:rPr>
        <w:t xml:space="preserve"> п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оступила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клинику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: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25.11.2010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с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жалобами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на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перебои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в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работе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сердца,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плохое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самочувствие,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быструю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утомляемость,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="005E792E" w:rsidRPr="005C7A70">
        <w:rPr>
          <w:rFonts w:ascii="Times New Roman" w:hAnsi="Times New Roman"/>
          <w:sz w:val="28"/>
          <w:szCs w:val="24"/>
          <w:lang w:val="ru-RU" w:eastAsia="uk-UA"/>
        </w:rPr>
        <w:t>слабость.</w:t>
      </w:r>
    </w:p>
    <w:p w:rsidR="00471D40" w:rsidRDefault="005E792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5C7A70">
        <w:rPr>
          <w:rFonts w:ascii="Times New Roman" w:hAnsi="Times New Roman"/>
          <w:sz w:val="28"/>
          <w:szCs w:val="24"/>
          <w:lang w:val="ru-RU" w:eastAsia="uk-UA"/>
        </w:rPr>
        <w:t>Клинический</w:t>
      </w:r>
      <w:r w:rsidR="005C7A70" w:rsidRPr="005C7A70">
        <w:rPr>
          <w:rFonts w:ascii="Times New Roman" w:hAnsi="Times New Roman"/>
          <w:sz w:val="28"/>
          <w:szCs w:val="24"/>
          <w:lang w:val="ru-RU" w:eastAsia="uk-UA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 w:eastAsia="uk-UA"/>
        </w:rPr>
        <w:t>диагноз:</w:t>
      </w:r>
    </w:p>
    <w:p w:rsidR="005E792E" w:rsidRPr="005C7A70" w:rsidRDefault="005E792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Основное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заболевание: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ИБС: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диффузный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кардиосклероз.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Пароксизмальная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АВ-тахикардия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(анамнестический).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Редкая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суправентрикулярная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экстрасистолия.</w:t>
      </w:r>
    </w:p>
    <w:p w:rsidR="005E792E" w:rsidRPr="005C7A70" w:rsidRDefault="005E792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Осложнения: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СН-I,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1.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Симптоматическая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артериальная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гипертензия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стадии,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I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степень,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риск-III.</w:t>
      </w:r>
    </w:p>
    <w:p w:rsidR="005E792E" w:rsidRPr="005C7A70" w:rsidRDefault="005E792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lastRenderedPageBreak/>
        <w:t>Сопутствующее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заболевание: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нет</w:t>
      </w:r>
    </w:p>
    <w:p w:rsidR="007C767D" w:rsidRPr="005C7A70" w:rsidRDefault="005E792E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Лечение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препаратами: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неселективными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блокаторами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бета-адренорецепторов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(карведилол),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кардиопротекторные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средства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(триметазидин),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ингибиторы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АПФ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(эналаприл),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НПВС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(ацетилсалициловая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кислота),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препараты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калия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(панангин),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b-блокаторы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F75811" w:rsidRPr="005C7A70">
        <w:rPr>
          <w:rFonts w:ascii="Times New Roman" w:hAnsi="Times New Roman"/>
          <w:sz w:val="28"/>
          <w:szCs w:val="24"/>
          <w:lang w:val="ru-RU"/>
        </w:rPr>
        <w:t>(анаприлин).</w:t>
      </w:r>
    </w:p>
    <w:p w:rsidR="00A003AF" w:rsidRPr="005C7A70" w:rsidRDefault="00A003A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Состояние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окончанию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курации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удовлетворительное.</w:t>
      </w:r>
    </w:p>
    <w:p w:rsidR="00A003AF" w:rsidRPr="005C7A70" w:rsidRDefault="00A003A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Рекомендации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больной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выписке:</w:t>
      </w:r>
    </w:p>
    <w:p w:rsidR="00471D40" w:rsidRDefault="00A003AF" w:rsidP="005C7A7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C7A70">
        <w:rPr>
          <w:rFonts w:ascii="Times New Roman" w:hAnsi="Times New Roman"/>
          <w:sz w:val="28"/>
          <w:szCs w:val="24"/>
          <w:lang w:val="ru-RU"/>
        </w:rPr>
        <w:t>Ограничение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физической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нагрузки,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Диета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№</w:t>
      </w:r>
      <w:r w:rsidR="005C7A70" w:rsidRPr="005C7A70">
        <w:rPr>
          <w:rFonts w:ascii="Times New Roman" w:hAnsi="Times New Roman"/>
          <w:bCs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bCs/>
          <w:sz w:val="28"/>
          <w:szCs w:val="24"/>
          <w:lang w:val="ru-RU"/>
        </w:rPr>
        <w:t>10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при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данном</w:t>
      </w:r>
      <w:r w:rsidR="005C7A70" w:rsidRPr="005C7A70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5C7A70">
        <w:rPr>
          <w:rFonts w:ascii="Times New Roman" w:hAnsi="Times New Roman"/>
          <w:sz w:val="28"/>
          <w:szCs w:val="24"/>
          <w:lang w:val="ru-RU"/>
        </w:rPr>
        <w:t>заболевании.</w:t>
      </w:r>
    </w:p>
    <w:sectPr w:rsidR="00471D40" w:rsidSect="005C7A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E8" w:rsidRDefault="008405E8" w:rsidP="00CE55A1">
      <w:pPr>
        <w:spacing w:after="0" w:line="240" w:lineRule="auto"/>
      </w:pPr>
      <w:r>
        <w:separator/>
      </w:r>
    </w:p>
  </w:endnote>
  <w:endnote w:type="continuationSeparator" w:id="0">
    <w:p w:rsidR="008405E8" w:rsidRDefault="008405E8" w:rsidP="00CE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E8" w:rsidRDefault="008405E8" w:rsidP="00CE55A1">
      <w:pPr>
        <w:spacing w:after="0" w:line="240" w:lineRule="auto"/>
      </w:pPr>
      <w:r>
        <w:separator/>
      </w:r>
    </w:p>
  </w:footnote>
  <w:footnote w:type="continuationSeparator" w:id="0">
    <w:p w:rsidR="008405E8" w:rsidRDefault="008405E8" w:rsidP="00CE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BE4"/>
    <w:multiLevelType w:val="multilevel"/>
    <w:tmpl w:val="C7A22C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AF35A52"/>
    <w:multiLevelType w:val="hybridMultilevel"/>
    <w:tmpl w:val="825472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573386"/>
    <w:multiLevelType w:val="multilevel"/>
    <w:tmpl w:val="B590D9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2C44CB"/>
    <w:multiLevelType w:val="multilevel"/>
    <w:tmpl w:val="C2885A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4DB4EA1"/>
    <w:multiLevelType w:val="hybridMultilevel"/>
    <w:tmpl w:val="083EB7B6"/>
    <w:lvl w:ilvl="0" w:tplc="1C00AA0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0030D5"/>
    <w:multiLevelType w:val="multilevel"/>
    <w:tmpl w:val="1CEE2E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BF"/>
    <w:rsid w:val="000363D9"/>
    <w:rsid w:val="0005043E"/>
    <w:rsid w:val="00083227"/>
    <w:rsid w:val="0008666A"/>
    <w:rsid w:val="000D014E"/>
    <w:rsid w:val="000F69C0"/>
    <w:rsid w:val="00106436"/>
    <w:rsid w:val="00122855"/>
    <w:rsid w:val="00130D1E"/>
    <w:rsid w:val="00133018"/>
    <w:rsid w:val="00137841"/>
    <w:rsid w:val="001B252E"/>
    <w:rsid w:val="001E459E"/>
    <w:rsid w:val="001F2F41"/>
    <w:rsid w:val="00280E87"/>
    <w:rsid w:val="002B3065"/>
    <w:rsid w:val="002B3926"/>
    <w:rsid w:val="002B6075"/>
    <w:rsid w:val="002C09C6"/>
    <w:rsid w:val="003404DA"/>
    <w:rsid w:val="0037409D"/>
    <w:rsid w:val="00412C8C"/>
    <w:rsid w:val="00471D40"/>
    <w:rsid w:val="004A3912"/>
    <w:rsid w:val="004C2FCD"/>
    <w:rsid w:val="004E1D76"/>
    <w:rsid w:val="005368AA"/>
    <w:rsid w:val="005C7A70"/>
    <w:rsid w:val="005E4F64"/>
    <w:rsid w:val="005E792E"/>
    <w:rsid w:val="00603EBF"/>
    <w:rsid w:val="00604699"/>
    <w:rsid w:val="00632A32"/>
    <w:rsid w:val="006C738F"/>
    <w:rsid w:val="0077208F"/>
    <w:rsid w:val="007C5327"/>
    <w:rsid w:val="007C767D"/>
    <w:rsid w:val="007E5EE8"/>
    <w:rsid w:val="007F7055"/>
    <w:rsid w:val="00824A34"/>
    <w:rsid w:val="008405E8"/>
    <w:rsid w:val="008603FD"/>
    <w:rsid w:val="008706C7"/>
    <w:rsid w:val="00880933"/>
    <w:rsid w:val="008A7474"/>
    <w:rsid w:val="008B361D"/>
    <w:rsid w:val="008C5199"/>
    <w:rsid w:val="008D6CB0"/>
    <w:rsid w:val="009301DD"/>
    <w:rsid w:val="00954461"/>
    <w:rsid w:val="00976131"/>
    <w:rsid w:val="009E23C4"/>
    <w:rsid w:val="009E325D"/>
    <w:rsid w:val="00A003AF"/>
    <w:rsid w:val="00A6189F"/>
    <w:rsid w:val="00AB752E"/>
    <w:rsid w:val="00AE2458"/>
    <w:rsid w:val="00B04C6D"/>
    <w:rsid w:val="00B42991"/>
    <w:rsid w:val="00BF2796"/>
    <w:rsid w:val="00C37946"/>
    <w:rsid w:val="00C37D2A"/>
    <w:rsid w:val="00C85FDF"/>
    <w:rsid w:val="00C974C6"/>
    <w:rsid w:val="00CA0FFF"/>
    <w:rsid w:val="00CE3CE7"/>
    <w:rsid w:val="00CE55A1"/>
    <w:rsid w:val="00CF4CD7"/>
    <w:rsid w:val="00D82725"/>
    <w:rsid w:val="00D94BD7"/>
    <w:rsid w:val="00D97746"/>
    <w:rsid w:val="00DA238F"/>
    <w:rsid w:val="00DB1E02"/>
    <w:rsid w:val="00E056AB"/>
    <w:rsid w:val="00E37340"/>
    <w:rsid w:val="00E724D9"/>
    <w:rsid w:val="00E85636"/>
    <w:rsid w:val="00EB018F"/>
    <w:rsid w:val="00F156B1"/>
    <w:rsid w:val="00F33883"/>
    <w:rsid w:val="00F36320"/>
    <w:rsid w:val="00F75811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FCB5-795D-4D03-AA43-11E6B45D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empus Sans ITC" w:eastAsia="Times New Roman" w:hAnsi="Tempus Sans ITC" w:cs="Tempus Sans ITC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64"/>
    <w:pPr>
      <w:spacing w:after="200" w:line="276" w:lineRule="auto"/>
    </w:pPr>
    <w:rPr>
      <w:rFonts w:cs="Times New Roman"/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9"/>
    <w:qFormat/>
    <w:rsid w:val="005368AA"/>
    <w:pPr>
      <w:keepNext/>
      <w:spacing w:after="0" w:line="360" w:lineRule="auto"/>
      <w:ind w:firstLine="851"/>
      <w:jc w:val="center"/>
      <w:outlineLvl w:val="3"/>
    </w:pPr>
    <w:rPr>
      <w:rFonts w:ascii="Times New Roman" w:hAnsi="Times New Roman"/>
      <w:b/>
      <w:bCs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5368AA"/>
    <w:rPr>
      <w:rFonts w:ascii="Times New Roman" w:hAnsi="Times New Roman" w:cs="Times New Roman"/>
      <w:b/>
      <w:bCs/>
      <w:sz w:val="32"/>
      <w:szCs w:val="32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7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C37946"/>
    <w:rPr>
      <w:rFonts w:ascii="Courier New" w:hAnsi="Courier New" w:cs="Courier New"/>
      <w:sz w:val="20"/>
      <w:szCs w:val="20"/>
      <w:lang w:val="x-none" w:eastAsia="uk-UA"/>
    </w:rPr>
  </w:style>
  <w:style w:type="paragraph" w:styleId="a3">
    <w:name w:val="List Paragraph"/>
    <w:basedOn w:val="a"/>
    <w:uiPriority w:val="34"/>
    <w:qFormat/>
    <w:rsid w:val="00083227"/>
    <w:pPr>
      <w:ind w:left="720"/>
      <w:contextualSpacing/>
    </w:pPr>
  </w:style>
  <w:style w:type="paragraph" w:styleId="a4">
    <w:name w:val="No Spacing"/>
    <w:uiPriority w:val="1"/>
    <w:qFormat/>
    <w:rsid w:val="007C5327"/>
    <w:rPr>
      <w:rFonts w:cs="Times New Roman"/>
      <w:sz w:val="22"/>
      <w:szCs w:val="22"/>
      <w:lang w:val="uk-UA" w:eastAsia="en-US"/>
    </w:rPr>
  </w:style>
  <w:style w:type="paragraph" w:styleId="a5">
    <w:name w:val="Body Text Indent"/>
    <w:basedOn w:val="a"/>
    <w:link w:val="a6"/>
    <w:uiPriority w:val="99"/>
    <w:rsid w:val="005368AA"/>
    <w:pPr>
      <w:widowControl w:val="0"/>
      <w:overflowPunct w:val="0"/>
      <w:autoSpaceDE w:val="0"/>
      <w:autoSpaceDN w:val="0"/>
      <w:adjustRightInd w:val="0"/>
      <w:spacing w:after="0" w:line="240" w:lineRule="auto"/>
      <w:ind w:left="426" w:firstLine="567"/>
      <w:jc w:val="both"/>
      <w:textAlignment w:val="baseline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5368AA"/>
    <w:rPr>
      <w:rFonts w:ascii="Times New Roman" w:hAnsi="Times New Roman" w:cs="Times New Roman"/>
      <w:sz w:val="28"/>
      <w:szCs w:val="28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01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9301DD"/>
    <w:rPr>
      <w:rFonts w:cs="Times New Roman"/>
      <w:sz w:val="16"/>
      <w:szCs w:val="16"/>
    </w:rPr>
  </w:style>
  <w:style w:type="character" w:styleId="a7">
    <w:name w:val="Strong"/>
    <w:uiPriority w:val="22"/>
    <w:qFormat/>
    <w:rsid w:val="006C738F"/>
    <w:rPr>
      <w:rFonts w:cs="Times New Roman"/>
      <w:b/>
      <w:bCs/>
    </w:rPr>
  </w:style>
  <w:style w:type="paragraph" w:styleId="a8">
    <w:name w:val="Normal (Web)"/>
    <w:basedOn w:val="a"/>
    <w:uiPriority w:val="99"/>
    <w:semiHidden/>
    <w:unhideWhenUsed/>
    <w:rsid w:val="00EB0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7C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C767D"/>
    <w:rPr>
      <w:rFonts w:ascii="Tahoma" w:hAnsi="Tahoma" w:cs="Tahoma"/>
      <w:sz w:val="16"/>
      <w:szCs w:val="16"/>
    </w:rPr>
  </w:style>
  <w:style w:type="character" w:customStyle="1" w:styleId="headerl">
    <w:name w:val="header_l"/>
    <w:rsid w:val="000363D9"/>
    <w:rPr>
      <w:rFonts w:cs="Times New Roman"/>
    </w:rPr>
  </w:style>
  <w:style w:type="character" w:customStyle="1" w:styleId="prpunder">
    <w:name w:val="prp_under"/>
    <w:rsid w:val="00137841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CE5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CE55A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E5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CE55A1"/>
    <w:rPr>
      <w:rFonts w:cs="Times New Roman"/>
    </w:rPr>
  </w:style>
  <w:style w:type="character" w:styleId="af">
    <w:name w:val="Hyperlink"/>
    <w:uiPriority w:val="99"/>
    <w:unhideWhenUsed/>
    <w:rsid w:val="00CE55A1"/>
    <w:rPr>
      <w:rFonts w:cs="Times New Roman"/>
      <w:color w:val="EB880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Тест</cp:lastModifiedBy>
  <cp:revision>3</cp:revision>
  <cp:lastPrinted>2010-12-09T16:29:00Z</cp:lastPrinted>
  <dcterms:created xsi:type="dcterms:W3CDTF">2024-05-18T18:38:00Z</dcterms:created>
  <dcterms:modified xsi:type="dcterms:W3CDTF">2024-05-18T18:38:00Z</dcterms:modified>
</cp:coreProperties>
</file>