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CD" w:rsidRDefault="00656CCD">
      <w:pPr>
        <w:pStyle w:val="0ee8"/>
        <w:pageBreakBefore/>
        <w:rPr>
          <w:b/>
          <w:sz w:val="28"/>
        </w:rPr>
      </w:pPr>
      <w:r>
        <w:rPr>
          <w:b/>
          <w:sz w:val="28"/>
        </w:rPr>
        <w:t>Фамилия</w:t>
      </w:r>
      <w:r>
        <w:rPr>
          <w:sz w:val="28"/>
        </w:rPr>
        <w:t xml:space="preserve">: </w:t>
      </w:r>
    </w:p>
    <w:p w:rsidR="00656CCD" w:rsidRDefault="00656CCD">
      <w:pPr>
        <w:pStyle w:val="0ee8"/>
        <w:rPr>
          <w:b/>
          <w:sz w:val="28"/>
        </w:rPr>
      </w:pPr>
      <w:r>
        <w:rPr>
          <w:b/>
          <w:sz w:val="28"/>
        </w:rPr>
        <w:t xml:space="preserve">Дата  поступления: </w:t>
      </w:r>
      <w:r>
        <w:rPr>
          <w:sz w:val="28"/>
        </w:rPr>
        <w:t xml:space="preserve"> 15 марта   1999 г. по “скорой помощи”   </w:t>
      </w:r>
    </w:p>
    <w:p w:rsidR="00656CCD" w:rsidRDefault="00656CCD">
      <w:pPr>
        <w:pStyle w:val="0ee8"/>
        <w:rPr>
          <w:sz w:val="28"/>
        </w:rPr>
      </w:pPr>
      <w:r>
        <w:rPr>
          <w:b/>
          <w:sz w:val="28"/>
        </w:rPr>
        <w:t>Возраст</w:t>
      </w:r>
      <w:r>
        <w:rPr>
          <w:sz w:val="28"/>
        </w:rPr>
        <w:t xml:space="preserve">:   </w:t>
      </w:r>
    </w:p>
    <w:p w:rsidR="00656CCD" w:rsidRDefault="00656CCD">
      <w:pPr>
        <w:pStyle w:val="0ee8"/>
        <w:rPr>
          <w:sz w:val="28"/>
        </w:rPr>
      </w:pPr>
      <w:r>
        <w:rPr>
          <w:b/>
          <w:sz w:val="28"/>
        </w:rPr>
        <w:t>Вес</w:t>
      </w:r>
      <w:r>
        <w:rPr>
          <w:sz w:val="28"/>
        </w:rPr>
        <w:t>: 75 кг</w:t>
      </w:r>
    </w:p>
    <w:p w:rsidR="00656CCD" w:rsidRDefault="00656CCD">
      <w:pPr>
        <w:pStyle w:val="0ee8"/>
        <w:rPr>
          <w:sz w:val="28"/>
        </w:rPr>
      </w:pPr>
      <w:r>
        <w:rPr>
          <w:b/>
          <w:sz w:val="28"/>
        </w:rPr>
        <w:t>Рост</w:t>
      </w:r>
      <w:r>
        <w:rPr>
          <w:sz w:val="28"/>
        </w:rPr>
        <w:t>: 163 см</w:t>
      </w:r>
    </w:p>
    <w:p w:rsidR="00656CCD" w:rsidRDefault="00656CCD">
      <w:pPr>
        <w:pStyle w:val="0ee8"/>
        <w:rPr>
          <w:sz w:val="28"/>
        </w:rPr>
      </w:pPr>
      <w:r>
        <w:rPr>
          <w:b/>
          <w:sz w:val="28"/>
        </w:rPr>
        <w:t>Семйное положение</w:t>
      </w:r>
      <w:r>
        <w:rPr>
          <w:sz w:val="28"/>
        </w:rPr>
        <w:t xml:space="preserve">:  </w:t>
      </w:r>
    </w:p>
    <w:p w:rsidR="00656CCD" w:rsidRDefault="00656CCD">
      <w:pPr>
        <w:pStyle w:val="0ee8"/>
        <w:rPr>
          <w:sz w:val="28"/>
        </w:rPr>
      </w:pPr>
      <w:r>
        <w:rPr>
          <w:b/>
          <w:sz w:val="28"/>
        </w:rPr>
        <w:t>Профессия и место работы</w:t>
      </w:r>
      <w:r>
        <w:rPr>
          <w:sz w:val="28"/>
        </w:rPr>
        <w:t xml:space="preserve">:  </w:t>
      </w:r>
    </w:p>
    <w:p w:rsidR="00656CCD" w:rsidRDefault="00656CCD">
      <w:pPr>
        <w:pStyle w:val="0ee8"/>
        <w:rPr>
          <w:b/>
          <w:sz w:val="28"/>
        </w:rPr>
      </w:pPr>
      <w:r>
        <w:rPr>
          <w:b/>
          <w:sz w:val="28"/>
        </w:rPr>
        <w:t>Место жительства</w:t>
      </w:r>
      <w:r>
        <w:rPr>
          <w:sz w:val="28"/>
        </w:rPr>
        <w:t xml:space="preserve">: </w:t>
      </w:r>
    </w:p>
    <w:p w:rsidR="00656CCD" w:rsidRDefault="00656CCD">
      <w:pPr>
        <w:pStyle w:val="0ee8"/>
        <w:rPr>
          <w:b/>
          <w:sz w:val="28"/>
          <w:u w:val="single"/>
        </w:rPr>
      </w:pPr>
    </w:p>
    <w:p w:rsidR="00656CCD" w:rsidRDefault="00656CCD">
      <w:pPr>
        <w:pStyle w:val="0ee8"/>
        <w:rPr>
          <w:sz w:val="28"/>
        </w:rPr>
      </w:pPr>
      <w:bookmarkStart w:id="0" w:name="_GoBack"/>
      <w:r>
        <w:rPr>
          <w:b/>
          <w:sz w:val="28"/>
          <w:u w:val="single"/>
        </w:rPr>
        <w:t>Диагноз клинический</w:t>
      </w:r>
      <w:r>
        <w:rPr>
          <w:sz w:val="28"/>
        </w:rPr>
        <w:t xml:space="preserve">:  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 xml:space="preserve">Основное  заболевание: </w:t>
      </w:r>
      <w:r>
        <w:rPr>
          <w:sz w:val="28"/>
        </w:rPr>
        <w:t xml:space="preserve"> ИБС. Прогрессирующая стенокардия. Постинфарк</w:t>
      </w:r>
      <w:r>
        <w:rPr>
          <w:sz w:val="28"/>
        </w:rPr>
        <w:t>т</w:t>
      </w:r>
      <w:r>
        <w:rPr>
          <w:sz w:val="28"/>
        </w:rPr>
        <w:t>ный кардиосклероз ( июнь 1997 г. ). Предсердная экстрасистолия. НК II А ст.</w:t>
      </w:r>
    </w:p>
    <w:p w:rsidR="00656CCD" w:rsidRDefault="00656CCD" w:rsidP="00656CCD">
      <w:pPr>
        <w:pStyle w:val="0ee8"/>
        <w:numPr>
          <w:ilvl w:val="12"/>
          <w:numId w:val="0"/>
        </w:numPr>
        <w:ind w:left="283" w:hanging="283"/>
        <w:rPr>
          <w:sz w:val="28"/>
        </w:rPr>
      </w:pPr>
      <w:r>
        <w:rPr>
          <w:i/>
          <w:sz w:val="28"/>
        </w:rPr>
        <w:t>Фоновое  заболевание</w:t>
      </w:r>
      <w:r>
        <w:rPr>
          <w:sz w:val="28"/>
        </w:rPr>
        <w:t>:  Атеросклероз аорты, артерий мозга и нижних конечн</w:t>
      </w:r>
      <w:r>
        <w:rPr>
          <w:sz w:val="28"/>
        </w:rPr>
        <w:t>о</w:t>
      </w:r>
      <w:r>
        <w:rPr>
          <w:sz w:val="28"/>
        </w:rPr>
        <w:t>стей. Симптоматическая артериальная  гипертензия.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>Осложнения:</w:t>
      </w:r>
      <w:r>
        <w:rPr>
          <w:sz w:val="28"/>
        </w:rPr>
        <w:t xml:space="preserve">    отсутствуют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>Сопутствующие заболевания</w:t>
      </w:r>
      <w:r>
        <w:rPr>
          <w:sz w:val="28"/>
        </w:rPr>
        <w:t>:  Сахарный диабет II средней степени тяжести, компенсированный. .  Диабетический гломерулосклероз. Хроническая поче</w:t>
      </w:r>
      <w:r>
        <w:rPr>
          <w:sz w:val="28"/>
        </w:rPr>
        <w:t>ч</w:t>
      </w:r>
      <w:r>
        <w:rPr>
          <w:sz w:val="28"/>
        </w:rPr>
        <w:t>ная недостаточность I Б ст. Диабетическая и гипертензивная ангиопатия се</w:t>
      </w:r>
      <w:r>
        <w:rPr>
          <w:sz w:val="28"/>
        </w:rPr>
        <w:t>т</w:t>
      </w:r>
      <w:r>
        <w:rPr>
          <w:sz w:val="28"/>
        </w:rPr>
        <w:t>чатки. Аденома предстательной железы II ст.</w:t>
      </w:r>
    </w:p>
    <w:bookmarkEnd w:id="0"/>
    <w:p w:rsidR="00656CCD" w:rsidRDefault="00656CCD" w:rsidP="00656CCD">
      <w:pPr>
        <w:pStyle w:val="0ee8"/>
        <w:pageBreakBefore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II . Анамнез  данного  заболевания.</w:t>
      </w:r>
    </w:p>
    <w:p w:rsidR="00656CCD" w:rsidRDefault="00656CCD" w:rsidP="00656CCD">
      <w:pPr>
        <w:pStyle w:val="0ee8"/>
        <w:numPr>
          <w:ilvl w:val="12"/>
          <w:numId w:val="0"/>
        </w:numPr>
        <w:ind w:firstLine="426"/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( anamnesis morbi ):</w:t>
      </w:r>
    </w:p>
    <w:p w:rsidR="00656CCD" w:rsidRDefault="00656CCD" w:rsidP="00656CCD">
      <w:pPr>
        <w:pStyle w:val="0ee8"/>
        <w:numPr>
          <w:ilvl w:val="12"/>
          <w:numId w:val="0"/>
        </w:numPr>
        <w:ind w:firstLine="426"/>
        <w:rPr>
          <w:b/>
          <w:i/>
          <w:sz w:val="28"/>
        </w:rPr>
      </w:pPr>
      <w:r>
        <w:rPr>
          <w:b/>
          <w:i/>
          <w:sz w:val="28"/>
        </w:rPr>
        <w:t>1.  Жалобы   при поступлении:</w:t>
      </w:r>
    </w:p>
    <w:p w:rsidR="00656CCD" w:rsidRDefault="00656CCD" w:rsidP="00656CCD">
      <w:pPr>
        <w:pStyle w:val="a7"/>
        <w:numPr>
          <w:ilvl w:val="0"/>
          <w:numId w:val="2"/>
        </w:numPr>
        <w:tabs>
          <w:tab w:val="left" w:pos="360"/>
        </w:tabs>
        <w:jc w:val="both"/>
      </w:pPr>
      <w:r>
        <w:t>Давящие боли за грудиной, средней интенсивности, возникающие при ум</w:t>
      </w:r>
      <w:r>
        <w:t>е</w:t>
      </w:r>
      <w:r>
        <w:t>ренной физической нагрузке (ходьба по ровной местности более 300м.), а так же после приема пищи, резком изменении атмосферного давления и в покое, усиливающиеся в положении лежа, не иррадиируют, купируются приемом 1-4 таблеток нитроглицерина, иногда проходят самостоятельно после прекр</w:t>
      </w:r>
      <w:r>
        <w:t>а</w:t>
      </w:r>
      <w:r>
        <w:t>щения движений, за 5-10 минут. Среднее количество приступов стенокардии —  8 - 10 в сутки.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left="360" w:hanging="360"/>
        <w:jc w:val="both"/>
      </w:pPr>
    </w:p>
    <w:p w:rsidR="00656CCD" w:rsidRDefault="00656CCD" w:rsidP="00656CCD">
      <w:pPr>
        <w:pStyle w:val="a7"/>
        <w:numPr>
          <w:ilvl w:val="0"/>
          <w:numId w:val="2"/>
        </w:numPr>
        <w:tabs>
          <w:tab w:val="left" w:pos="360"/>
        </w:tabs>
        <w:jc w:val="both"/>
      </w:pPr>
      <w:r>
        <w:t>Одышка во время возникновения болей за грудиной (возникла за неделю до данной госпитализации), смешанного характера, снимается при купиров</w:t>
      </w:r>
      <w:r>
        <w:t>а</w:t>
      </w:r>
      <w:r>
        <w:t xml:space="preserve">нии боли. </w:t>
      </w:r>
    </w:p>
    <w:p w:rsidR="00656CCD" w:rsidRDefault="00656CCD" w:rsidP="00656CCD">
      <w:pPr>
        <w:pStyle w:val="a7"/>
        <w:numPr>
          <w:ilvl w:val="12"/>
          <w:numId w:val="0"/>
        </w:numPr>
        <w:jc w:val="both"/>
      </w:pPr>
      <w:r>
        <w:t xml:space="preserve"> </w:t>
      </w:r>
    </w:p>
    <w:p w:rsidR="00656CCD" w:rsidRDefault="00656CCD" w:rsidP="00656CCD">
      <w:pPr>
        <w:pStyle w:val="a7"/>
        <w:numPr>
          <w:ilvl w:val="0"/>
          <w:numId w:val="2"/>
        </w:numPr>
        <w:tabs>
          <w:tab w:val="left" w:pos="360"/>
        </w:tabs>
        <w:jc w:val="both"/>
      </w:pPr>
      <w:r>
        <w:t>Слабость, утомляемость.</w:t>
      </w:r>
    </w:p>
    <w:p w:rsidR="00656CCD" w:rsidRDefault="00656CCD" w:rsidP="00656CCD">
      <w:pPr>
        <w:widowControl/>
        <w:numPr>
          <w:ilvl w:val="12"/>
          <w:numId w:val="0"/>
        </w:numPr>
        <w:tabs>
          <w:tab w:val="left" w:pos="360"/>
        </w:tabs>
        <w:jc w:val="both"/>
        <w:rPr>
          <w:b/>
          <w:sz w:val="28"/>
        </w:rPr>
      </w:pPr>
    </w:p>
    <w:p w:rsidR="00656CCD" w:rsidRDefault="00656CCD" w:rsidP="00656CCD">
      <w:pPr>
        <w:widowControl/>
        <w:numPr>
          <w:ilvl w:val="12"/>
          <w:numId w:val="0"/>
        </w:numPr>
        <w:tabs>
          <w:tab w:val="left" w:pos="360"/>
        </w:tabs>
        <w:jc w:val="both"/>
        <w:rPr>
          <w:sz w:val="28"/>
        </w:rPr>
      </w:pPr>
      <w:r>
        <w:rPr>
          <w:b/>
          <w:sz w:val="28"/>
        </w:rPr>
        <w:t>Дополнительные жалобы:</w:t>
      </w:r>
    </w:p>
    <w:p w:rsidR="00656CCD" w:rsidRDefault="00656CCD" w:rsidP="00656CCD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>Покалывания в височной области, сопровождающиеся общим недомоган</w:t>
      </w:r>
      <w:r>
        <w:rPr>
          <w:sz w:val="28"/>
        </w:rPr>
        <w:t>и</w:t>
      </w:r>
      <w:r>
        <w:rPr>
          <w:sz w:val="28"/>
        </w:rPr>
        <w:t>ем, возникающие при повышении артериального давления. (свыше 170-180 мм.рт.ст. (систолическое)), проходит при нормализации артериального да</w:t>
      </w:r>
      <w:r>
        <w:rPr>
          <w:sz w:val="28"/>
        </w:rPr>
        <w:t>в</w:t>
      </w:r>
      <w:r>
        <w:rPr>
          <w:sz w:val="28"/>
        </w:rPr>
        <w:t>ления.</w:t>
      </w:r>
    </w:p>
    <w:p w:rsidR="00656CCD" w:rsidRDefault="00656CCD" w:rsidP="00656CCD">
      <w:pPr>
        <w:widowControl/>
        <w:numPr>
          <w:ilvl w:val="12"/>
          <w:numId w:val="0"/>
        </w:numPr>
        <w:jc w:val="both"/>
        <w:rPr>
          <w:sz w:val="28"/>
        </w:rPr>
      </w:pPr>
    </w:p>
    <w:p w:rsidR="00656CCD" w:rsidRDefault="00656CCD" w:rsidP="00656CCD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>Снижение остроты зрения при повышении артериального давления (свыше 170-180 мм.рт.ст.(систолическое)), проходит с понижением артериального давления.</w:t>
      </w:r>
    </w:p>
    <w:p w:rsidR="00656CCD" w:rsidRDefault="00656CCD" w:rsidP="00656CCD">
      <w:pPr>
        <w:widowControl/>
        <w:numPr>
          <w:ilvl w:val="12"/>
          <w:numId w:val="0"/>
        </w:numPr>
        <w:jc w:val="both"/>
        <w:rPr>
          <w:sz w:val="28"/>
        </w:rPr>
      </w:pPr>
    </w:p>
    <w:p w:rsidR="00656CCD" w:rsidRDefault="00656CCD" w:rsidP="00656CCD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>Запоры, наблюдающиеся постоянно, сопровождаются чувством тяжести в брюшной полости,  стул нерегулярный (1-2 раза в неделю), вызывается пр</w:t>
      </w:r>
      <w:r>
        <w:rPr>
          <w:sz w:val="28"/>
        </w:rPr>
        <w:t>и</w:t>
      </w:r>
      <w:r>
        <w:rPr>
          <w:sz w:val="28"/>
        </w:rPr>
        <w:t>емом слабительных средств.</w:t>
      </w:r>
    </w:p>
    <w:p w:rsidR="00656CCD" w:rsidRDefault="00656CCD" w:rsidP="00656CCD">
      <w:pPr>
        <w:widowControl/>
        <w:numPr>
          <w:ilvl w:val="12"/>
          <w:numId w:val="0"/>
        </w:numPr>
        <w:jc w:val="both"/>
        <w:rPr>
          <w:sz w:val="28"/>
        </w:rPr>
      </w:pPr>
    </w:p>
    <w:p w:rsidR="00656CCD" w:rsidRDefault="00656CCD" w:rsidP="00656CCD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>Чувство холода и  онемения стоп (последние 2 года), наблюдается в горизо</w:t>
      </w:r>
      <w:r>
        <w:rPr>
          <w:sz w:val="28"/>
        </w:rPr>
        <w:t>н</w:t>
      </w:r>
      <w:r>
        <w:rPr>
          <w:sz w:val="28"/>
        </w:rPr>
        <w:t>тальном положении в покое; после интенсивного массирования сменяется чувством жжения, которое затем самостоятельно проходит.</w:t>
      </w:r>
    </w:p>
    <w:p w:rsidR="00656CCD" w:rsidRDefault="00656CCD" w:rsidP="00656CCD">
      <w:pPr>
        <w:widowControl/>
        <w:numPr>
          <w:ilvl w:val="12"/>
          <w:numId w:val="0"/>
        </w:numPr>
        <w:jc w:val="both"/>
        <w:rPr>
          <w:sz w:val="28"/>
        </w:rPr>
      </w:pPr>
    </w:p>
    <w:p w:rsidR="00656CCD" w:rsidRDefault="00656CCD" w:rsidP="00656CCD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>Дизурические расстройства:  снижение силы напора, возникло с середины 1998 года; учащенное мочеиспускание 7-8 раз в день, ночное мочеиспуск</w:t>
      </w:r>
      <w:r>
        <w:rPr>
          <w:sz w:val="28"/>
        </w:rPr>
        <w:t>а</w:t>
      </w:r>
      <w:r>
        <w:rPr>
          <w:sz w:val="28"/>
        </w:rPr>
        <w:t>ние не более 2 раз.</w:t>
      </w:r>
    </w:p>
    <w:p w:rsidR="00656CCD" w:rsidRDefault="00656CCD">
      <w:pPr>
        <w:pStyle w:val="a7"/>
        <w:ind w:firstLine="360"/>
        <w:jc w:val="both"/>
      </w:pPr>
      <w:r>
        <w:t xml:space="preserve">2.  </w:t>
      </w:r>
      <w:r>
        <w:rPr>
          <w:b/>
          <w:i/>
        </w:rPr>
        <w:t>Начало и дальнейшее  развитие заболевания:</w:t>
      </w:r>
    </w:p>
    <w:p w:rsidR="00656CCD" w:rsidRDefault="00656CCD">
      <w:pPr>
        <w:pStyle w:val="a7"/>
        <w:ind w:firstLine="360"/>
        <w:jc w:val="both"/>
      </w:pPr>
      <w:r>
        <w:t xml:space="preserve"> В возрасте 48  лет пациенту, в ходе планового медицинского обследования  в ведомственной поликлинике “Химстрой”, был поставлен диагноз сахарного диабета, инсулиннезависимой формы. В ходе опроса выяснилось, что больной выпивал большое количество жидкости (около 3-4 литров в день) из-за пост</w:t>
      </w:r>
      <w:r>
        <w:t>о</w:t>
      </w:r>
      <w:r>
        <w:t xml:space="preserve">янно сопровождающего ощущения жажды, однако сам пациент не придавал </w:t>
      </w:r>
      <w:r>
        <w:lastRenderedPageBreak/>
        <w:t>этому большого значения. После консультации эндокринолога больному были назначены постоянное лечение сахаропонижающими препаратами (диабетон, манинил) и  диета с низким  содержанием сахара.</w:t>
      </w:r>
    </w:p>
    <w:p w:rsidR="00656CCD" w:rsidRDefault="00656CCD">
      <w:pPr>
        <w:pStyle w:val="a7"/>
        <w:ind w:firstLine="360"/>
        <w:jc w:val="both"/>
      </w:pPr>
      <w:r>
        <w:t xml:space="preserve"> В возрасте около 50 лет, больного начали беспокоить незначительные дав</w:t>
      </w:r>
      <w:r>
        <w:t>я</w:t>
      </w:r>
      <w:r>
        <w:t>щие боли за грудиной, не иррадиирующие, возникающие при значительной ф</w:t>
      </w:r>
      <w:r>
        <w:t>и</w:t>
      </w:r>
      <w:r>
        <w:t>зической нагрузке, проходящие через 5-10 минут после прекращения н</w:t>
      </w:r>
      <w:r>
        <w:t>а</w:t>
      </w:r>
      <w:r>
        <w:t xml:space="preserve">грузки. По поводу  болей пациент к врачу не обращался. </w:t>
      </w:r>
    </w:p>
    <w:p w:rsidR="00656CCD" w:rsidRDefault="00656CCD">
      <w:pPr>
        <w:pStyle w:val="a7"/>
        <w:ind w:firstLine="360"/>
        <w:jc w:val="both"/>
      </w:pPr>
      <w:r>
        <w:t>В 1995 году (60 лет) пациент перенес болезнь Лайма (в июле месяце), во время лечения которой он начал чувствовать давящие боли за грудиной, кот</w:t>
      </w:r>
      <w:r>
        <w:t>о</w:t>
      </w:r>
      <w:r>
        <w:t>рые возникали при незначительной физической нагрузке, не иррадиировали, снимались 1 таблеткой валидола. Так же, с перенесенной болезнью Лайма, п</w:t>
      </w:r>
      <w:r>
        <w:t>а</w:t>
      </w:r>
      <w:r>
        <w:t>циент связывает начало повышений артериального давления со 120-125/80 до 150 /100 и выше. Во время госпитализации, пациента консультировал врач-кардиолог, который поставил диагноз стенокардия, однако, лечение назначено не было. В течение 1 месяца после выписки из стационара боли за грудиной  приобрели частый характер, стали более интенсивными, возникали как при ф</w:t>
      </w:r>
      <w:r>
        <w:t>и</w:t>
      </w:r>
      <w:r>
        <w:t>зической нагрузке, так и при выходе на холод, изменении погоды, а так же, в покое. Пациент самостоятельно обратился к кардиологу по месту жительства, после чего был госпитализирован в Отделение реабилитацииТомского НИИ Кардиологии .  Во время лечения больной почувствовал незначительное улу</w:t>
      </w:r>
      <w:r>
        <w:t>ч</w:t>
      </w:r>
      <w:r>
        <w:t>шение, однако, после выписки сильные боли возобновились. Лечащий врач р</w:t>
      </w:r>
      <w:r>
        <w:t>е</w:t>
      </w:r>
      <w:r>
        <w:t>комендовал пациенту при сердечных болях принимать нитроглицерин, кот</w:t>
      </w:r>
      <w:r>
        <w:t>о</w:t>
      </w:r>
      <w:r>
        <w:t>рый купировал (в начале лечения) приступы боли за 1-2 минуты при приеме 1 та</w:t>
      </w:r>
      <w:r>
        <w:t>б</w:t>
      </w:r>
      <w:r>
        <w:t>летки препарата, так же было назначено лечение сустаком, коринфаром, нитр</w:t>
      </w:r>
      <w:r>
        <w:t>о</w:t>
      </w:r>
      <w:r>
        <w:t>лонгом и другими препаратами. Больной был поставлен на учет у ка</w:t>
      </w:r>
      <w:r>
        <w:t>р</w:t>
      </w:r>
      <w:r>
        <w:t>диолога по месту жительства, получил 2 группу инвалидности (январь 1996).</w:t>
      </w:r>
    </w:p>
    <w:p w:rsidR="00656CCD" w:rsidRDefault="00656CCD">
      <w:pPr>
        <w:pStyle w:val="a7"/>
        <w:ind w:firstLine="360"/>
        <w:jc w:val="both"/>
      </w:pPr>
      <w:r>
        <w:t xml:space="preserve"> В связи с отсутствием положительной динамики заболевания пациент сам</w:t>
      </w:r>
      <w:r>
        <w:t>о</w:t>
      </w:r>
      <w:r>
        <w:t>стоятельно обратился в ОКБ ТО, где прошел 21-дневный курс лечения, кот</w:t>
      </w:r>
      <w:r>
        <w:t>о</w:t>
      </w:r>
      <w:r>
        <w:t>рый не принес заметного улучшения (апрель-май 1996). В мае 1996 года после сме</w:t>
      </w:r>
      <w:r>
        <w:t>р</w:t>
      </w:r>
      <w:r>
        <w:t>ти близкого родственника  больной почувствовал сильные, резкие боли за гр</w:t>
      </w:r>
      <w:r>
        <w:t>у</w:t>
      </w:r>
      <w:r>
        <w:t>диной. Прибывшая бригада скорой медицинской помощи госпитализиров</w:t>
      </w:r>
      <w:r>
        <w:t>а</w:t>
      </w:r>
      <w:r>
        <w:t>ла пациента в  ОКБ г.Томска с диагнозом инфаркт миокарда, который затем не был подтвержден. Следующий острый приступ сильных болей за грудиной  возник 10 июня 1997 года, в связи с чем больной был госпитализирован в То</w:t>
      </w:r>
      <w:r>
        <w:t>м</w:t>
      </w:r>
      <w:r>
        <w:t>ский НИИ Кардиологии, где (со слов больного) был диагносцирован мелкооч</w:t>
      </w:r>
      <w:r>
        <w:t>а</w:t>
      </w:r>
      <w:r>
        <w:t xml:space="preserve">говый инфаркт миокарда (задней стенки). </w:t>
      </w:r>
    </w:p>
    <w:p w:rsidR="00656CCD" w:rsidRDefault="00656CCD">
      <w:pPr>
        <w:pStyle w:val="a7"/>
        <w:ind w:firstLine="360"/>
        <w:jc w:val="both"/>
      </w:pPr>
      <w:r>
        <w:t>С начала 1998 года состояние пациента значительно ухудшилось:  участ</w:t>
      </w:r>
      <w:r>
        <w:t>и</w:t>
      </w:r>
      <w:r>
        <w:t>лись боли за грудиной в покое (чаще в положении лежа), стала прослеживаться четкая связь между приемом пищи и возникновением болей, для снятия пр</w:t>
      </w:r>
      <w:r>
        <w:t>и</w:t>
      </w:r>
      <w:r>
        <w:t>ступа стало необходимым принимать 2-4 таблетки нитроглицерина, однако п</w:t>
      </w:r>
      <w:r>
        <w:t>а</w:t>
      </w:r>
      <w:r>
        <w:t xml:space="preserve">циент предпочитал снимать боли внутримышечными инъекциями, которые производила жена (  состав иньекций —  папаверин, но-шпа )  </w:t>
      </w:r>
    </w:p>
    <w:p w:rsidR="00656CCD" w:rsidRDefault="00656CCD">
      <w:pPr>
        <w:pStyle w:val="a7"/>
        <w:ind w:firstLine="360"/>
        <w:jc w:val="both"/>
      </w:pPr>
      <w:r>
        <w:t>В последнюю неделю перед настоящей госпитализацией состояние больн</w:t>
      </w:r>
      <w:r>
        <w:t>о</w:t>
      </w:r>
      <w:r>
        <w:t>го резко ухудшилось:  боли стали очень частыми (до 8 раз в день), мучител</w:t>
      </w:r>
      <w:r>
        <w:t>ь</w:t>
      </w:r>
      <w:r>
        <w:t xml:space="preserve">ными, </w:t>
      </w:r>
      <w:r>
        <w:lastRenderedPageBreak/>
        <w:t>немедленно возникали при любой физической нагрузке и после еды, участились боли в покое. Пациент был вынужден увеличить дозу нитроглиц</w:t>
      </w:r>
      <w:r>
        <w:t>е</w:t>
      </w:r>
      <w:r>
        <w:t>рина до 12-15 таблеток в день (однако, некоторые приступы проходили в покое). Пациент с</w:t>
      </w:r>
      <w:r>
        <w:t>а</w:t>
      </w:r>
      <w:r>
        <w:t>мостоятельно обратился в Кардиодиспансер, откуда машиной скорой медици</w:t>
      </w:r>
      <w:r>
        <w:t>н</w:t>
      </w:r>
      <w:r>
        <w:t>ской помощи был госпитализирован в Клинику кафедры ф</w:t>
      </w:r>
      <w:r>
        <w:t>а</w:t>
      </w:r>
      <w:r>
        <w:t>культетской терапии СГМУ, где  он проходит обследование и курс лечения.</w:t>
      </w:r>
    </w:p>
    <w:p w:rsidR="00656CCD" w:rsidRDefault="00656CCD">
      <w:pPr>
        <w:pStyle w:val="0ee8"/>
        <w:ind w:firstLine="426"/>
        <w:rPr>
          <w:b/>
          <w:i/>
          <w:sz w:val="28"/>
        </w:rPr>
      </w:pPr>
    </w:p>
    <w:p w:rsidR="00656CCD" w:rsidRDefault="00656CCD">
      <w:pPr>
        <w:pStyle w:val="0ee8"/>
        <w:pageBreakBefore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 xml:space="preserve">III.  </w:t>
      </w:r>
      <w:r>
        <w:rPr>
          <w:b/>
          <w:sz w:val="28"/>
        </w:rPr>
        <w:t>Анамнез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жизни</w:t>
      </w:r>
    </w:p>
    <w:p w:rsidR="00656CCD" w:rsidRDefault="00656CCD">
      <w:pPr>
        <w:pStyle w:val="0ee8"/>
        <w:jc w:val="center"/>
        <w:rPr>
          <w:b/>
          <w:sz w:val="28"/>
          <w:lang w:val="en-US"/>
        </w:rPr>
      </w:pPr>
      <w:r>
        <w:rPr>
          <w:sz w:val="28"/>
          <w:lang w:val="en-US"/>
        </w:rPr>
        <w:t xml:space="preserve"> ( anamnesis vitae )</w:t>
      </w:r>
      <w:r>
        <w:rPr>
          <w:b/>
          <w:sz w:val="28"/>
          <w:lang w:val="en-US"/>
        </w:rPr>
        <w:t>:</w:t>
      </w:r>
    </w:p>
    <w:p w:rsidR="00656CCD" w:rsidRDefault="00656CCD">
      <w:pPr>
        <w:pStyle w:val="BodyText2"/>
        <w:rPr>
          <w:sz w:val="24"/>
        </w:rPr>
      </w:pPr>
      <w:r>
        <w:rPr>
          <w:sz w:val="24"/>
        </w:rPr>
        <w:t>Пациент родился 4 ребенком в семье ( 2 детей до него умерли в раннем возрасте), береме</w:t>
      </w:r>
      <w:r>
        <w:rPr>
          <w:sz w:val="24"/>
        </w:rPr>
        <w:t>н</w:t>
      </w:r>
      <w:r>
        <w:rPr>
          <w:sz w:val="24"/>
        </w:rPr>
        <w:t>ность и роды проходили без осложнений. Рос и развивался нормально, от сверстников не о</w:t>
      </w:r>
      <w:r>
        <w:rPr>
          <w:sz w:val="24"/>
        </w:rPr>
        <w:t>т</w:t>
      </w:r>
      <w:r>
        <w:rPr>
          <w:sz w:val="24"/>
        </w:rPr>
        <w:t>ставал. В возрасте около 1 года – ударился головой о пол, с чем связывает снижение  зрения и возникновение постоянного горизонтального  нистагма. Детские болезни — исключ</w:t>
      </w:r>
      <w:r>
        <w:rPr>
          <w:sz w:val="24"/>
        </w:rPr>
        <w:t>а</w:t>
      </w:r>
      <w:r>
        <w:rPr>
          <w:sz w:val="24"/>
        </w:rPr>
        <w:t xml:space="preserve">ет. </w:t>
      </w:r>
    </w:p>
    <w:p w:rsidR="00656CCD" w:rsidRDefault="00656CCD">
      <w:pPr>
        <w:pStyle w:val="BodyText2"/>
        <w:ind w:firstLine="0"/>
        <w:rPr>
          <w:sz w:val="24"/>
        </w:rPr>
      </w:pPr>
      <w:r>
        <w:rPr>
          <w:sz w:val="24"/>
        </w:rPr>
        <w:t>Окончил школу и техникум. В армии не служил из-за патологии зрения.</w:t>
      </w:r>
    </w:p>
    <w:p w:rsidR="00656CCD" w:rsidRDefault="00656CCD">
      <w:pPr>
        <w:pStyle w:val="BodyText2"/>
        <w:ind w:firstLine="0"/>
        <w:rPr>
          <w:sz w:val="24"/>
        </w:rPr>
      </w:pPr>
      <w:r>
        <w:rPr>
          <w:sz w:val="24"/>
        </w:rPr>
        <w:t xml:space="preserve">Женился в возрасте 23 лет, имеет сына - 40 лет. </w:t>
      </w:r>
    </w:p>
    <w:p w:rsidR="00656CCD" w:rsidRDefault="00656CCD">
      <w:pPr>
        <w:pStyle w:val="BodyText2"/>
        <w:ind w:firstLine="0"/>
        <w:rPr>
          <w:sz w:val="24"/>
        </w:rPr>
      </w:pPr>
      <w:r>
        <w:rPr>
          <w:sz w:val="24"/>
        </w:rPr>
        <w:t>В начале 80-х годов дважды повреждал связки голеностопных суставов.</w:t>
      </w:r>
    </w:p>
    <w:p w:rsidR="00656CCD" w:rsidRDefault="00656CCD">
      <w:pPr>
        <w:pStyle w:val="BodyText2"/>
        <w:ind w:firstLine="0"/>
        <w:rPr>
          <w:sz w:val="24"/>
        </w:rPr>
      </w:pPr>
      <w:r>
        <w:rPr>
          <w:sz w:val="24"/>
        </w:rPr>
        <w:t>С 1986 года лечится по поводу сахарного диабета II.</w:t>
      </w:r>
    </w:p>
    <w:p w:rsidR="00656CCD" w:rsidRDefault="00656CCD">
      <w:pPr>
        <w:pStyle w:val="BodyText2"/>
        <w:ind w:firstLine="0"/>
        <w:rPr>
          <w:sz w:val="24"/>
        </w:rPr>
      </w:pPr>
      <w:r>
        <w:rPr>
          <w:sz w:val="24"/>
        </w:rPr>
        <w:t>В 1987 году перенес правостороннюю пневмонию, к врачам за помощью не обращался. Ди</w:t>
      </w:r>
      <w:r>
        <w:rPr>
          <w:sz w:val="24"/>
        </w:rPr>
        <w:t>а</w:t>
      </w:r>
      <w:r>
        <w:rPr>
          <w:sz w:val="24"/>
        </w:rPr>
        <w:t>гноз поставлен ретроспективно по рентгенограмме гудной клетки.</w:t>
      </w:r>
    </w:p>
    <w:p w:rsidR="00656CCD" w:rsidRDefault="00656CCD">
      <w:pPr>
        <w:pStyle w:val="BodyText2"/>
        <w:ind w:firstLine="0"/>
        <w:rPr>
          <w:sz w:val="24"/>
        </w:rPr>
      </w:pPr>
      <w:r>
        <w:rPr>
          <w:sz w:val="24"/>
        </w:rPr>
        <w:t xml:space="preserve"> В 1987 году перенес ряд операций по поводу гнойно-воспалительных явлений в области по</w:t>
      </w:r>
      <w:r>
        <w:rPr>
          <w:sz w:val="24"/>
        </w:rPr>
        <w:t>д</w:t>
      </w:r>
      <w:r>
        <w:rPr>
          <w:sz w:val="24"/>
        </w:rPr>
        <w:t>мышек (возможно гидраденит). В  это же время наблюдался фурункулез на лице</w:t>
      </w:r>
    </w:p>
    <w:p w:rsidR="00656CCD" w:rsidRDefault="00656CCD">
      <w:pPr>
        <w:pStyle w:val="BodyText2"/>
        <w:ind w:firstLine="0"/>
        <w:rPr>
          <w:sz w:val="24"/>
        </w:rPr>
      </w:pPr>
      <w:r>
        <w:rPr>
          <w:sz w:val="24"/>
        </w:rPr>
        <w:t>С начала 90-х годов пациента беспокоят постоянные запоры.</w:t>
      </w:r>
    </w:p>
    <w:p w:rsidR="00656CCD" w:rsidRDefault="00656CCD">
      <w:pPr>
        <w:pStyle w:val="BodyText2"/>
        <w:ind w:firstLine="0"/>
        <w:rPr>
          <w:sz w:val="24"/>
        </w:rPr>
      </w:pPr>
      <w:r>
        <w:rPr>
          <w:sz w:val="24"/>
        </w:rPr>
        <w:t>В 1993 году перенес 2 операции и лучевую терапию по поводу панариция большого пальца левой руки и его осложнения — остеомиелита.</w:t>
      </w:r>
    </w:p>
    <w:p w:rsidR="00656CCD" w:rsidRDefault="00656CCD">
      <w:pPr>
        <w:pStyle w:val="BodyText2"/>
        <w:ind w:firstLine="0"/>
        <w:rPr>
          <w:sz w:val="24"/>
        </w:rPr>
      </w:pPr>
      <w:r>
        <w:rPr>
          <w:sz w:val="24"/>
        </w:rPr>
        <w:t>В 1995 году лечился по поводу болезни Лайма.</w:t>
      </w:r>
    </w:p>
    <w:p w:rsidR="00656CCD" w:rsidRDefault="00656CCD">
      <w:pPr>
        <w:pStyle w:val="BodyText2"/>
        <w:ind w:firstLine="0"/>
        <w:rPr>
          <w:sz w:val="24"/>
        </w:rPr>
      </w:pPr>
      <w:r>
        <w:rPr>
          <w:sz w:val="24"/>
        </w:rPr>
        <w:t>В 1998 году урологами найдена киста почки (какой ? ) и увеличенная в 1.5 раза предстател</w:t>
      </w:r>
      <w:r>
        <w:rPr>
          <w:sz w:val="24"/>
        </w:rPr>
        <w:t>ь</w:t>
      </w:r>
      <w:r>
        <w:rPr>
          <w:sz w:val="24"/>
        </w:rPr>
        <w:t xml:space="preserve">ная железа. </w:t>
      </w:r>
    </w:p>
    <w:p w:rsidR="00656CCD" w:rsidRDefault="00656CCD" w:rsidP="00656CCD">
      <w:pPr>
        <w:widowControl/>
        <w:numPr>
          <w:ilvl w:val="0"/>
          <w:numId w:val="3"/>
        </w:numPr>
        <w:tabs>
          <w:tab w:val="left" w:pos="720"/>
        </w:tabs>
        <w:jc w:val="both"/>
        <w:rPr>
          <w:b/>
          <w:sz w:val="24"/>
        </w:rPr>
      </w:pPr>
      <w:r>
        <w:rPr>
          <w:b/>
          <w:sz w:val="24"/>
        </w:rPr>
        <w:t>Социально-бытовой</w:t>
      </w:r>
    </w:p>
    <w:p w:rsidR="00656CCD" w:rsidRDefault="00656CCD" w:rsidP="00656CCD">
      <w:pPr>
        <w:pStyle w:val="BodyText2"/>
        <w:numPr>
          <w:ilvl w:val="12"/>
          <w:numId w:val="0"/>
        </w:numPr>
        <w:ind w:firstLine="360"/>
        <w:rPr>
          <w:sz w:val="24"/>
        </w:rPr>
      </w:pPr>
      <w:r>
        <w:rPr>
          <w:sz w:val="24"/>
        </w:rPr>
        <w:t>Пациент материально обеспечен, длительное время проживает в благоустроенном жилье. Питается не регулярно, без злоупотребления отдельными видами продуктов. Вредных прив</w:t>
      </w:r>
      <w:r>
        <w:rPr>
          <w:sz w:val="24"/>
        </w:rPr>
        <w:t>ы</w:t>
      </w:r>
      <w:r>
        <w:rPr>
          <w:sz w:val="24"/>
        </w:rPr>
        <w:t>чек – нет.</w:t>
      </w:r>
    </w:p>
    <w:p w:rsidR="00656CCD" w:rsidRDefault="00656CCD" w:rsidP="00656CCD">
      <w:pPr>
        <w:widowControl/>
        <w:numPr>
          <w:ilvl w:val="0"/>
          <w:numId w:val="3"/>
        </w:numPr>
        <w:tabs>
          <w:tab w:val="left" w:pos="720"/>
        </w:tabs>
        <w:jc w:val="both"/>
        <w:rPr>
          <w:b/>
          <w:sz w:val="24"/>
        </w:rPr>
      </w:pPr>
      <w:r>
        <w:rPr>
          <w:b/>
          <w:sz w:val="24"/>
        </w:rPr>
        <w:t>Профессиональный.</w:t>
      </w:r>
    </w:p>
    <w:p w:rsidR="00656CCD" w:rsidRDefault="00656CCD" w:rsidP="00656CCD">
      <w:pPr>
        <w:widowControl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Начал работать с 1954 года, после окончания техникума и проработал до 1996 года. За это время был: столяром, плотником, мастером-строителем, прорабом, инженером.</w:t>
      </w:r>
    </w:p>
    <w:p w:rsidR="00656CCD" w:rsidRDefault="00656CCD" w:rsidP="00656CCD">
      <w:pPr>
        <w:widowControl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Работа в основном не была связана с производственными вредностями, однако со слов больн</w:t>
      </w:r>
      <w:r>
        <w:rPr>
          <w:sz w:val="24"/>
        </w:rPr>
        <w:t>о</w:t>
      </w:r>
      <w:r>
        <w:rPr>
          <w:sz w:val="24"/>
        </w:rPr>
        <w:t>го, в 60-е годы он около недели находился рядом с открытым источником радиоактивного и</w:t>
      </w:r>
      <w:r>
        <w:rPr>
          <w:sz w:val="24"/>
        </w:rPr>
        <w:t>з</w:t>
      </w:r>
      <w:r>
        <w:rPr>
          <w:sz w:val="24"/>
        </w:rPr>
        <w:t xml:space="preserve">лучения. </w:t>
      </w:r>
    </w:p>
    <w:p w:rsidR="00656CCD" w:rsidRDefault="00656CCD" w:rsidP="00656CCD">
      <w:pPr>
        <w:widowControl/>
        <w:numPr>
          <w:ilvl w:val="0"/>
          <w:numId w:val="3"/>
        </w:numPr>
        <w:tabs>
          <w:tab w:val="left" w:pos="720"/>
        </w:tabs>
        <w:jc w:val="both"/>
        <w:rPr>
          <w:b/>
          <w:sz w:val="24"/>
        </w:rPr>
      </w:pPr>
      <w:r>
        <w:rPr>
          <w:b/>
          <w:sz w:val="24"/>
        </w:rPr>
        <w:t>Семейный.</w:t>
      </w:r>
    </w:p>
    <w:p w:rsidR="00656CCD" w:rsidRDefault="00656CCD">
      <w:pPr>
        <w:pStyle w:val="BodyText2"/>
        <w:rPr>
          <w:sz w:val="24"/>
        </w:rPr>
      </w:pPr>
      <w:r>
        <w:rPr>
          <w:sz w:val="24"/>
        </w:rPr>
        <w:t xml:space="preserve">Отец больного погиб на фронте. Мать и старший брат страдали сахарным диабетом. Двое из четверых детей в семье погибли в раннем возрасте (причина больному не известна). Мать умерла в возрасте 70 лет, брат в 71 год от 4-го инфаркта миокарда.   </w:t>
      </w:r>
    </w:p>
    <w:p w:rsidR="00656CCD" w:rsidRDefault="00656CCD">
      <w:pPr>
        <w:pStyle w:val="0ee8"/>
        <w:ind w:firstLine="720"/>
        <w:jc w:val="center"/>
        <w:rPr>
          <w:b/>
          <w:sz w:val="24"/>
        </w:rPr>
      </w:pPr>
    </w:p>
    <w:p w:rsidR="00656CCD" w:rsidRDefault="00656CCD">
      <w:pPr>
        <w:pStyle w:val="0ee8"/>
        <w:rPr>
          <w:b/>
          <w:sz w:val="24"/>
        </w:rPr>
      </w:pPr>
      <w:r>
        <w:rPr>
          <w:b/>
          <w:sz w:val="24"/>
        </w:rPr>
        <w:t>VI.   Аллергологический анамнез:</w:t>
      </w:r>
    </w:p>
    <w:p w:rsidR="00656CCD" w:rsidRDefault="00656CCD">
      <w:pPr>
        <w:pStyle w:val="0ee8"/>
        <w:jc w:val="both"/>
        <w:rPr>
          <w:sz w:val="24"/>
        </w:rPr>
      </w:pPr>
      <w:r>
        <w:rPr>
          <w:sz w:val="24"/>
        </w:rPr>
        <w:tab/>
        <w:t xml:space="preserve"> Аллергических  реакций у больного и родственников не отмечалось. Все медикаме</w:t>
      </w:r>
      <w:r>
        <w:rPr>
          <w:sz w:val="24"/>
        </w:rPr>
        <w:t>н</w:t>
      </w:r>
      <w:r>
        <w:rPr>
          <w:sz w:val="24"/>
        </w:rPr>
        <w:t>ты переносит удовлтетворительно.</w:t>
      </w:r>
    </w:p>
    <w:p w:rsidR="00656CCD" w:rsidRDefault="00656CCD">
      <w:pPr>
        <w:pStyle w:val="0ee8"/>
        <w:jc w:val="both"/>
        <w:rPr>
          <w:sz w:val="28"/>
        </w:rPr>
      </w:pPr>
    </w:p>
    <w:p w:rsidR="00656CCD" w:rsidRDefault="00656CCD">
      <w:pPr>
        <w:pStyle w:val="0ee8"/>
        <w:pageBreakBefore/>
        <w:jc w:val="center"/>
        <w:rPr>
          <w:b/>
          <w:sz w:val="28"/>
        </w:rPr>
      </w:pPr>
      <w:r>
        <w:rPr>
          <w:b/>
          <w:sz w:val="28"/>
        </w:rPr>
        <w:lastRenderedPageBreak/>
        <w:t>IV. ОБЪЕКТИВНЫЕ  ДАННЫЕ.</w:t>
      </w:r>
    </w:p>
    <w:p w:rsidR="00656CCD" w:rsidRPr="00C53BD1" w:rsidRDefault="00656CCD">
      <w:pPr>
        <w:pStyle w:val="0ee8"/>
        <w:jc w:val="center"/>
        <w:rPr>
          <w:b/>
          <w:sz w:val="28"/>
        </w:rPr>
      </w:pPr>
      <w:r>
        <w:rPr>
          <w:sz w:val="28"/>
          <w:lang w:val="en-US"/>
        </w:rPr>
        <w:t>Status</w:t>
      </w:r>
      <w:r w:rsidRPr="00C53BD1">
        <w:rPr>
          <w:sz w:val="28"/>
        </w:rPr>
        <w:t xml:space="preserve">  </w:t>
      </w:r>
      <w:r>
        <w:rPr>
          <w:sz w:val="28"/>
          <w:lang w:val="en-US"/>
        </w:rPr>
        <w:t>praesens</w:t>
      </w:r>
      <w:r w:rsidRPr="00C53BD1">
        <w:rPr>
          <w:sz w:val="28"/>
        </w:rPr>
        <w:t>.</w:t>
      </w:r>
    </w:p>
    <w:p w:rsidR="00656CCD" w:rsidRPr="00C53BD1" w:rsidRDefault="00656CCD">
      <w:pPr>
        <w:pStyle w:val="0ee8"/>
        <w:rPr>
          <w:b/>
          <w:sz w:val="28"/>
        </w:rPr>
      </w:pPr>
      <w:r>
        <w:rPr>
          <w:b/>
          <w:sz w:val="28"/>
        </w:rPr>
        <w:t>Рост</w:t>
      </w:r>
      <w:r w:rsidRPr="00C53BD1">
        <w:rPr>
          <w:b/>
          <w:sz w:val="28"/>
        </w:rPr>
        <w:t xml:space="preserve"> - </w:t>
      </w:r>
      <w:r w:rsidRPr="00C53BD1">
        <w:rPr>
          <w:sz w:val="28"/>
        </w:rPr>
        <w:t>163</w:t>
      </w:r>
      <w:r>
        <w:rPr>
          <w:sz w:val="28"/>
        </w:rPr>
        <w:t>см</w:t>
      </w:r>
    </w:p>
    <w:p w:rsidR="00656CCD" w:rsidRDefault="00656CCD">
      <w:pPr>
        <w:pStyle w:val="0ee8"/>
        <w:rPr>
          <w:sz w:val="28"/>
        </w:rPr>
      </w:pPr>
      <w:r>
        <w:rPr>
          <w:b/>
          <w:sz w:val="28"/>
        </w:rPr>
        <w:t>Вес -</w:t>
      </w:r>
      <w:r>
        <w:rPr>
          <w:sz w:val="28"/>
        </w:rPr>
        <w:t xml:space="preserve"> 75 кг</w:t>
      </w:r>
    </w:p>
    <w:p w:rsidR="00656CCD" w:rsidRDefault="00656CCD">
      <w:pPr>
        <w:pStyle w:val="0ee8"/>
        <w:rPr>
          <w:b/>
          <w:sz w:val="28"/>
        </w:rPr>
      </w:pPr>
      <w:r>
        <w:rPr>
          <w:b/>
          <w:sz w:val="28"/>
        </w:rPr>
        <w:t>Температура  тела</w:t>
      </w:r>
      <w:r>
        <w:rPr>
          <w:sz w:val="28"/>
        </w:rPr>
        <w:t xml:space="preserve"> - 36.4 С</w:t>
      </w:r>
    </w:p>
    <w:p w:rsidR="00656CCD" w:rsidRDefault="00656CCD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Положение </w:t>
      </w:r>
      <w:r>
        <w:rPr>
          <w:sz w:val="28"/>
        </w:rPr>
        <w:t>– активное.</w:t>
      </w:r>
    </w:p>
    <w:p w:rsidR="00656CCD" w:rsidRDefault="00656CCD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Пропорциональность развития - </w:t>
      </w:r>
      <w:r>
        <w:rPr>
          <w:sz w:val="28"/>
        </w:rPr>
        <w:t>пропорционально</w:t>
      </w:r>
    </w:p>
    <w:p w:rsidR="00656CCD" w:rsidRDefault="00656CCD">
      <w:pPr>
        <w:pStyle w:val="0ee8"/>
        <w:jc w:val="both"/>
        <w:rPr>
          <w:sz w:val="28"/>
        </w:rPr>
      </w:pPr>
      <w:r>
        <w:rPr>
          <w:b/>
          <w:sz w:val="28"/>
        </w:rPr>
        <w:t>Общее состояние</w:t>
      </w:r>
      <w:r>
        <w:rPr>
          <w:sz w:val="28"/>
        </w:rPr>
        <w:t xml:space="preserve"> – удовлетворительное.</w:t>
      </w:r>
    </w:p>
    <w:p w:rsidR="00656CCD" w:rsidRDefault="00656CCD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Состояние  кожи - </w:t>
      </w:r>
      <w:r>
        <w:rPr>
          <w:sz w:val="28"/>
        </w:rPr>
        <w:t>бледного цвета, множество пигментных пятен (диаметр 1-2 мм) по всему кожному покрову, теплая, эластичная, умеренной жирн</w:t>
      </w:r>
      <w:r>
        <w:rPr>
          <w:sz w:val="28"/>
        </w:rPr>
        <w:t>о</w:t>
      </w:r>
      <w:r>
        <w:rPr>
          <w:sz w:val="28"/>
        </w:rPr>
        <w:t>сти,тенденция к сухости, на голенях  и предплечьях — шелушение, рисунок кожи не усилен</w:t>
      </w:r>
      <w:r>
        <w:rPr>
          <w:b/>
          <w:sz w:val="28"/>
        </w:rPr>
        <w:t xml:space="preserve"> </w:t>
      </w:r>
    </w:p>
    <w:p w:rsidR="00656CCD" w:rsidRDefault="00656CCD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Подкожная клетчатка -  </w:t>
      </w:r>
      <w:r>
        <w:rPr>
          <w:sz w:val="28"/>
        </w:rPr>
        <w:t>выражена умеренно (в области живота —  избыто</w:t>
      </w:r>
      <w:r>
        <w:rPr>
          <w:sz w:val="28"/>
        </w:rPr>
        <w:t>ч</w:t>
      </w:r>
      <w:r>
        <w:rPr>
          <w:sz w:val="28"/>
        </w:rPr>
        <w:t>но), отека - нет</w:t>
      </w:r>
    </w:p>
    <w:p w:rsidR="00656CCD" w:rsidRDefault="00656CCD">
      <w:pPr>
        <w:pStyle w:val="0ee8"/>
        <w:jc w:val="both"/>
        <w:rPr>
          <w:sz w:val="28"/>
        </w:rPr>
      </w:pPr>
      <w:r>
        <w:rPr>
          <w:b/>
          <w:sz w:val="28"/>
        </w:rPr>
        <w:t>Состояние слизистых оболочек</w:t>
      </w:r>
      <w:r>
        <w:rPr>
          <w:sz w:val="28"/>
        </w:rPr>
        <w:t xml:space="preserve"> – чистые, бледно-розовые без патологических образований. Окраска склер — белая</w:t>
      </w:r>
    </w:p>
    <w:p w:rsidR="00656CCD" w:rsidRDefault="00656CCD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Исследование полости рта - </w:t>
      </w:r>
      <w:r>
        <w:rPr>
          <w:sz w:val="28"/>
        </w:rPr>
        <w:t>язык обложен бело-желтым налетом, миндалины не увеличены, десны - разрыхлены, зубы - шатаются</w:t>
      </w:r>
    </w:p>
    <w:p w:rsidR="00656CCD" w:rsidRDefault="00656CCD">
      <w:pPr>
        <w:pStyle w:val="0ee8"/>
        <w:jc w:val="both"/>
        <w:rPr>
          <w:b/>
          <w:sz w:val="28"/>
        </w:rPr>
      </w:pPr>
      <w:r>
        <w:rPr>
          <w:b/>
          <w:sz w:val="28"/>
        </w:rPr>
        <w:t>Волосы -</w:t>
      </w:r>
      <w:r>
        <w:rPr>
          <w:sz w:val="28"/>
        </w:rPr>
        <w:t xml:space="preserve"> седые, не жирные, выпадений не отмечено </w:t>
      </w:r>
    </w:p>
    <w:p w:rsidR="00656CCD" w:rsidRDefault="00656CCD">
      <w:pPr>
        <w:pStyle w:val="0ee8"/>
        <w:jc w:val="both"/>
        <w:rPr>
          <w:sz w:val="28"/>
        </w:rPr>
      </w:pPr>
      <w:r>
        <w:rPr>
          <w:b/>
          <w:sz w:val="28"/>
        </w:rPr>
        <w:t>Выражение лица</w:t>
      </w:r>
      <w:r>
        <w:rPr>
          <w:sz w:val="28"/>
        </w:rPr>
        <w:t xml:space="preserve"> - нормальное</w:t>
      </w:r>
    </w:p>
    <w:p w:rsidR="00656CCD" w:rsidRDefault="00656CCD">
      <w:pPr>
        <w:pStyle w:val="0ee8"/>
        <w:jc w:val="both"/>
        <w:rPr>
          <w:sz w:val="28"/>
        </w:rPr>
      </w:pPr>
      <w:r>
        <w:rPr>
          <w:b/>
          <w:sz w:val="28"/>
        </w:rPr>
        <w:t>Сознание -</w:t>
      </w:r>
      <w:r>
        <w:rPr>
          <w:sz w:val="28"/>
        </w:rPr>
        <w:t xml:space="preserve"> ясное</w:t>
      </w:r>
    </w:p>
    <w:p w:rsidR="00656CCD" w:rsidRDefault="00656CCD">
      <w:pPr>
        <w:pStyle w:val="0ee8"/>
        <w:jc w:val="both"/>
        <w:rPr>
          <w:b/>
          <w:sz w:val="28"/>
        </w:rPr>
      </w:pPr>
      <w:r>
        <w:rPr>
          <w:b/>
          <w:sz w:val="28"/>
        </w:rPr>
        <w:t>Поведение -</w:t>
      </w:r>
      <w:r>
        <w:rPr>
          <w:sz w:val="28"/>
        </w:rPr>
        <w:t xml:space="preserve"> без особенностей, пациент легко вступает в контакт</w:t>
      </w:r>
    </w:p>
    <w:p w:rsidR="00656CCD" w:rsidRDefault="00656CCD">
      <w:pPr>
        <w:widowControl/>
        <w:rPr>
          <w:sz w:val="28"/>
        </w:rPr>
      </w:pPr>
      <w:r>
        <w:rPr>
          <w:b/>
          <w:sz w:val="28"/>
        </w:rPr>
        <w:t>Лимфатические узлы</w:t>
      </w:r>
      <w:r>
        <w:rPr>
          <w:sz w:val="28"/>
        </w:rPr>
        <w:t xml:space="preserve"> - увеличение подчелюстных  ЛУ (0.7 х 0.4), при пальп</w:t>
      </w:r>
      <w:r>
        <w:rPr>
          <w:sz w:val="28"/>
        </w:rPr>
        <w:t>а</w:t>
      </w:r>
      <w:r>
        <w:rPr>
          <w:sz w:val="28"/>
        </w:rPr>
        <w:t>ции —  подвижные, безболезненные</w:t>
      </w:r>
    </w:p>
    <w:p w:rsidR="00656CCD" w:rsidRDefault="00656CCD">
      <w:pPr>
        <w:pStyle w:val="0ee8"/>
        <w:jc w:val="both"/>
        <w:rPr>
          <w:b/>
          <w:sz w:val="28"/>
        </w:rPr>
      </w:pPr>
      <w:r>
        <w:rPr>
          <w:b/>
          <w:sz w:val="28"/>
        </w:rPr>
        <w:t>Щитовидная железа -</w:t>
      </w:r>
      <w:r>
        <w:rPr>
          <w:sz w:val="28"/>
        </w:rPr>
        <w:t xml:space="preserve"> пальпируются две равных доли, не увеличена, движется вместе с гортанью, поверхность - ровная</w:t>
      </w:r>
    </w:p>
    <w:p w:rsidR="00656CCD" w:rsidRDefault="00656CCD">
      <w:pPr>
        <w:pStyle w:val="0ee8"/>
        <w:jc w:val="both"/>
        <w:rPr>
          <w:sz w:val="28"/>
        </w:rPr>
      </w:pPr>
      <w:r>
        <w:rPr>
          <w:b/>
          <w:sz w:val="28"/>
        </w:rPr>
        <w:t>Череп</w:t>
      </w:r>
      <w:r>
        <w:rPr>
          <w:sz w:val="28"/>
        </w:rPr>
        <w:t xml:space="preserve"> - деформаций нет</w:t>
      </w:r>
    </w:p>
    <w:p w:rsidR="00656CCD" w:rsidRDefault="00656CCD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Грудная клетка - </w:t>
      </w:r>
      <w:r>
        <w:rPr>
          <w:sz w:val="28"/>
        </w:rPr>
        <w:t>гиперстенической формы, над- и подключичные ямки сгл</w:t>
      </w:r>
      <w:r>
        <w:rPr>
          <w:sz w:val="28"/>
        </w:rPr>
        <w:t>а</w:t>
      </w:r>
      <w:r>
        <w:rPr>
          <w:sz w:val="28"/>
        </w:rPr>
        <w:t xml:space="preserve">жены, межреберные промежутки уменьшены, симметричность обеих половин грудной клетки, эпигастральный угол 100 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, лопатки плотно прилегают к гру</w:t>
      </w:r>
      <w:r>
        <w:rPr>
          <w:sz w:val="28"/>
        </w:rPr>
        <w:t>д</w:t>
      </w:r>
      <w:r>
        <w:rPr>
          <w:sz w:val="28"/>
        </w:rPr>
        <w:t xml:space="preserve">ной клетке </w:t>
      </w:r>
    </w:p>
    <w:p w:rsidR="00656CCD" w:rsidRDefault="00656CCD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Позвоночник </w:t>
      </w:r>
      <w:r>
        <w:rPr>
          <w:sz w:val="28"/>
        </w:rPr>
        <w:t>- обычной конфигурации, болезненности остистых   отростков при перкуссии нет</w:t>
      </w:r>
    </w:p>
    <w:p w:rsidR="00656CCD" w:rsidRDefault="00656CCD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Суставы </w:t>
      </w:r>
      <w:r>
        <w:rPr>
          <w:sz w:val="28"/>
        </w:rPr>
        <w:t>- без деформаций, безболезненны при пальпации и движениях, объем движений сохранен</w:t>
      </w:r>
    </w:p>
    <w:p w:rsidR="00656CCD" w:rsidRDefault="00656CCD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Ногти - </w:t>
      </w:r>
      <w:r>
        <w:rPr>
          <w:sz w:val="28"/>
        </w:rPr>
        <w:t>прозрачные, прочные</w:t>
      </w:r>
    </w:p>
    <w:p w:rsidR="00656CCD" w:rsidRDefault="00656CCD">
      <w:pPr>
        <w:pStyle w:val="0ee8"/>
        <w:jc w:val="both"/>
        <w:rPr>
          <w:sz w:val="28"/>
        </w:rPr>
      </w:pPr>
      <w:r>
        <w:rPr>
          <w:b/>
          <w:sz w:val="28"/>
        </w:rPr>
        <w:t>Мышечная система</w:t>
      </w:r>
      <w:r>
        <w:rPr>
          <w:sz w:val="28"/>
        </w:rPr>
        <w:t xml:space="preserve">  - развита умеренно, тонус - удовлетворительный, мышцы при ощупывании безболезненны.</w:t>
      </w:r>
    </w:p>
    <w:p w:rsidR="00656CCD" w:rsidRDefault="00656CCD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Характеристика конституции по Черноруцкому:  </w:t>
      </w:r>
      <w:r>
        <w:rPr>
          <w:sz w:val="28"/>
        </w:rPr>
        <w:t>гиперстенический тип</w:t>
      </w:r>
    </w:p>
    <w:p w:rsidR="00656CCD" w:rsidRDefault="00656CCD">
      <w:pPr>
        <w:pStyle w:val="0ee8"/>
        <w:jc w:val="both"/>
        <w:rPr>
          <w:sz w:val="28"/>
        </w:rPr>
      </w:pPr>
      <w:r>
        <w:rPr>
          <w:sz w:val="28"/>
        </w:rPr>
        <w:t xml:space="preserve">индекс Пинье = Рост-(окр.гр.кл + масса тела) =163-(103+75)= </w:t>
      </w:r>
      <w:r>
        <w:rPr>
          <w:b/>
          <w:sz w:val="28"/>
        </w:rPr>
        <w:t>-15</w:t>
      </w:r>
      <w:r>
        <w:rPr>
          <w:sz w:val="28"/>
        </w:rPr>
        <w:t xml:space="preserve">   говорит о диспропорциональном соотношении между этими параметрами (в норме ИП колеблется около +20) т.е.имеется избыточный вес</w:t>
      </w:r>
    </w:p>
    <w:p w:rsidR="00656CCD" w:rsidRDefault="00656CCD">
      <w:pPr>
        <w:pStyle w:val="0ee8"/>
        <w:jc w:val="center"/>
        <w:rPr>
          <w:b/>
          <w:sz w:val="28"/>
        </w:rPr>
      </w:pPr>
      <w:r>
        <w:rPr>
          <w:b/>
          <w:sz w:val="28"/>
        </w:rPr>
        <w:t xml:space="preserve"> ВНУТРЕННИЕ ОРГАНЫ.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 xml:space="preserve">     СИСТЕМА ДЫХАНИЯ. </w:t>
      </w:r>
    </w:p>
    <w:p w:rsidR="00656CCD" w:rsidRDefault="00656CCD">
      <w:pPr>
        <w:widowControl/>
        <w:rPr>
          <w:sz w:val="28"/>
        </w:rPr>
      </w:pPr>
      <w:r>
        <w:rPr>
          <w:sz w:val="28"/>
        </w:rPr>
        <w:lastRenderedPageBreak/>
        <w:t>Состояние носа, носовых путей — без деформаций, носовое ды-</w:t>
      </w:r>
    </w:p>
    <w:p w:rsidR="00656CCD" w:rsidRDefault="00656CCD">
      <w:pPr>
        <w:widowControl/>
        <w:rPr>
          <w:sz w:val="28"/>
        </w:rPr>
      </w:pPr>
      <w:r>
        <w:rPr>
          <w:sz w:val="28"/>
        </w:rPr>
        <w:t xml:space="preserve">    хание —  свободное</w:t>
      </w:r>
    </w:p>
    <w:p w:rsidR="00656CCD" w:rsidRDefault="00656CCD">
      <w:pPr>
        <w:widowControl/>
        <w:rPr>
          <w:sz w:val="28"/>
        </w:rPr>
      </w:pPr>
      <w:r>
        <w:rPr>
          <w:sz w:val="28"/>
        </w:rPr>
        <w:t>Частота дыхания - 20 движ\мин, отношение вдоха к выдоху = 4\5</w:t>
      </w:r>
    </w:p>
    <w:p w:rsidR="00656CCD" w:rsidRDefault="00656CCD">
      <w:pPr>
        <w:widowControl/>
        <w:rPr>
          <w:sz w:val="28"/>
        </w:rPr>
      </w:pPr>
      <w:r>
        <w:rPr>
          <w:sz w:val="28"/>
        </w:rPr>
        <w:t xml:space="preserve">  равномерное участие в дыхании обеих половин грудной клетки, тип дыхания - брюшной</w:t>
      </w:r>
    </w:p>
    <w:p w:rsidR="00656CCD" w:rsidRDefault="00656CCD">
      <w:pPr>
        <w:widowControl/>
        <w:rPr>
          <w:sz w:val="28"/>
        </w:rPr>
      </w:pPr>
      <w:r>
        <w:rPr>
          <w:i/>
          <w:sz w:val="28"/>
        </w:rPr>
        <w:t>Пальпация грудной клетки</w:t>
      </w:r>
      <w:r>
        <w:rPr>
          <w:sz w:val="28"/>
        </w:rPr>
        <w:t xml:space="preserve">: эластичная, голосовое дрожание в симметричных участках — одинаковой силы, не усилено. </w:t>
      </w:r>
    </w:p>
    <w:p w:rsidR="00656CCD" w:rsidRDefault="00656CCD">
      <w:pPr>
        <w:widowControl/>
        <w:rPr>
          <w:sz w:val="28"/>
        </w:rPr>
      </w:pPr>
      <w:r>
        <w:rPr>
          <w:i/>
          <w:sz w:val="28"/>
        </w:rPr>
        <w:t>Сравнительная перкуссия</w:t>
      </w:r>
      <w:r>
        <w:rPr>
          <w:sz w:val="28"/>
        </w:rPr>
        <w:t>:  над передними, боковыми, задними отделами гру</w:t>
      </w:r>
      <w:r>
        <w:rPr>
          <w:sz w:val="28"/>
        </w:rPr>
        <w:t>д</w:t>
      </w:r>
      <w:r>
        <w:rPr>
          <w:sz w:val="28"/>
        </w:rPr>
        <w:t>ной клетки в симметричных участках перкуторный звук одинаковый, легочный</w:t>
      </w:r>
    </w:p>
    <w:p w:rsidR="00656CCD" w:rsidRDefault="00656CCD">
      <w:pPr>
        <w:widowControl/>
        <w:rPr>
          <w:sz w:val="28"/>
        </w:rPr>
      </w:pPr>
      <w:r>
        <w:rPr>
          <w:i/>
          <w:sz w:val="28"/>
        </w:rPr>
        <w:t>Гамма звучности</w:t>
      </w:r>
      <w:r>
        <w:rPr>
          <w:sz w:val="28"/>
        </w:rPr>
        <w:tab/>
        <w:t>над задними отделами: самый ясный, низкий и продолж</w:t>
      </w:r>
      <w:r>
        <w:rPr>
          <w:sz w:val="28"/>
        </w:rPr>
        <w:t>и</w:t>
      </w:r>
      <w:r>
        <w:rPr>
          <w:sz w:val="28"/>
        </w:rPr>
        <w:t>тельный звук - под лопатками; между лопатками, над ними, под лопатками - звук становится тише, короче, выше</w:t>
      </w:r>
    </w:p>
    <w:p w:rsidR="00656CCD" w:rsidRDefault="00656CCD">
      <w:pPr>
        <w:widowControl/>
        <w:rPr>
          <w:sz w:val="28"/>
        </w:rPr>
      </w:pPr>
      <w:r>
        <w:rPr>
          <w:sz w:val="28"/>
        </w:rPr>
        <w:tab/>
        <w:t>над передними отделами: самый ясный звук - во II  и III межреберьях;  в  I межреберье, над верхушками - звук становится короче, тише, выше.</w:t>
      </w:r>
    </w:p>
    <w:p w:rsidR="00656CCD" w:rsidRDefault="00656CCD">
      <w:pPr>
        <w:widowControl/>
        <w:rPr>
          <w:i/>
          <w:sz w:val="28"/>
        </w:rPr>
      </w:pPr>
      <w:r>
        <w:rPr>
          <w:sz w:val="28"/>
        </w:rPr>
        <w:tab/>
        <w:t>в моренгеймовской ямке - звук наиболее тихий</w:t>
      </w:r>
    </w:p>
    <w:p w:rsidR="00656CCD" w:rsidRDefault="00656CCD">
      <w:pPr>
        <w:widowControl/>
        <w:rPr>
          <w:i/>
          <w:sz w:val="28"/>
        </w:rPr>
      </w:pPr>
      <w:r>
        <w:rPr>
          <w:i/>
          <w:sz w:val="28"/>
        </w:rPr>
        <w:t xml:space="preserve">Окружность  грудной клетки: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12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bottom w:val="single" w:sz="12" w:space="0" w:color="000000"/>
              <w:right w:val="single" w:sz="12" w:space="0" w:color="000000"/>
            </w:tcBorders>
          </w:tcPr>
          <w:p w:rsidR="00656CCD" w:rsidRDefault="00656CCD">
            <w:pPr>
              <w:widowControl/>
              <w:rPr>
                <w:sz w:val="28"/>
              </w:rPr>
            </w:pPr>
            <w:r>
              <w:rPr>
                <w:sz w:val="28"/>
              </w:rPr>
              <w:t>при спокойном  дыхании</w:t>
            </w:r>
          </w:p>
        </w:tc>
        <w:tc>
          <w:tcPr>
            <w:tcW w:w="1240" w:type="dxa"/>
            <w:tcBorders>
              <w:bottom w:val="single" w:sz="12" w:space="0" w:color="000000"/>
            </w:tcBorders>
          </w:tcPr>
          <w:p w:rsidR="00656CCD" w:rsidRDefault="00656CCD">
            <w:pPr>
              <w:widowControl/>
              <w:rPr>
                <w:sz w:val="28"/>
              </w:rPr>
            </w:pPr>
            <w:r>
              <w:rPr>
                <w:sz w:val="28"/>
              </w:rPr>
              <w:t>103 см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right w:val="single" w:sz="12" w:space="0" w:color="000000"/>
            </w:tcBorders>
          </w:tcPr>
          <w:p w:rsidR="00656CCD" w:rsidRDefault="00656CCD">
            <w:pPr>
              <w:widowControl/>
              <w:rPr>
                <w:sz w:val="28"/>
              </w:rPr>
            </w:pPr>
            <w:r>
              <w:rPr>
                <w:sz w:val="28"/>
              </w:rPr>
              <w:t>при глубоком  вдохе</w:t>
            </w:r>
          </w:p>
        </w:tc>
        <w:tc>
          <w:tcPr>
            <w:tcW w:w="1240" w:type="dxa"/>
          </w:tcPr>
          <w:p w:rsidR="00656CCD" w:rsidRDefault="00656CCD">
            <w:pPr>
              <w:widowControl/>
              <w:rPr>
                <w:sz w:val="28"/>
              </w:rPr>
            </w:pPr>
            <w:r>
              <w:rPr>
                <w:sz w:val="28"/>
              </w:rPr>
              <w:t>104 см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right w:val="single" w:sz="12" w:space="0" w:color="000000"/>
            </w:tcBorders>
          </w:tcPr>
          <w:p w:rsidR="00656CCD" w:rsidRDefault="00656CCD">
            <w:pPr>
              <w:widowControl/>
              <w:rPr>
                <w:sz w:val="28"/>
              </w:rPr>
            </w:pPr>
            <w:r>
              <w:rPr>
                <w:sz w:val="28"/>
              </w:rPr>
              <w:t>при глубоком  выдохе</w:t>
            </w:r>
          </w:p>
        </w:tc>
        <w:tc>
          <w:tcPr>
            <w:tcW w:w="1240" w:type="dxa"/>
          </w:tcPr>
          <w:p w:rsidR="00656CCD" w:rsidRDefault="00656CCD">
            <w:pPr>
              <w:widowControl/>
              <w:rPr>
                <w:sz w:val="28"/>
              </w:rPr>
            </w:pPr>
            <w:r>
              <w:rPr>
                <w:sz w:val="28"/>
              </w:rPr>
              <w:t>102 см</w:t>
            </w:r>
          </w:p>
        </w:tc>
      </w:tr>
    </w:tbl>
    <w:p w:rsidR="00656CCD" w:rsidRDefault="00656CCD">
      <w:pPr>
        <w:widowControl/>
        <w:rPr>
          <w:i/>
          <w:sz w:val="28"/>
        </w:rPr>
      </w:pPr>
      <w:r>
        <w:rPr>
          <w:i/>
          <w:sz w:val="28"/>
        </w:rPr>
        <w:t>Топографическая перкуссия легких: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040"/>
        <w:gridCol w:w="318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нижняя граница:</w:t>
            </w:r>
          </w:p>
        </w:tc>
        <w:tc>
          <w:tcPr>
            <w:tcW w:w="104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левая</w:t>
            </w:r>
          </w:p>
        </w:tc>
        <w:tc>
          <w:tcPr>
            <w:tcW w:w="318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правая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парастернальная линия</w:t>
            </w:r>
          </w:p>
        </w:tc>
        <w:tc>
          <w:tcPr>
            <w:tcW w:w="104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— </w:t>
            </w:r>
          </w:p>
        </w:tc>
        <w:tc>
          <w:tcPr>
            <w:tcW w:w="318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5 межреберье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срединноключичная</w:t>
            </w:r>
          </w:p>
        </w:tc>
        <w:tc>
          <w:tcPr>
            <w:tcW w:w="104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— </w:t>
            </w:r>
          </w:p>
        </w:tc>
        <w:tc>
          <w:tcPr>
            <w:tcW w:w="318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6 ребро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передняя подмышечная</w:t>
            </w:r>
          </w:p>
        </w:tc>
        <w:tc>
          <w:tcPr>
            <w:tcW w:w="104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7</w:t>
            </w:r>
          </w:p>
        </w:tc>
        <w:tc>
          <w:tcPr>
            <w:tcW w:w="318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7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средняя подмышечная</w:t>
            </w:r>
          </w:p>
        </w:tc>
        <w:tc>
          <w:tcPr>
            <w:tcW w:w="104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8</w:t>
            </w:r>
          </w:p>
        </w:tc>
        <w:tc>
          <w:tcPr>
            <w:tcW w:w="318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8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задняяя подмышечная</w:t>
            </w:r>
          </w:p>
        </w:tc>
        <w:tc>
          <w:tcPr>
            <w:tcW w:w="104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9</w:t>
            </w:r>
          </w:p>
        </w:tc>
        <w:tc>
          <w:tcPr>
            <w:tcW w:w="318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9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лопаточная</w:t>
            </w:r>
          </w:p>
        </w:tc>
        <w:tc>
          <w:tcPr>
            <w:tcW w:w="104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10</w:t>
            </w:r>
          </w:p>
        </w:tc>
        <w:tc>
          <w:tcPr>
            <w:tcW w:w="318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10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околопозвоночная</w:t>
            </w:r>
          </w:p>
        </w:tc>
        <w:tc>
          <w:tcPr>
            <w:tcW w:w="104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11</w:t>
            </w:r>
          </w:p>
        </w:tc>
        <w:tc>
          <w:tcPr>
            <w:tcW w:w="318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11 грудной позвонок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поля Кренига</w:t>
            </w:r>
          </w:p>
        </w:tc>
        <w:tc>
          <w:tcPr>
            <w:tcW w:w="104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5 см</w:t>
            </w:r>
          </w:p>
        </w:tc>
        <w:tc>
          <w:tcPr>
            <w:tcW w:w="318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5 см</w:t>
            </w:r>
          </w:p>
        </w:tc>
      </w:tr>
    </w:tbl>
    <w:p w:rsidR="00656CCD" w:rsidRDefault="00656CCD">
      <w:pPr>
        <w:widowControl/>
        <w:rPr>
          <w:i/>
          <w:sz w:val="28"/>
        </w:rPr>
      </w:pPr>
      <w:r>
        <w:rPr>
          <w:i/>
          <w:sz w:val="28"/>
        </w:rPr>
        <w:t>Высота верхушки легкого: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3180"/>
        <w:gridCol w:w="312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</w:p>
        </w:tc>
        <w:tc>
          <w:tcPr>
            <w:tcW w:w="3180" w:type="dxa"/>
          </w:tcPr>
          <w:p w:rsidR="00656CCD" w:rsidRDefault="00656CCD">
            <w:pPr>
              <w:widowControl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     слева</w:t>
            </w:r>
          </w:p>
        </w:tc>
        <w:tc>
          <w:tcPr>
            <w:tcW w:w="3120" w:type="dxa"/>
          </w:tcPr>
          <w:p w:rsidR="00656CCD" w:rsidRDefault="00656CCD">
            <w:pPr>
              <w:widowControl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справа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спереди</w:t>
            </w:r>
          </w:p>
        </w:tc>
        <w:tc>
          <w:tcPr>
            <w:tcW w:w="318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 см</w:t>
            </w:r>
          </w:p>
        </w:tc>
        <w:tc>
          <w:tcPr>
            <w:tcW w:w="312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4.5 см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сзади</w:t>
            </w:r>
          </w:p>
        </w:tc>
        <w:tc>
          <w:tcPr>
            <w:tcW w:w="318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 см кнаружи ост. от</w:t>
            </w:r>
          </w:p>
        </w:tc>
        <w:tc>
          <w:tcPr>
            <w:tcW w:w="3120" w:type="dxa"/>
          </w:tcPr>
          <w:p w:rsidR="00656CCD" w:rsidRDefault="00656CCD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ростка 7 ш.позвонка</w:t>
            </w:r>
          </w:p>
        </w:tc>
      </w:tr>
    </w:tbl>
    <w:p w:rsidR="00656CCD" w:rsidRDefault="00656CCD">
      <w:pPr>
        <w:widowControl/>
        <w:rPr>
          <w:sz w:val="28"/>
        </w:rPr>
      </w:pPr>
      <w:r>
        <w:rPr>
          <w:sz w:val="28"/>
        </w:rPr>
        <w:t>Подвижность легочного края    -       слева: 7см   справа: 8см</w:t>
      </w:r>
    </w:p>
    <w:p w:rsidR="00656CCD" w:rsidRDefault="00656CCD">
      <w:pPr>
        <w:widowControl/>
        <w:rPr>
          <w:sz w:val="28"/>
        </w:rPr>
      </w:pPr>
      <w:r>
        <w:rPr>
          <w:sz w:val="28"/>
        </w:rPr>
        <w:t>Аускультация легких:</w:t>
      </w:r>
    </w:p>
    <w:p w:rsidR="00656CCD" w:rsidRDefault="00656CCD">
      <w:pPr>
        <w:widowControl/>
        <w:rPr>
          <w:sz w:val="28"/>
        </w:rPr>
      </w:pPr>
      <w:r>
        <w:rPr>
          <w:sz w:val="28"/>
        </w:rPr>
        <w:tab/>
        <w:t>- при бронхофонии на периферии прослушиваются неразборчивые звуки, что соответствует норме.</w:t>
      </w:r>
    </w:p>
    <w:p w:rsidR="00656CCD" w:rsidRDefault="00656CCD">
      <w:pPr>
        <w:widowControl/>
        <w:rPr>
          <w:sz w:val="28"/>
        </w:rPr>
      </w:pPr>
      <w:r>
        <w:rPr>
          <w:sz w:val="28"/>
        </w:rPr>
        <w:tab/>
        <w:t>- над трахеей выслушивается бронхиальное дыхание:</w:t>
      </w:r>
    </w:p>
    <w:p w:rsidR="00656CCD" w:rsidRDefault="00656CCD" w:rsidP="00656CCD">
      <w:pPr>
        <w:widowControl/>
        <w:numPr>
          <w:ilvl w:val="0"/>
          <w:numId w:val="4"/>
        </w:numPr>
        <w:rPr>
          <w:sz w:val="28"/>
        </w:rPr>
      </w:pPr>
      <w:r>
        <w:rPr>
          <w:sz w:val="28"/>
        </w:rPr>
        <w:t>звук напоминает по тембру “Х”</w:t>
      </w:r>
    </w:p>
    <w:p w:rsidR="00656CCD" w:rsidRDefault="00656CCD" w:rsidP="00656CCD">
      <w:pPr>
        <w:widowControl/>
        <w:numPr>
          <w:ilvl w:val="0"/>
          <w:numId w:val="4"/>
        </w:numPr>
        <w:rPr>
          <w:sz w:val="28"/>
        </w:rPr>
      </w:pPr>
      <w:r>
        <w:rPr>
          <w:sz w:val="28"/>
        </w:rPr>
        <w:t>вдох и выдох слышны на всем протяжении фаз</w:t>
      </w:r>
    </w:p>
    <w:p w:rsidR="00656CCD" w:rsidRDefault="00656CCD" w:rsidP="00656CCD">
      <w:pPr>
        <w:widowControl/>
        <w:numPr>
          <w:ilvl w:val="0"/>
          <w:numId w:val="4"/>
        </w:numPr>
        <w:rPr>
          <w:sz w:val="28"/>
        </w:rPr>
      </w:pPr>
      <w:r>
        <w:rPr>
          <w:sz w:val="28"/>
        </w:rPr>
        <w:t>выдох громче вдоха</w:t>
      </w:r>
    </w:p>
    <w:p w:rsidR="00656CCD" w:rsidRDefault="00656CCD" w:rsidP="00656CCD">
      <w:pPr>
        <w:widowControl/>
        <w:numPr>
          <w:ilvl w:val="0"/>
          <w:numId w:val="4"/>
        </w:numPr>
        <w:rPr>
          <w:sz w:val="28"/>
        </w:rPr>
      </w:pPr>
      <w:r>
        <w:rPr>
          <w:sz w:val="28"/>
        </w:rPr>
        <w:t>выдох выше вдоха по тональности</w:t>
      </w:r>
    </w:p>
    <w:p w:rsidR="00656CCD" w:rsidRDefault="00656CCD">
      <w:pPr>
        <w:widowControl/>
        <w:rPr>
          <w:sz w:val="28"/>
        </w:rPr>
      </w:pPr>
      <w:r>
        <w:rPr>
          <w:sz w:val="28"/>
        </w:rPr>
        <w:tab/>
        <w:t>- над периферическими отделами легких выслушивается везикулярное дыхание:</w:t>
      </w:r>
    </w:p>
    <w:p w:rsidR="00656CCD" w:rsidRDefault="00656CCD" w:rsidP="00656CCD">
      <w:pPr>
        <w:widowControl/>
        <w:numPr>
          <w:ilvl w:val="0"/>
          <w:numId w:val="5"/>
        </w:numPr>
        <w:rPr>
          <w:sz w:val="28"/>
        </w:rPr>
      </w:pPr>
      <w:r>
        <w:rPr>
          <w:sz w:val="28"/>
        </w:rPr>
        <w:lastRenderedPageBreak/>
        <w:t>по тембру напоминает “ф”</w:t>
      </w:r>
    </w:p>
    <w:p w:rsidR="00656CCD" w:rsidRDefault="00656CCD" w:rsidP="00656CCD">
      <w:pPr>
        <w:widowControl/>
        <w:numPr>
          <w:ilvl w:val="0"/>
          <w:numId w:val="5"/>
        </w:numPr>
        <w:rPr>
          <w:sz w:val="28"/>
        </w:rPr>
      </w:pPr>
      <w:r>
        <w:rPr>
          <w:sz w:val="28"/>
        </w:rPr>
        <w:t>тише бронхиального</w:t>
      </w:r>
    </w:p>
    <w:p w:rsidR="00656CCD" w:rsidRDefault="00656CCD" w:rsidP="00656CCD">
      <w:pPr>
        <w:widowControl/>
        <w:numPr>
          <w:ilvl w:val="0"/>
          <w:numId w:val="5"/>
        </w:numPr>
        <w:rPr>
          <w:sz w:val="28"/>
        </w:rPr>
      </w:pPr>
      <w:r>
        <w:rPr>
          <w:sz w:val="28"/>
        </w:rPr>
        <w:t>вдох слышен на всем протяжении фазы, выдох - только в начале фазы ( 1/3 )</w:t>
      </w:r>
    </w:p>
    <w:p w:rsidR="00656CCD" w:rsidRDefault="00656CCD" w:rsidP="00656CCD">
      <w:pPr>
        <w:widowControl/>
        <w:numPr>
          <w:ilvl w:val="0"/>
          <w:numId w:val="5"/>
        </w:numPr>
        <w:rPr>
          <w:sz w:val="28"/>
        </w:rPr>
      </w:pPr>
      <w:r>
        <w:rPr>
          <w:sz w:val="28"/>
        </w:rPr>
        <w:t>выдох  тише  вдоха</w:t>
      </w:r>
    </w:p>
    <w:p w:rsidR="00656CCD" w:rsidRDefault="00656CCD" w:rsidP="00656CCD">
      <w:pPr>
        <w:widowControl/>
        <w:numPr>
          <w:ilvl w:val="0"/>
          <w:numId w:val="5"/>
        </w:numPr>
        <w:rPr>
          <w:sz w:val="28"/>
        </w:rPr>
      </w:pPr>
      <w:r>
        <w:rPr>
          <w:sz w:val="28"/>
        </w:rPr>
        <w:t>выдох ниже вдоха</w:t>
      </w:r>
    </w:p>
    <w:p w:rsidR="00656CCD" w:rsidRDefault="00656CCD">
      <w:pPr>
        <w:widowControl/>
        <w:rPr>
          <w:sz w:val="28"/>
          <w:u w:val="single"/>
        </w:rPr>
      </w:pPr>
      <w:r>
        <w:rPr>
          <w:sz w:val="28"/>
          <w:u w:val="single"/>
        </w:rPr>
        <w:t xml:space="preserve">Примечание:  </w:t>
      </w:r>
      <w:r>
        <w:rPr>
          <w:sz w:val="28"/>
        </w:rPr>
        <w:t>при поступлении пациента в стационар (15.03.99) в базальных отделах легких выслушивались единичные мелкопузырчатые хрипы. Были назначены диуретики. На следующий день хрипы исчезли.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СЕРДЕЧНО - СОСУДИСТАЯ  СИСТЕМА.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Осмотр грудной клетки, сосудов шеи - видимой пульсации нет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Пальпация верхушечного толчка - не пальпируется</w:t>
      </w:r>
    </w:p>
    <w:p w:rsidR="00656CCD" w:rsidRDefault="00656CCD">
      <w:pPr>
        <w:pStyle w:val="0ee8"/>
        <w:rPr>
          <w:i/>
          <w:sz w:val="28"/>
        </w:rPr>
      </w:pPr>
      <w:r>
        <w:rPr>
          <w:i/>
          <w:sz w:val="28"/>
        </w:rPr>
        <w:t>Перкуссия сердца: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288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656CCD" w:rsidRDefault="00656CCD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границы</w:t>
            </w:r>
          </w:p>
        </w:tc>
        <w:tc>
          <w:tcPr>
            <w:tcW w:w="3166" w:type="dxa"/>
          </w:tcPr>
          <w:p w:rsidR="00656CCD" w:rsidRDefault="00656CCD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относительной тупости</w:t>
            </w:r>
          </w:p>
        </w:tc>
        <w:tc>
          <w:tcPr>
            <w:tcW w:w="2880" w:type="dxa"/>
          </w:tcPr>
          <w:p w:rsidR="00656CCD" w:rsidRDefault="00656CCD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абсолютной тупости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656CCD" w:rsidRDefault="00656CCD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левая</w:t>
            </w:r>
          </w:p>
        </w:tc>
        <w:tc>
          <w:tcPr>
            <w:tcW w:w="3166" w:type="dxa"/>
          </w:tcPr>
          <w:p w:rsidR="00656CCD" w:rsidRDefault="00656CCD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0.5 см кнаружи от левой ср.ключичной линии</w:t>
            </w:r>
          </w:p>
        </w:tc>
        <w:tc>
          <w:tcPr>
            <w:tcW w:w="2880" w:type="dxa"/>
          </w:tcPr>
          <w:p w:rsidR="00656CCD" w:rsidRDefault="00656CCD">
            <w:pPr>
              <w:pStyle w:val="0ee8"/>
              <w:rPr>
                <w:sz w:val="26"/>
              </w:rPr>
            </w:pPr>
            <w:r>
              <w:rPr>
                <w:sz w:val="26"/>
              </w:rPr>
              <w:t xml:space="preserve"> — 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656CCD" w:rsidRDefault="00656CCD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правая</w:t>
            </w:r>
          </w:p>
        </w:tc>
        <w:tc>
          <w:tcPr>
            <w:tcW w:w="3166" w:type="dxa"/>
          </w:tcPr>
          <w:p w:rsidR="00656CCD" w:rsidRDefault="00656CCD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1 см не дойдя правого  края грудины</w:t>
            </w:r>
          </w:p>
        </w:tc>
        <w:tc>
          <w:tcPr>
            <w:tcW w:w="2880" w:type="dxa"/>
          </w:tcPr>
          <w:p w:rsidR="00656CCD" w:rsidRDefault="00656CCD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левый край грудины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656CCD" w:rsidRDefault="00656CCD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верхняя</w:t>
            </w:r>
          </w:p>
        </w:tc>
        <w:tc>
          <w:tcPr>
            <w:tcW w:w="3166" w:type="dxa"/>
          </w:tcPr>
          <w:p w:rsidR="00656CCD" w:rsidRDefault="00656CCD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3 ребро по левой п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растернальной линии</w:t>
            </w:r>
          </w:p>
        </w:tc>
        <w:tc>
          <w:tcPr>
            <w:tcW w:w="2880" w:type="dxa"/>
          </w:tcPr>
          <w:p w:rsidR="00656CCD" w:rsidRDefault="00656CCD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4 ребро по левой п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растернальной линии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656CCD" w:rsidRDefault="00656CCD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высота правого атриов</w:t>
            </w:r>
            <w:r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>зального угла</w:t>
            </w:r>
          </w:p>
        </w:tc>
        <w:tc>
          <w:tcPr>
            <w:tcW w:w="3166" w:type="dxa"/>
          </w:tcPr>
          <w:p w:rsidR="00656CCD" w:rsidRDefault="00656CCD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3 реберный хрящ справа</w:t>
            </w:r>
          </w:p>
        </w:tc>
        <w:tc>
          <w:tcPr>
            <w:tcW w:w="2880" w:type="dxa"/>
          </w:tcPr>
          <w:p w:rsidR="00656CCD" w:rsidRDefault="00656CCD">
            <w:pPr>
              <w:pStyle w:val="0ee8"/>
              <w:rPr>
                <w:sz w:val="26"/>
              </w:rPr>
            </w:pPr>
            <w:r>
              <w:rPr>
                <w:sz w:val="26"/>
              </w:rPr>
              <w:t xml:space="preserve"> — 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656CCD" w:rsidRDefault="00656CCD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ширина сосуд.  пучка</w:t>
            </w:r>
          </w:p>
        </w:tc>
        <w:tc>
          <w:tcPr>
            <w:tcW w:w="3166" w:type="dxa"/>
          </w:tcPr>
          <w:p w:rsidR="00656CCD" w:rsidRDefault="00656CCD">
            <w:pPr>
              <w:pStyle w:val="0ee8"/>
              <w:rPr>
                <w:sz w:val="26"/>
              </w:rPr>
            </w:pPr>
            <w:r>
              <w:rPr>
                <w:sz w:val="26"/>
              </w:rPr>
              <w:t xml:space="preserve"> — </w:t>
            </w:r>
          </w:p>
        </w:tc>
        <w:tc>
          <w:tcPr>
            <w:tcW w:w="2880" w:type="dxa"/>
          </w:tcPr>
          <w:p w:rsidR="00656CCD" w:rsidRDefault="00656CCD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6 см</w:t>
            </w:r>
          </w:p>
        </w:tc>
      </w:tr>
    </w:tbl>
    <w:p w:rsidR="00656CCD" w:rsidRDefault="00656CCD">
      <w:pPr>
        <w:pStyle w:val="0ee8"/>
        <w:rPr>
          <w:sz w:val="28"/>
        </w:rPr>
      </w:pPr>
      <w:r>
        <w:rPr>
          <w:sz w:val="28"/>
        </w:rPr>
        <w:t>Аускультация сердца: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1. Тоны  не усилены, неритмичные, соотношение сохранено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2. I тон на верхушке: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совпадает с пульсовой волной на лучевой артерии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выслушивается после длительной паузы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по амплитуде - громче II  тона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по времени - продолжительнее II тона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по высоте - ниже II тона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3. II  тон на основании сердца: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не совпадает с пульсовой волной на лучевой артерии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выслушивается после короткой паузы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по амплитуде - громче I  тона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по времени - короче I тона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по высоте - выше I тона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4. Соотношение силы и высоты II тона на аорте и легочной артерии: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на аорте II тон громче и выше, усилен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Аорта и сосуды: видимой пульсации аорты, расширения вен —  не обнару жено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Пульс : на лучевой артерии  — неритмичный, частота — 68 уд\ мин, умеренн</w:t>
      </w:r>
      <w:r>
        <w:rPr>
          <w:sz w:val="28"/>
        </w:rPr>
        <w:t>о</w:t>
      </w:r>
      <w:r>
        <w:rPr>
          <w:sz w:val="28"/>
        </w:rPr>
        <w:t>го напряжения и наполнения, одинаковый на обеих руках, стенка сосуда эл</w:t>
      </w:r>
      <w:r>
        <w:rPr>
          <w:sz w:val="28"/>
        </w:rPr>
        <w:t>а</w:t>
      </w:r>
      <w:r>
        <w:rPr>
          <w:sz w:val="28"/>
        </w:rPr>
        <w:t>стичная. Дефицита пульса — нет.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на тыльных артериях стоп - пульсация ослаблена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Артериальное кровяное давление: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2060"/>
        <w:gridCol w:w="190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656CCD" w:rsidRDefault="00656CCD">
            <w:pPr>
              <w:pStyle w:val="0ee8"/>
              <w:rPr>
                <w:sz w:val="28"/>
              </w:rPr>
            </w:pPr>
          </w:p>
        </w:tc>
        <w:tc>
          <w:tcPr>
            <w:tcW w:w="2060" w:type="dxa"/>
          </w:tcPr>
          <w:p w:rsidR="00656CCD" w:rsidRDefault="00656CCD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на правой руке</w:t>
            </w:r>
          </w:p>
        </w:tc>
        <w:tc>
          <w:tcPr>
            <w:tcW w:w="1900" w:type="dxa"/>
          </w:tcPr>
          <w:p w:rsidR="00656CCD" w:rsidRDefault="00656CCD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на левой руке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656CCD" w:rsidRDefault="00656CCD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систолическое</w:t>
            </w:r>
          </w:p>
        </w:tc>
        <w:tc>
          <w:tcPr>
            <w:tcW w:w="2060" w:type="dxa"/>
          </w:tcPr>
          <w:p w:rsidR="00656CCD" w:rsidRDefault="00656CCD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160 мм.рт.ст.</w:t>
            </w:r>
          </w:p>
        </w:tc>
        <w:tc>
          <w:tcPr>
            <w:tcW w:w="1900" w:type="dxa"/>
          </w:tcPr>
          <w:p w:rsidR="00656CCD" w:rsidRDefault="00656CCD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155 мм.рт.ст.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656CCD" w:rsidRDefault="00656CCD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диастолическое</w:t>
            </w:r>
          </w:p>
        </w:tc>
        <w:tc>
          <w:tcPr>
            <w:tcW w:w="2060" w:type="dxa"/>
          </w:tcPr>
          <w:p w:rsidR="00656CCD" w:rsidRDefault="00656CCD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90 мм.рт.ст.</w:t>
            </w:r>
          </w:p>
        </w:tc>
        <w:tc>
          <w:tcPr>
            <w:tcW w:w="1900" w:type="dxa"/>
          </w:tcPr>
          <w:p w:rsidR="00656CCD" w:rsidRDefault="00656CCD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90 мм.рт.ст.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656CCD" w:rsidRDefault="00656CCD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пульсовое</w:t>
            </w:r>
          </w:p>
        </w:tc>
        <w:tc>
          <w:tcPr>
            <w:tcW w:w="2060" w:type="dxa"/>
          </w:tcPr>
          <w:p w:rsidR="00656CCD" w:rsidRDefault="00656CCD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70 мм.рт.ст.</w:t>
            </w:r>
          </w:p>
        </w:tc>
        <w:tc>
          <w:tcPr>
            <w:tcW w:w="1900" w:type="dxa"/>
          </w:tcPr>
          <w:p w:rsidR="00656CCD" w:rsidRDefault="00656CCD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65 мм.рт.ст.</w:t>
            </w:r>
          </w:p>
        </w:tc>
      </w:tr>
    </w:tbl>
    <w:p w:rsidR="00656CCD" w:rsidRDefault="00656CCD">
      <w:pPr>
        <w:pStyle w:val="0ee8"/>
        <w:rPr>
          <w:sz w:val="28"/>
        </w:rPr>
      </w:pP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ПИЩЕВАРИТЕЛЬНАЯ СИСТЕМА.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Ротовая  полость - слизистая ровная, розового цвета;  миндалины - не увелич</w:t>
      </w:r>
      <w:r>
        <w:rPr>
          <w:sz w:val="28"/>
        </w:rPr>
        <w:t>е</w:t>
      </w:r>
      <w:r>
        <w:rPr>
          <w:sz w:val="28"/>
        </w:rPr>
        <w:t>ны;  язык - обложен бело-желтым налетом; десна - рыхлые, зубы шатаются. Зубная формула:</w:t>
      </w:r>
    </w:p>
    <w:p w:rsidR="00656CCD" w:rsidRDefault="00B234A8">
      <w:pPr>
        <w:pStyle w:val="0ee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127635</wp:posOffset>
                </wp:positionV>
                <wp:extent cx="635" cy="76263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pt,10.05pt" to="351.3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" o:allowincell="f"/>
            </w:pict>
          </mc:Fallback>
        </mc:AlternateContent>
      </w:r>
    </w:p>
    <w:p w:rsidR="00656CCD" w:rsidRDefault="00656CCD">
      <w:pPr>
        <w:pStyle w:val="0ee8"/>
        <w:rPr>
          <w:sz w:val="28"/>
        </w:rPr>
      </w:pPr>
    </w:p>
    <w:p w:rsidR="00656CCD" w:rsidRDefault="00B234A8">
      <w:pPr>
        <w:pStyle w:val="0ee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76200</wp:posOffset>
                </wp:positionV>
                <wp:extent cx="280479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pt,6pt" to="458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RSiwIAAGM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" o:allowincell="f"/>
            </w:pict>
          </mc:Fallback>
        </mc:AlternateContent>
      </w:r>
    </w:p>
    <w:p w:rsidR="00656CCD" w:rsidRDefault="00656CCD">
      <w:pPr>
        <w:pStyle w:val="0ee8"/>
        <w:rPr>
          <w:sz w:val="28"/>
        </w:rPr>
      </w:pPr>
    </w:p>
    <w:p w:rsidR="00656CCD" w:rsidRDefault="00656CCD">
      <w:pPr>
        <w:pStyle w:val="0ee8"/>
        <w:rPr>
          <w:sz w:val="28"/>
        </w:rPr>
      </w:pP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Живот - нормальной формы,избыточное развитие подкожно-жировой клетча</w:t>
      </w:r>
      <w:r>
        <w:rPr>
          <w:sz w:val="28"/>
        </w:rPr>
        <w:t>т</w:t>
      </w:r>
      <w:r>
        <w:rPr>
          <w:sz w:val="28"/>
        </w:rPr>
        <w:t xml:space="preserve">ки 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При  поверхностной   пальпации болезненности  нет, тонус брюшных мышц умеренный, дыхательные движения обеих половин брюшной стенки симме</w:t>
      </w:r>
      <w:r>
        <w:rPr>
          <w:sz w:val="28"/>
        </w:rPr>
        <w:t>т</w:t>
      </w:r>
      <w:r>
        <w:rPr>
          <w:sz w:val="28"/>
        </w:rPr>
        <w:t>ричные, видимой перистальтики нет</w:t>
      </w:r>
    </w:p>
    <w:p w:rsidR="00656CCD" w:rsidRDefault="00656CCD">
      <w:pPr>
        <w:pStyle w:val="0ee8"/>
        <w:rPr>
          <w:i/>
          <w:sz w:val="28"/>
        </w:rPr>
      </w:pPr>
      <w:r>
        <w:rPr>
          <w:i/>
          <w:sz w:val="28"/>
        </w:rPr>
        <w:t>Желудок: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Видимой перистальтики - нет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Определение нижней границы: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перкуторно - 3 см выше пупка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аускультативной пальпацией - 4 см выше пупка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ab/>
        <w:t>- пальпация большой кривизны -  расположена на 3 см выше пупка, ро</w:t>
      </w:r>
      <w:r>
        <w:rPr>
          <w:sz w:val="28"/>
        </w:rPr>
        <w:t>в</w:t>
      </w:r>
      <w:r>
        <w:rPr>
          <w:sz w:val="28"/>
        </w:rPr>
        <w:t>ная,эластичной консистенции, подвижность около 2 см, безболезненна</w:t>
      </w:r>
    </w:p>
    <w:p w:rsidR="00656CCD" w:rsidRDefault="00656CCD">
      <w:pPr>
        <w:pStyle w:val="0ee8"/>
        <w:rPr>
          <w:i/>
          <w:sz w:val="28"/>
        </w:rPr>
      </w:pPr>
      <w:r>
        <w:rPr>
          <w:i/>
          <w:sz w:val="28"/>
        </w:rPr>
        <w:t>Кишечник: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8"/>
        </w:rPr>
      </w:pPr>
      <w:r>
        <w:rPr>
          <w:sz w:val="28"/>
        </w:rPr>
        <w:t>сигмовидная кишка — расположена в левой подвздошной области, диаметр 2 см, эластичная, стенка гладкая, ровная, безболезненная, урчания нет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8"/>
        </w:rPr>
      </w:pPr>
      <w:r>
        <w:rPr>
          <w:sz w:val="28"/>
        </w:rPr>
        <w:t>слепая кишка — расположена в правой подвздошной области в средней тр</w:t>
      </w:r>
      <w:r>
        <w:rPr>
          <w:sz w:val="28"/>
        </w:rPr>
        <w:t>е</w:t>
      </w:r>
      <w:r>
        <w:rPr>
          <w:sz w:val="28"/>
        </w:rPr>
        <w:t>ти расстояния от пупка до гребня подвздошной кости; диаметр 3см,  эл</w:t>
      </w:r>
      <w:r>
        <w:rPr>
          <w:sz w:val="28"/>
        </w:rPr>
        <w:t>а</w:t>
      </w:r>
      <w:r>
        <w:rPr>
          <w:sz w:val="28"/>
        </w:rPr>
        <w:t>стичной консистенции, стенка гладкая, ровная, безболезненная, урчания о</w:t>
      </w:r>
      <w:r>
        <w:rPr>
          <w:sz w:val="28"/>
        </w:rPr>
        <w:t>п</w:t>
      </w:r>
      <w:r>
        <w:rPr>
          <w:sz w:val="28"/>
        </w:rPr>
        <w:t>ределяется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8"/>
        </w:rPr>
      </w:pPr>
      <w:r>
        <w:rPr>
          <w:sz w:val="28"/>
        </w:rPr>
        <w:t>поперечно-ободочная кишка — расположена правильно, диаметр 2 см, эл</w:t>
      </w:r>
      <w:r>
        <w:rPr>
          <w:sz w:val="28"/>
        </w:rPr>
        <w:t>а</w:t>
      </w:r>
      <w:r>
        <w:rPr>
          <w:sz w:val="28"/>
        </w:rPr>
        <w:t>стичная, стенка ровная, гладкая, подвижность достаточная, безболезненная, урчание  есть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8"/>
        </w:rPr>
      </w:pPr>
      <w:r>
        <w:rPr>
          <w:sz w:val="28"/>
        </w:rPr>
        <w:t>восходящая кишка — расположена правильно, диаметр 2 см, эластичная, стенка ровная, гладкая, подвижность достаточная, безболезненная, урчание  есть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8"/>
        </w:rPr>
      </w:pPr>
      <w:r>
        <w:rPr>
          <w:sz w:val="28"/>
        </w:rPr>
        <w:t>нисходящая кишка — расположена правильно, диаметр 2 см, эластичная, стенка ровная, гладкая, подвижность достаточная, безболезненная, урчание  не обнаружено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i/>
          <w:sz w:val="28"/>
        </w:rPr>
        <w:t>Поджелудочная железа</w:t>
      </w:r>
      <w:r>
        <w:rPr>
          <w:sz w:val="28"/>
        </w:rPr>
        <w:t xml:space="preserve"> не пальпируется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i/>
          <w:sz w:val="28"/>
        </w:rPr>
      </w:pPr>
      <w:r>
        <w:rPr>
          <w:i/>
          <w:sz w:val="28"/>
        </w:rPr>
        <w:t>Печень: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-нижний край печени по срединноключичной линии совпадает с краем реберной дуги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lastRenderedPageBreak/>
        <w:tab/>
        <w:t>- при пальпации - нижний край острый, эластичной консистенции, п</w:t>
      </w:r>
      <w:r>
        <w:rPr>
          <w:sz w:val="28"/>
        </w:rPr>
        <w:t>о</w:t>
      </w:r>
      <w:r>
        <w:rPr>
          <w:sz w:val="28"/>
        </w:rPr>
        <w:t>верхность гладкая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-</w:t>
      </w:r>
      <w:r>
        <w:rPr>
          <w:i/>
          <w:sz w:val="28"/>
        </w:rPr>
        <w:t xml:space="preserve"> границы печени</w:t>
      </w:r>
      <w:r>
        <w:rPr>
          <w:sz w:val="28"/>
        </w:rPr>
        <w:t>: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1.верхняя по срединноключичной линии глубокой перкуссией IV ребро, п</w:t>
      </w:r>
      <w:r>
        <w:rPr>
          <w:sz w:val="28"/>
        </w:rPr>
        <w:t>о</w:t>
      </w:r>
      <w:r>
        <w:rPr>
          <w:sz w:val="28"/>
        </w:rPr>
        <w:t>верхностной перкуссией — V ребро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2. нижняя по  срединноключичной линии  — совпадает с краем реберной дуги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3. по срединной линии — между  верхней и средней третями от пупка до меч</w:t>
      </w:r>
      <w:r>
        <w:rPr>
          <w:sz w:val="28"/>
        </w:rPr>
        <w:t>е</w:t>
      </w:r>
      <w:r>
        <w:rPr>
          <w:sz w:val="28"/>
        </w:rPr>
        <w:t>видного отростка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4. левая — совпадает с левой парастернальной линией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  <w:u w:val="single"/>
        </w:rPr>
      </w:pPr>
      <w:r>
        <w:rPr>
          <w:sz w:val="28"/>
          <w:u w:val="single"/>
        </w:rPr>
        <w:t>Размеры печени по М.Г.Курлову: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- от верхней границы по  срединноключичной линии до нижней 9.5см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- от основания мечевидного отростка до нижней границы по срединной линии 9 см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- от основания мечевидного отростка до левой границы  8 см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i/>
          <w:sz w:val="28"/>
        </w:rPr>
      </w:pPr>
      <w:r>
        <w:rPr>
          <w:i/>
          <w:sz w:val="28"/>
        </w:rPr>
        <w:t>Селезенка: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- верхняя граница - IX ребро (по средней лопаточной линии)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- нижняя граница - XI ребро</w:t>
      </w:r>
      <w:r>
        <w:rPr>
          <w:sz w:val="28"/>
        </w:rPr>
        <w:tab/>
        <w:t>(по средней лопаточной линии)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 xml:space="preserve">- задний верхний полюс - по лопаточной линии 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- передний нижний полюс - 5 см от центра поперечника селезенки по направлению к пупку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8"/>
        </w:rPr>
      </w:pPr>
      <w:r>
        <w:rPr>
          <w:sz w:val="28"/>
        </w:rPr>
        <w:t>поперечник ( верхняя — нижняя граница)  — 7 см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8"/>
        </w:rPr>
      </w:pPr>
      <w:r>
        <w:rPr>
          <w:sz w:val="28"/>
        </w:rPr>
        <w:t>длинник (задний верхний — передний нижний полюс) — 11 см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МОЧЕ - ПОЛОВАЯ  СИСТЕМА.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Симптом  Пастернацкого ( поколачивания ) -  отрицательный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Пальпация почек - не пальпируются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Дизурические явления — учащенное мочеиспускание 7-8 р\ день, снижена сила струи (направлена прямо вниз)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Мочевой пузырь - 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НЕРВНАЯ СИСТЕМА И ОРГАНЫ  ЧУВСТВ.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Интеллект - не снижен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Настроение - устойчивое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Реакция на окружающее -  адекватная, без раздражительности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Головные боли,  головокружение - не отмечено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Сон - удовлетворительный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Речь - без нарушений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Координация движений - сохранена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В позе Ромберга - устойчив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Органы  чувств:  слух, обоняние - без отклонений, зрение - удовлетворител</w:t>
      </w:r>
      <w:r>
        <w:rPr>
          <w:sz w:val="28"/>
        </w:rPr>
        <w:t>ь</w:t>
      </w:r>
      <w:r>
        <w:rPr>
          <w:sz w:val="28"/>
        </w:rPr>
        <w:t>ное, горизонтальный нистагм (после травмы головы в детстве)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ЭНДОКРИННАЯ СИСТЕМА .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>Щитовидная железа - не увеличена., признаков тиреотоксикоза  или гипотире</w:t>
      </w:r>
      <w:r>
        <w:rPr>
          <w:sz w:val="28"/>
        </w:rPr>
        <w:t>о</w:t>
      </w:r>
      <w:r>
        <w:rPr>
          <w:sz w:val="28"/>
        </w:rPr>
        <w:t>за  не выявлено.Сахарный диабет II типа, средней степени тяжести.</w:t>
      </w:r>
    </w:p>
    <w:p w:rsidR="00656CCD" w:rsidRDefault="00656CCD" w:rsidP="00656CCD">
      <w:pPr>
        <w:pStyle w:val="0ee8"/>
        <w:pageBreakBefore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  <w:r>
        <w:rPr>
          <w:b/>
          <w:sz w:val="28"/>
        </w:rPr>
        <w:lastRenderedPageBreak/>
        <w:t>ЛАБОРАТОРНЫЕ ИССЛЕДОВАНИЯ</w:t>
      </w:r>
    </w:p>
    <w:p w:rsidR="00656CCD" w:rsidRDefault="00656CCD" w:rsidP="00656CCD">
      <w:pPr>
        <w:pStyle w:val="0ee8"/>
        <w:numPr>
          <w:ilvl w:val="12"/>
          <w:numId w:val="0"/>
        </w:numPr>
        <w:tabs>
          <w:tab w:val="left" w:pos="5760"/>
        </w:tabs>
        <w:ind w:left="5760" w:hanging="5760"/>
        <w:rPr>
          <w:b/>
          <w:sz w:val="28"/>
        </w:rPr>
      </w:pPr>
      <w:r>
        <w:rPr>
          <w:b/>
          <w:sz w:val="28"/>
        </w:rPr>
        <w:t xml:space="preserve"> Общий анализ крови:    (16. 03. 99)</w:t>
      </w:r>
      <w:r>
        <w:rPr>
          <w:b/>
          <w:sz w:val="28"/>
        </w:rPr>
        <w:tab/>
        <w:t>(22.03.99)</w:t>
      </w:r>
    </w:p>
    <w:p w:rsidR="00656CCD" w:rsidRDefault="00656CCD" w:rsidP="00656CCD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норма</w:t>
      </w:r>
    </w:p>
    <w:p w:rsidR="00656CCD" w:rsidRDefault="00656CCD" w:rsidP="00656CCD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Гемоглобин</w:t>
      </w:r>
      <w:r>
        <w:rPr>
          <w:sz w:val="28"/>
        </w:rPr>
        <w:tab/>
      </w:r>
      <w:r>
        <w:rPr>
          <w:sz w:val="28"/>
        </w:rPr>
        <w:tab/>
        <w:t>116</w:t>
      </w:r>
      <w:r>
        <w:rPr>
          <w:sz w:val="28"/>
        </w:rPr>
        <w:tab/>
        <w:t>г\ 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114</w:t>
      </w:r>
      <w:r>
        <w:rPr>
          <w:sz w:val="28"/>
        </w:rPr>
        <w:tab/>
      </w:r>
      <w:r>
        <w:rPr>
          <w:sz w:val="28"/>
        </w:rPr>
        <w:tab/>
        <w:t>130-160 г\л</w:t>
      </w:r>
    </w:p>
    <w:p w:rsidR="00656CCD" w:rsidRDefault="00656CCD" w:rsidP="00656CCD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Эритроциты</w:t>
      </w:r>
      <w:r>
        <w:rPr>
          <w:sz w:val="28"/>
        </w:rPr>
        <w:tab/>
        <w:t>3.97 * 10</w:t>
      </w:r>
      <w:r>
        <w:rPr>
          <w:sz w:val="28"/>
          <w:vertAlign w:val="superscript"/>
        </w:rPr>
        <w:t>12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3.83</w:t>
      </w:r>
      <w:r>
        <w:rPr>
          <w:sz w:val="28"/>
        </w:rPr>
        <w:tab/>
      </w:r>
      <w:r>
        <w:rPr>
          <w:sz w:val="28"/>
        </w:rPr>
        <w:tab/>
        <w:t>4-5*10</w:t>
      </w:r>
      <w:r>
        <w:rPr>
          <w:sz w:val="28"/>
          <w:vertAlign w:val="superscript"/>
        </w:rPr>
        <w:t xml:space="preserve">12 </w:t>
      </w:r>
      <w:r>
        <w:rPr>
          <w:sz w:val="28"/>
        </w:rPr>
        <w:t>в1л</w:t>
      </w:r>
    </w:p>
    <w:p w:rsidR="00656CCD" w:rsidRDefault="00656CCD" w:rsidP="00656CCD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СОЭ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 мм\ ч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22</w:t>
      </w:r>
      <w:r>
        <w:rPr>
          <w:sz w:val="28"/>
        </w:rPr>
        <w:tab/>
      </w:r>
      <w:r>
        <w:rPr>
          <w:sz w:val="28"/>
        </w:rPr>
        <w:tab/>
        <w:t>2-10 мм\ч</w:t>
      </w:r>
    </w:p>
    <w:p w:rsidR="00656CCD" w:rsidRDefault="00656CCD" w:rsidP="00656CCD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</w:p>
    <w:p w:rsidR="00656CCD" w:rsidRDefault="00656CCD" w:rsidP="00656CCD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Лейкоциты:</w:t>
      </w:r>
      <w:r>
        <w:rPr>
          <w:sz w:val="28"/>
        </w:rPr>
        <w:tab/>
        <w:t xml:space="preserve">         8,2 * 10</w:t>
      </w:r>
      <w:r>
        <w:rPr>
          <w:sz w:val="28"/>
          <w:vertAlign w:val="superscript"/>
        </w:rPr>
        <w:t>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7.8</w:t>
      </w:r>
      <w:r>
        <w:rPr>
          <w:sz w:val="28"/>
        </w:rPr>
        <w:tab/>
      </w:r>
      <w:r>
        <w:rPr>
          <w:sz w:val="28"/>
        </w:rPr>
        <w:tab/>
        <w:t>4-9*10</w:t>
      </w:r>
      <w:r>
        <w:rPr>
          <w:sz w:val="28"/>
          <w:vertAlign w:val="superscript"/>
        </w:rPr>
        <w:t xml:space="preserve">9 </w:t>
      </w:r>
      <w:r>
        <w:rPr>
          <w:sz w:val="28"/>
        </w:rPr>
        <w:t>в 1л</w:t>
      </w:r>
    </w:p>
    <w:p w:rsidR="00656CCD" w:rsidRDefault="00656CCD" w:rsidP="00656CCD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С/Я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60 %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65</w:t>
      </w:r>
      <w:r>
        <w:rPr>
          <w:sz w:val="28"/>
        </w:rPr>
        <w:tab/>
      </w:r>
      <w:r>
        <w:rPr>
          <w:sz w:val="28"/>
        </w:rPr>
        <w:tab/>
        <w:t>47-72 %</w:t>
      </w:r>
    </w:p>
    <w:p w:rsidR="00656CCD" w:rsidRDefault="00656CCD" w:rsidP="00656CCD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Моноциты</w:t>
      </w:r>
      <w:r>
        <w:rPr>
          <w:sz w:val="28"/>
        </w:rPr>
        <w:tab/>
        <w:t xml:space="preserve">           6%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</w:t>
      </w:r>
      <w:r>
        <w:rPr>
          <w:sz w:val="28"/>
        </w:rPr>
        <w:tab/>
      </w:r>
      <w:r>
        <w:rPr>
          <w:sz w:val="28"/>
        </w:rPr>
        <w:tab/>
        <w:t>3-11%</w:t>
      </w:r>
    </w:p>
    <w:p w:rsidR="00656CCD" w:rsidRDefault="00656CCD" w:rsidP="00656CCD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Эозинофилы</w:t>
      </w:r>
      <w:r>
        <w:rPr>
          <w:sz w:val="28"/>
        </w:rPr>
        <w:tab/>
        <w:t>5%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</w:t>
      </w:r>
      <w:r>
        <w:rPr>
          <w:sz w:val="28"/>
        </w:rPr>
        <w:tab/>
      </w:r>
      <w:r>
        <w:rPr>
          <w:sz w:val="28"/>
        </w:rPr>
        <w:tab/>
        <w:t>0.5-5 %</w:t>
      </w:r>
    </w:p>
    <w:p w:rsidR="00656CCD" w:rsidRDefault="00656CCD" w:rsidP="00656CCD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Лимфоциты</w:t>
      </w:r>
      <w:r>
        <w:rPr>
          <w:sz w:val="28"/>
        </w:rPr>
        <w:tab/>
        <w:t>29%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22</w:t>
      </w:r>
      <w:r>
        <w:rPr>
          <w:sz w:val="28"/>
        </w:rPr>
        <w:tab/>
      </w:r>
      <w:r>
        <w:rPr>
          <w:sz w:val="28"/>
        </w:rPr>
        <w:tab/>
        <w:t>19-37 %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sz w:val="28"/>
        </w:rPr>
        <w:t>Базофилы</w:t>
      </w:r>
      <w:r>
        <w:rPr>
          <w:sz w:val="28"/>
        </w:rPr>
        <w:tab/>
      </w:r>
      <w:r>
        <w:rPr>
          <w:sz w:val="28"/>
        </w:rPr>
        <w:tab/>
        <w:t>— 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  <w:r>
        <w:rPr>
          <w:sz w:val="28"/>
        </w:rPr>
        <w:tab/>
      </w:r>
      <w:r>
        <w:rPr>
          <w:sz w:val="28"/>
        </w:rPr>
        <w:tab/>
        <w:t>0-1 %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>В приемном отделении (15.03.99): лейкоциты — 8.9* 10</w:t>
      </w:r>
      <w:r>
        <w:rPr>
          <w:sz w:val="28"/>
          <w:vertAlign w:val="superscript"/>
        </w:rPr>
        <w:t>9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>Заключение: эритропения, резко снижен уровень гемоглобина, высокая СОЭ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Биохимический  анализ крови:  (17. 03. 99 )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норма</w:t>
      </w:r>
      <w:r>
        <w:rPr>
          <w:sz w:val="28"/>
        </w:rPr>
        <w:tab/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Билирубин</w:t>
      </w:r>
      <w:r>
        <w:rPr>
          <w:sz w:val="28"/>
        </w:rPr>
        <w:tab/>
        <w:t>общ</w:t>
      </w:r>
      <w:r>
        <w:rPr>
          <w:sz w:val="28"/>
        </w:rPr>
        <w:tab/>
        <w:t xml:space="preserve"> 7.71 мкмоль \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3.5 -19 мкмоль\ л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Белок общ</w:t>
      </w:r>
      <w:r>
        <w:rPr>
          <w:sz w:val="28"/>
        </w:rPr>
        <w:tab/>
      </w:r>
      <w:r>
        <w:rPr>
          <w:sz w:val="28"/>
        </w:rPr>
        <w:tab/>
        <w:t>70.5 г\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60 -80 г\ л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Глюкоза</w:t>
      </w:r>
      <w:r>
        <w:rPr>
          <w:sz w:val="28"/>
        </w:rPr>
        <w:tab/>
      </w:r>
      <w:r>
        <w:rPr>
          <w:sz w:val="28"/>
        </w:rPr>
        <w:tab/>
        <w:t>7.62 ммоль\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3.5 - 6.1 ммоль\ л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АсАТ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16.2 мккат\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10 - 35 МЕ \л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 xml:space="preserve">Мочевина </w:t>
      </w:r>
      <w:r>
        <w:rPr>
          <w:sz w:val="28"/>
        </w:rPr>
        <w:tab/>
      </w:r>
      <w:r>
        <w:rPr>
          <w:sz w:val="28"/>
        </w:rPr>
        <w:tab/>
        <w:t>9.56 ммоль\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3.23 - 6.46 ммоль\л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Креатинин</w:t>
      </w:r>
      <w:r>
        <w:rPr>
          <w:sz w:val="28"/>
        </w:rPr>
        <w:tab/>
        <w:t xml:space="preserve"> </w:t>
      </w:r>
      <w:r>
        <w:rPr>
          <w:sz w:val="28"/>
        </w:rPr>
        <w:tab/>
        <w:t>180 ммоль\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60 - 130 ммоль\л 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С реакт белок</w:t>
      </w:r>
      <w:r>
        <w:rPr>
          <w:sz w:val="28"/>
        </w:rPr>
        <w:tab/>
        <w:t>отриц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RW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отриц</w:t>
      </w:r>
      <w:r>
        <w:rPr>
          <w:b/>
          <w:sz w:val="28"/>
        </w:rPr>
        <w:t xml:space="preserve"> 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>Заключение: повышение уровня мочевины и резкое — креатинина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Суточные колебания уровня глюкозы в крови ( 17.03.99)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350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98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35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уровень глюкозы, ммоль\ л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98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  <w:tc>
          <w:tcPr>
            <w:tcW w:w="35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98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35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98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35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12.0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98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22.00</w:t>
            </w:r>
          </w:p>
        </w:tc>
        <w:tc>
          <w:tcPr>
            <w:tcW w:w="35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98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6.00</w:t>
            </w:r>
          </w:p>
        </w:tc>
        <w:tc>
          <w:tcPr>
            <w:tcW w:w="35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>Заключение: компенсированное повышение глюкозы в крови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 xml:space="preserve">Общий анализ мочи:    ( 16. 03 .99 )         </w:t>
      </w:r>
      <w:r>
        <w:rPr>
          <w:b/>
          <w:sz w:val="28"/>
        </w:rPr>
        <w:tab/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Цвет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    соломенно-желтый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Прозрачность</w:t>
      </w:r>
      <w:r>
        <w:rPr>
          <w:sz w:val="28"/>
        </w:rPr>
        <w:tab/>
        <w:t xml:space="preserve">               прозрачная    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Уд. Вес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—  </w:t>
      </w:r>
      <w:r>
        <w:rPr>
          <w:sz w:val="28"/>
        </w:rPr>
        <w:tab/>
      </w:r>
      <w:r>
        <w:rPr>
          <w:sz w:val="28"/>
        </w:rPr>
        <w:tab/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Лейкоциты                           единичные в поле  зрения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Эритроциты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1 -2  в поле зрения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 xml:space="preserve">Белок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0.254 г\ л 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Фосфаты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положит.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lastRenderedPageBreak/>
        <w:t>Заключение: протеинурия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Суточная моча на белок ( 23.03 99)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 xml:space="preserve">Количество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1350 мл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Белок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2.2 гр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Проба Зимницкого (23.03.99)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2300"/>
        <w:gridCol w:w="186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16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23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кол-во мочи, см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8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удельный вес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16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6.00-9.00</w:t>
            </w:r>
          </w:p>
        </w:tc>
        <w:tc>
          <w:tcPr>
            <w:tcW w:w="23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50.0</w:t>
            </w:r>
          </w:p>
        </w:tc>
        <w:tc>
          <w:tcPr>
            <w:tcW w:w="18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1011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16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10.00-12.00</w:t>
            </w:r>
          </w:p>
        </w:tc>
        <w:tc>
          <w:tcPr>
            <w:tcW w:w="23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200.0</w:t>
            </w:r>
          </w:p>
        </w:tc>
        <w:tc>
          <w:tcPr>
            <w:tcW w:w="18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1015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16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12.00-15.00</w:t>
            </w:r>
          </w:p>
        </w:tc>
        <w:tc>
          <w:tcPr>
            <w:tcW w:w="23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190.0</w:t>
            </w:r>
          </w:p>
        </w:tc>
        <w:tc>
          <w:tcPr>
            <w:tcW w:w="18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1014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16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15.00-18.00</w:t>
            </w:r>
          </w:p>
        </w:tc>
        <w:tc>
          <w:tcPr>
            <w:tcW w:w="23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170.0</w:t>
            </w:r>
          </w:p>
        </w:tc>
        <w:tc>
          <w:tcPr>
            <w:tcW w:w="18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1014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16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18.00- 21.00</w:t>
            </w:r>
          </w:p>
        </w:tc>
        <w:tc>
          <w:tcPr>
            <w:tcW w:w="23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150.0</w:t>
            </w:r>
          </w:p>
        </w:tc>
        <w:tc>
          <w:tcPr>
            <w:tcW w:w="18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1015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16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21.00- 24.00</w:t>
            </w:r>
          </w:p>
        </w:tc>
        <w:tc>
          <w:tcPr>
            <w:tcW w:w="23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130.0</w:t>
            </w:r>
          </w:p>
        </w:tc>
        <w:tc>
          <w:tcPr>
            <w:tcW w:w="18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1015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16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24.00- 3.00</w:t>
            </w:r>
          </w:p>
        </w:tc>
        <w:tc>
          <w:tcPr>
            <w:tcW w:w="23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150.0</w:t>
            </w:r>
          </w:p>
        </w:tc>
        <w:tc>
          <w:tcPr>
            <w:tcW w:w="18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1012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16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3.00- 6.00</w:t>
            </w:r>
          </w:p>
        </w:tc>
        <w:tc>
          <w:tcPr>
            <w:tcW w:w="230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120.0</w:t>
            </w:r>
          </w:p>
        </w:tc>
        <w:tc>
          <w:tcPr>
            <w:tcW w:w="186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1013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>Заключение: преобладание дневного диуреза над ночным, гипостенурия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Гемостаз ( 17.03.99)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ПТИ</w:t>
      </w:r>
      <w:r>
        <w:rPr>
          <w:sz w:val="28"/>
        </w:rPr>
        <w:tab/>
      </w:r>
      <w:r>
        <w:rPr>
          <w:sz w:val="28"/>
        </w:rPr>
        <w:tab/>
        <w:t>82.2%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Коалиновое время</w:t>
      </w:r>
      <w:r>
        <w:rPr>
          <w:sz w:val="28"/>
        </w:rPr>
        <w:tab/>
        <w:t>65 сек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Фибриноген общий</w:t>
      </w:r>
      <w:r>
        <w:rPr>
          <w:sz w:val="28"/>
        </w:rPr>
        <w:tab/>
        <w:t>3.5 г\ л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Фибриноген В</w:t>
      </w:r>
      <w:r>
        <w:rPr>
          <w:sz w:val="28"/>
        </w:rPr>
        <w:tab/>
      </w:r>
      <w:r>
        <w:rPr>
          <w:sz w:val="28"/>
        </w:rPr>
        <w:tab/>
        <w:t>отрицат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Заключение: все показатели соответствуют норме</w:t>
      </w:r>
      <w:r>
        <w:rPr>
          <w:sz w:val="28"/>
        </w:rPr>
        <w:tab/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ЭКГ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ab/>
        <w:t xml:space="preserve">16.03.99. 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Заключение: угол а = 30</w:t>
      </w:r>
      <w:r>
        <w:rPr>
          <w:sz w:val="28"/>
          <w:vertAlign w:val="superscript"/>
        </w:rPr>
        <w:t xml:space="preserve"> 0 </w:t>
      </w:r>
      <w:r>
        <w:rPr>
          <w:sz w:val="28"/>
        </w:rPr>
        <w:t>, горизонтальное положение электрической оси сер</w:t>
      </w:r>
      <w:r>
        <w:rPr>
          <w:sz w:val="28"/>
        </w:rPr>
        <w:t>д</w:t>
      </w:r>
      <w:r>
        <w:rPr>
          <w:sz w:val="28"/>
        </w:rPr>
        <w:t>ца, ритм синусовый 62 уд\ мин, неправильный, частые предсердные экстрас</w:t>
      </w:r>
      <w:r>
        <w:rPr>
          <w:sz w:val="28"/>
        </w:rPr>
        <w:t>и</w:t>
      </w:r>
      <w:r>
        <w:rPr>
          <w:sz w:val="28"/>
        </w:rPr>
        <w:t>столы. Гипертрофия левого желудочка, его перегрузка, признаки хронической коронарной недостаточности.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19.03.99.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Заключение: по сравнению с ЭКГ от 16.03.99 число предсердных экстрасистол уменьшилось. В остальном — ЭКГ без выраженной динамики. Дополнител</w:t>
      </w:r>
      <w:r>
        <w:rPr>
          <w:sz w:val="28"/>
        </w:rPr>
        <w:t>ь</w:t>
      </w:r>
      <w:r>
        <w:rPr>
          <w:sz w:val="28"/>
        </w:rPr>
        <w:t>ные отведения четких даных за рубцовые изменения не выявили.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25.03.99.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Заключение: по сравнению с ЭКГ от 19.03.99 экстрасистолы не определяются. В остальном ЭКГ без выраженной динамики.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Консультация врача-окулиста (23. 03. 99.)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Заключение:  диабетическая и гипертензивная ангиопатия сетчатки.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Рекомендовано: лазерокоагуляция сетчатки после выписки из стационара.</w:t>
      </w:r>
    </w:p>
    <w:p w:rsidR="00656CCD" w:rsidRDefault="00656CCD" w:rsidP="00656CCD">
      <w:pPr>
        <w:pStyle w:val="0ee8"/>
        <w:numPr>
          <w:ilvl w:val="12"/>
          <w:numId w:val="0"/>
        </w:numPr>
        <w:jc w:val="center"/>
        <w:rPr>
          <w:b/>
          <w:sz w:val="28"/>
        </w:rPr>
      </w:pPr>
    </w:p>
    <w:p w:rsidR="00656CCD" w:rsidRDefault="00656CCD" w:rsidP="00656CCD">
      <w:pPr>
        <w:pStyle w:val="0ee8"/>
        <w:pageBreakBefore/>
        <w:numPr>
          <w:ilvl w:val="12"/>
          <w:numId w:val="0"/>
        </w:numPr>
        <w:jc w:val="center"/>
        <w:rPr>
          <w:sz w:val="28"/>
        </w:rPr>
      </w:pPr>
      <w:r>
        <w:rPr>
          <w:b/>
          <w:sz w:val="28"/>
        </w:rPr>
        <w:lastRenderedPageBreak/>
        <w:t>ОБОСНОВАНИЕ ОСНОВНОГО ДИАГНОЗА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После  сбора анамнеза, проведения обьективного, инструментального и лаб</w:t>
      </w:r>
      <w:r>
        <w:rPr>
          <w:sz w:val="28"/>
        </w:rPr>
        <w:t>о</w:t>
      </w:r>
      <w:r>
        <w:rPr>
          <w:sz w:val="28"/>
        </w:rPr>
        <w:t>раторных исследований выделены следующие синдромы: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 xml:space="preserve">  1. Стенокардитический — простой субьективный синдром, характеризующи</w:t>
      </w:r>
      <w:r>
        <w:t>й</w:t>
      </w:r>
      <w:r>
        <w:t xml:space="preserve">ся следующими жалобами:  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>давящие боли за грудиной, средней интенсивности, возникающие при умере</w:t>
      </w:r>
      <w:r>
        <w:t>н</w:t>
      </w:r>
      <w:r>
        <w:t>ной физической нагрузке (ходьба по ровной местности более 300м.), а так же после приема пищи, резком изменении атмосферного давления и в покое, ус</w:t>
      </w:r>
      <w:r>
        <w:t>и</w:t>
      </w:r>
      <w:r>
        <w:t>ливающиеся в положении лежа, не иррадиируют, купируются приемом 1-4 та</w:t>
      </w:r>
      <w:r>
        <w:t>б</w:t>
      </w:r>
      <w:r>
        <w:t>леток нитроглицерина, иногда проходят самостоятельно после прекращения движений, за 5-10 минут. В последнюю неделю перед настоящей госпитализ</w:t>
      </w:r>
      <w:r>
        <w:t>а</w:t>
      </w:r>
      <w:r>
        <w:t>цией  боли стали очень частыми (до 8 раз в день), мучительными, немедленно возникали при любой физической нагрузке и после еды, участились боли в п</w:t>
      </w:r>
      <w:r>
        <w:t>о</w:t>
      </w:r>
      <w:r>
        <w:t>кое. Пациент был вынужден увеличить дозу нитроглицерина до 12-15 таблеток в день (однако, некоторые приступы проходили в покое).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 xml:space="preserve">  2. Синдром локальных изменений  миокарда: постинфарктный кардиосклероз ( июнь 1997 г.) — синдром выявлен ретроспективно на основании медицинск</w:t>
      </w:r>
      <w:r>
        <w:t>о</w:t>
      </w:r>
      <w:r>
        <w:t xml:space="preserve">го заключения: </w:t>
      </w:r>
      <w:r>
        <w:rPr>
          <w:i/>
        </w:rPr>
        <w:t>мелкоочаговый инфаркт миокарда (задней стенки),</w:t>
      </w:r>
      <w:r>
        <w:t xml:space="preserve">  во время госпитализации больного 10 июня 1997 г. в  Томский НИИ кардиологии в связи с острым приступом сильных болей за грудиной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 xml:space="preserve">  3.  Синдром гипертрофии миокарда левого желудочка  —  сложный объекти</w:t>
      </w:r>
      <w:r>
        <w:t>в</w:t>
      </w:r>
      <w:r>
        <w:t>но-параклинический синдром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ab/>
        <w:t>- объективно: при перкусии смещение левой границы сердца на 0.5 см кнаружи от срединноключичной линии.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ab/>
        <w:t>- параклинически: ЭКГ .Заключение:  Гипертрофия левого желудочка.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 xml:space="preserve">  4.  Синдром нарушения ритма: предсердная экстрасистолия — сложный об</w:t>
      </w:r>
      <w:r>
        <w:t>ь</w:t>
      </w:r>
      <w:r>
        <w:t>ективно-параклинический синдром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ab/>
        <w:t>- объективно: при аускультации сердца — тоны неритмичные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ab/>
      </w:r>
      <w:r>
        <w:tab/>
        <w:t xml:space="preserve"> при пальпации пульса на лучевой артерии — пульс неритмичный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ab/>
        <w:t>- параклинически: на ЭКГ внеочередное появление неизмененного компле</w:t>
      </w:r>
      <w:r>
        <w:t>к</w:t>
      </w:r>
      <w:r>
        <w:t>са PQRST.  Неизмененный зубец Р говорит о нахождении очага эктопической импульсации в верхних отделах предсердия.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 xml:space="preserve">  5. Синдром хронической недостаточности левых отделов сердца II A ст. — сложный  субьективно-обьективный синдром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ab/>
        <w:t>- субьективно: одышка при малой физической нагрузке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ab/>
        <w:t>- объективно: в покое при аускультации легких в базальных отделах наличие влажных единичных  мелкопузырчатых хрипов.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 xml:space="preserve">  6. Синдром атеросклеротических  изменений сосудов  — сложный субъекти</w:t>
      </w:r>
      <w:r>
        <w:t>в</w:t>
      </w:r>
      <w:r>
        <w:t>но-объективно-параклинический синдром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ab/>
        <w:t>- субъективно: зябкость в ногах  в горизонтальном положени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ab/>
        <w:t>- объективно: при аускультаци сердца — акцент II тона над аортой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ab/>
      </w:r>
      <w:r>
        <w:tab/>
      </w:r>
      <w:r>
        <w:tab/>
        <w:t>при пальпации — ослабление пульсации на тыльных артериях стоп, преимущественно справа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lastRenderedPageBreak/>
        <w:tab/>
        <w:t xml:space="preserve">-параклинически: УЗИ :  атеросклеротическое уплотнение аорты и  артерий головного мозга 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 xml:space="preserve">  7.  Синдром артериальной гипертензии  — сложный субъективно-параклинический синдром</w:t>
      </w:r>
    </w:p>
    <w:p w:rsidR="00656CCD" w:rsidRDefault="00656CCD" w:rsidP="00656CCD">
      <w:pPr>
        <w:widowControl/>
        <w:numPr>
          <w:ilvl w:val="12"/>
          <w:numId w:val="0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  <w:t>- субъективно: покалывания в височной области, сопровождающиеся общим недомоганием, возникающие при повышении артериального давления. (свыше 165-180 мм.рт.ст. (систолическое)), проходит при нормализации артериального давления.</w:t>
      </w:r>
    </w:p>
    <w:p w:rsidR="00656CCD" w:rsidRDefault="00656CCD" w:rsidP="00656CCD">
      <w:pPr>
        <w:widowControl/>
        <w:numPr>
          <w:ilvl w:val="12"/>
          <w:numId w:val="0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  <w:t>- параклинически: значения  при измерении артериального давления во вр</w:t>
      </w:r>
      <w:r>
        <w:rPr>
          <w:sz w:val="28"/>
        </w:rPr>
        <w:t>е</w:t>
      </w:r>
      <w:r>
        <w:rPr>
          <w:sz w:val="28"/>
        </w:rPr>
        <w:t>мя недомогания  160 х 95 мм.рт.ст.</w:t>
      </w:r>
    </w:p>
    <w:p w:rsidR="00656CCD" w:rsidRDefault="00656CCD" w:rsidP="00656CCD">
      <w:pPr>
        <w:widowControl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8. Астено-вегетативный синдром — простой субъективный синдром, осн</w:t>
      </w:r>
      <w:r>
        <w:rPr>
          <w:sz w:val="28"/>
        </w:rPr>
        <w:t>о</w:t>
      </w:r>
      <w:r>
        <w:rPr>
          <w:sz w:val="28"/>
        </w:rPr>
        <w:t>ванный на жалобах пациента: слабость, утомляемость, снижение работоспосо</w:t>
      </w:r>
      <w:r>
        <w:rPr>
          <w:sz w:val="28"/>
        </w:rPr>
        <w:t>б</w:t>
      </w:r>
      <w:r>
        <w:rPr>
          <w:sz w:val="28"/>
        </w:rPr>
        <w:t>ности</w:t>
      </w:r>
    </w:p>
    <w:p w:rsidR="00656CCD" w:rsidRDefault="00656CCD" w:rsidP="00656CCD">
      <w:pPr>
        <w:widowControl/>
        <w:numPr>
          <w:ilvl w:val="12"/>
          <w:numId w:val="0"/>
        </w:numPr>
        <w:jc w:val="both"/>
        <w:rPr>
          <w:sz w:val="28"/>
        </w:rPr>
      </w:pP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>На основании  выделенных и вышеперечисленных синдромов выставлен след</w:t>
      </w:r>
      <w:r>
        <w:t>у</w:t>
      </w:r>
      <w:r>
        <w:t>ющий диагноз основного заболевания: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 xml:space="preserve">Основное  заболевание: </w:t>
      </w:r>
      <w:r>
        <w:rPr>
          <w:sz w:val="28"/>
        </w:rPr>
        <w:t xml:space="preserve"> ИБС. Прогрессирующая стенокардия. Постинфарк</w:t>
      </w:r>
      <w:r>
        <w:rPr>
          <w:sz w:val="28"/>
        </w:rPr>
        <w:t>т</w:t>
      </w:r>
      <w:r>
        <w:rPr>
          <w:sz w:val="28"/>
        </w:rPr>
        <w:t>ный кардиосклероз ( июнь 1997 г. ). Предсердная экстрасистолия. НК II А ст.</w:t>
      </w:r>
    </w:p>
    <w:p w:rsidR="00656CCD" w:rsidRDefault="00656CCD" w:rsidP="00656CCD">
      <w:pPr>
        <w:pStyle w:val="0ee8"/>
        <w:numPr>
          <w:ilvl w:val="12"/>
          <w:numId w:val="0"/>
        </w:numPr>
        <w:ind w:left="283" w:hanging="283"/>
        <w:rPr>
          <w:sz w:val="28"/>
        </w:rPr>
      </w:pPr>
      <w:r>
        <w:rPr>
          <w:i/>
          <w:sz w:val="28"/>
        </w:rPr>
        <w:t>Фоновое  заболевание</w:t>
      </w:r>
      <w:r>
        <w:rPr>
          <w:sz w:val="28"/>
        </w:rPr>
        <w:t>:  Атеросклероз аорты, артерий мозга и нижних конечн</w:t>
      </w:r>
      <w:r>
        <w:rPr>
          <w:sz w:val="28"/>
        </w:rPr>
        <w:t>о</w:t>
      </w:r>
      <w:r>
        <w:rPr>
          <w:sz w:val="28"/>
        </w:rPr>
        <w:t>стей. Симптоматическая артериальная  гипертензия.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t>Обоснование :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0"/>
        </w:tabs>
        <w:jc w:val="both"/>
      </w:pPr>
      <w:r>
        <w:t xml:space="preserve">  </w:t>
      </w:r>
      <w:r>
        <w:rPr>
          <w:i/>
        </w:rPr>
        <w:t>Ишемическая болезнь сердца: прогрессирующая стенокардия</w:t>
      </w:r>
      <w:r>
        <w:t xml:space="preserve"> — основное з</w:t>
      </w:r>
      <w:r>
        <w:t>а</w:t>
      </w:r>
      <w:r>
        <w:t>болевание, так как пациент госпитализирован в клиники с главной жалобой — давящие боли за грудиной, средней интенсивности, возникающие при умере</w:t>
      </w:r>
      <w:r>
        <w:t>н</w:t>
      </w:r>
      <w:r>
        <w:t>ной физической нагрузке (ходьба по ровной местности более 300м.), а так же после приема пищи, резком изменении атмосферного давления и в покое, ус</w:t>
      </w:r>
      <w:r>
        <w:t>и</w:t>
      </w:r>
      <w:r>
        <w:t>ливающиеся в положении лежа, не иррадиируют, купируются приемом 1-4 та</w:t>
      </w:r>
      <w:r>
        <w:t>б</w:t>
      </w:r>
      <w:r>
        <w:t>леток нитроглицерина, иногда проходят самостоятельно после прекращения движений, за 5-10 минут.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0"/>
        </w:tabs>
        <w:jc w:val="both"/>
      </w:pPr>
      <w:r>
        <w:t>Эти жалобы  характерны для стабильной стенокардии напряжения III класса, однако из анамнеза известно, что в последнюю неделю перед настоящей госп</w:t>
      </w:r>
      <w:r>
        <w:t>и</w:t>
      </w:r>
      <w:r>
        <w:t>тализацией состояние больного резко ухудшилось:  боли стали очень частыми (более 8 раз в день), мучительными, немедленно возникали при любой физич</w:t>
      </w:r>
      <w:r>
        <w:t>е</w:t>
      </w:r>
      <w:r>
        <w:t>ской нагрузке и после еды, участились боли в покое. Пациент был вынужден увеличить дозу нитроглицерина до 12-15 таблеток в день  — т.е. произошло внезапное увеличение частоты, тяжести и продолжительности приступов стен</w:t>
      </w:r>
      <w:r>
        <w:t>о</w:t>
      </w:r>
      <w:r>
        <w:t>кардии в ответ на обычную для данного больного нагрузку, что можно тракт</w:t>
      </w:r>
      <w:r>
        <w:t>о</w:t>
      </w:r>
      <w:r>
        <w:t>вать как переход стенокардии напряжения в следующий функциональный класс. Но это можно сделать если  состояние пациента будет стабильным  на данном уровне  более 1 месяца. Поэтому , на момент госпитализации, поста</w:t>
      </w:r>
      <w:r>
        <w:t>в</w:t>
      </w:r>
      <w:r>
        <w:t>лен диагноз — прогрессирующая стенокардия.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 xml:space="preserve">  </w:t>
      </w:r>
      <w:r>
        <w:rPr>
          <w:i/>
        </w:rPr>
        <w:t xml:space="preserve"> Постинфарктный кардиосклероз (июнь 1997 г.)</w:t>
      </w:r>
      <w:r>
        <w:t xml:space="preserve"> — состояние миокарда в</w:t>
      </w:r>
      <w:r>
        <w:t>ы</w:t>
      </w:r>
      <w:r>
        <w:t xml:space="preserve">явленное ретроспективно на основании медицинского заключения: </w:t>
      </w:r>
      <w:r>
        <w:rPr>
          <w:i/>
        </w:rPr>
        <w:t>мелкоочаг</w:t>
      </w:r>
      <w:r>
        <w:rPr>
          <w:i/>
        </w:rPr>
        <w:t>о</w:t>
      </w:r>
      <w:r>
        <w:rPr>
          <w:i/>
        </w:rPr>
        <w:t>вый инфаркт миокарда (задней стенки),</w:t>
      </w:r>
      <w:r>
        <w:t xml:space="preserve">сделанного  во время госпитализации </w:t>
      </w:r>
      <w:r>
        <w:lastRenderedPageBreak/>
        <w:t>больного 10 июня 1997 г. в  Томский НИИ кардиологии в связи с острым пр</w:t>
      </w:r>
      <w:r>
        <w:t>и</w:t>
      </w:r>
      <w:r>
        <w:t>ступом сильных болей за грудиной.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 xml:space="preserve">  </w:t>
      </w:r>
      <w:r>
        <w:rPr>
          <w:i/>
        </w:rPr>
        <w:t xml:space="preserve"> Предсердная экстрасистолия</w:t>
      </w:r>
      <w:r>
        <w:t xml:space="preserve"> — состояние, характеризующееся синдромом нарушения ритма: при аускультации сердца — тоны неритмичные, при пальп</w:t>
      </w:r>
      <w:r>
        <w:t>а</w:t>
      </w:r>
      <w:r>
        <w:t>ции пульса на лучевой артерии — пульс неритмичный, на ЭКГ--  ритм синус</w:t>
      </w:r>
      <w:r>
        <w:t>о</w:t>
      </w:r>
      <w:r>
        <w:t>вый, неправильный: внеочередное появление неизмененного комплекса PQRST — т.е. экстрасистолы.  Неизмененный зубец Р говорит о нахождении очага э</w:t>
      </w:r>
      <w:r>
        <w:t>к</w:t>
      </w:r>
      <w:r>
        <w:t>топической импульсации в верхних отделах предсердия.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rPr>
          <w:i/>
        </w:rPr>
        <w:t xml:space="preserve">    Недостаточность кровообращения II А степени </w:t>
      </w:r>
      <w:r>
        <w:t>— состояние, которое х</w:t>
      </w:r>
      <w:r>
        <w:t>а</w:t>
      </w:r>
      <w:r>
        <w:t>рактеризует синдром хронической недостаточности левых отделов сердца: ж</w:t>
      </w:r>
      <w:r>
        <w:t>а</w:t>
      </w:r>
      <w:r>
        <w:t>лобы больного на одышку при малой физической нагрузке; объективно: в п</w:t>
      </w:r>
      <w:r>
        <w:t>о</w:t>
      </w:r>
      <w:r>
        <w:t>кое при аускультации легких в базальных отделах наличие влажных единичных  мелкопузырчатых хрипов, которые  обусловлены застоем в малом круге кров</w:t>
      </w:r>
      <w:r>
        <w:t>о</w:t>
      </w:r>
      <w:r>
        <w:t>обращения из-за снижения сократительной способности миокарда. Отсутствие симптомов застоя по второму, большому кругу кровообращения (отеки),  дает полное право поставить диагноз недостаточность кровообращения II А степени 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 xml:space="preserve">  К </w:t>
      </w:r>
      <w:r>
        <w:rPr>
          <w:i/>
        </w:rPr>
        <w:t>фоновым</w:t>
      </w:r>
      <w:r>
        <w:t xml:space="preserve"> отнесены заболевания способствующие развитию основного заб</w:t>
      </w:r>
      <w:r>
        <w:t>о</w:t>
      </w:r>
      <w:r>
        <w:t>левания  и не ставшие непосредственной причиной настоящей госпитализации больного.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rPr>
          <w:i/>
        </w:rPr>
        <w:t xml:space="preserve">  Атеросклероз аорты,  артерий мозга и  нижних конечностей </w:t>
      </w:r>
      <w:r>
        <w:t>—диагноз  з</w:t>
      </w:r>
      <w:r>
        <w:t>а</w:t>
      </w:r>
      <w:r>
        <w:t>болевания выставлен на основе жалоб больного: зябкость стоп  (последние 2 года) в горизонтальном положении —  связана с  недостаточностью кровообр</w:t>
      </w:r>
      <w:r>
        <w:t>а</w:t>
      </w:r>
      <w:r>
        <w:t>щения в дистальных отделах нижних конечностей; при пальпациии тыльных артерий стоп отмечается снижение силы пульсации;   при аускультаци сердца — акцент II тона над аортой, указывающий на уплотнение аорты;   параклин</w:t>
      </w:r>
      <w:r>
        <w:t>и</w:t>
      </w:r>
      <w:r>
        <w:t>чески: заключение  УЗИ сосудов — атеросклеротическое уплотнение  аорты, артерий мозга и нижних  конечностей.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rPr>
          <w:i/>
        </w:rPr>
        <w:t xml:space="preserve">  Симптоматическая артериальная гипертензия — </w:t>
      </w:r>
      <w:r>
        <w:t>состояние, характеризу</w:t>
      </w:r>
      <w:r>
        <w:t>ю</w:t>
      </w:r>
      <w:r>
        <w:t>щееся синдромом артериальной гипертензии.</w:t>
      </w:r>
    </w:p>
    <w:p w:rsidR="00656CCD" w:rsidRDefault="00656CCD" w:rsidP="00656CCD">
      <w:pPr>
        <w:widowControl/>
        <w:numPr>
          <w:ilvl w:val="12"/>
          <w:numId w:val="0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>Жалобы на покалывания в височной области, сопровождающиеся общим нед</w:t>
      </w:r>
      <w:r>
        <w:rPr>
          <w:sz w:val="28"/>
        </w:rPr>
        <w:t>о</w:t>
      </w:r>
      <w:r>
        <w:rPr>
          <w:sz w:val="28"/>
        </w:rPr>
        <w:t>моганием, возникающие при повышении артериального давления. (свыше 165-180 мм.рт.ст. (систолическое)), проходит при нормализации артериального да</w:t>
      </w:r>
      <w:r>
        <w:rPr>
          <w:sz w:val="28"/>
        </w:rPr>
        <w:t>в</w:t>
      </w:r>
      <w:r>
        <w:rPr>
          <w:sz w:val="28"/>
        </w:rPr>
        <w:t>ления. Параклинически: измеренные значения   артериального давления во вр</w:t>
      </w:r>
      <w:r>
        <w:rPr>
          <w:sz w:val="28"/>
        </w:rPr>
        <w:t>е</w:t>
      </w:r>
      <w:r>
        <w:rPr>
          <w:sz w:val="28"/>
        </w:rPr>
        <w:t>мя недомогания  160 х 95 мм.рт.ст.</w:t>
      </w:r>
    </w:p>
    <w:p w:rsidR="00656CCD" w:rsidRDefault="00656CCD" w:rsidP="00656CCD">
      <w:pPr>
        <w:widowControl/>
        <w:numPr>
          <w:ilvl w:val="12"/>
          <w:numId w:val="0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 xml:space="preserve">  Диагноз симптоматической ( при атеросклерозе) гипертензии основывается на следующих критериях:  возраст пациента во время появления симптомов АГ — 60 лет; в анамнезе нет данных о болезнях почек, которые могли бы привести к гипертензии почечного генеза; на момент появления симптомов АГ уже им</w:t>
      </w:r>
      <w:r>
        <w:rPr>
          <w:sz w:val="28"/>
        </w:rPr>
        <w:t>е</w:t>
      </w:r>
      <w:r>
        <w:rPr>
          <w:sz w:val="28"/>
        </w:rPr>
        <w:t>лось проявление ИБС — стенокардии (то же проявление атеросклероза); по</w:t>
      </w:r>
      <w:r>
        <w:rPr>
          <w:sz w:val="28"/>
        </w:rPr>
        <w:t>д</w:t>
      </w:r>
      <w:r>
        <w:rPr>
          <w:sz w:val="28"/>
        </w:rPr>
        <w:t>твержденый диагноз атеросклероза при настоящей госпитализации.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  <w:rPr>
          <w:i/>
        </w:rPr>
      </w:pP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>К сопутствующим отнесены заболевания,  не оказывают выраженного влияния на основные и фоновые заболевания.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lastRenderedPageBreak/>
        <w:t xml:space="preserve"> </w:t>
      </w:r>
      <w:r>
        <w:rPr>
          <w:i/>
        </w:rPr>
        <w:t xml:space="preserve"> Сахарный диабет II типа,средней степени тяжести, компенсированный</w:t>
      </w:r>
      <w:r>
        <w:t xml:space="preserve"> —   выявлен эндокринологом в ходе планового медицинского обследования  в в</w:t>
      </w:r>
      <w:r>
        <w:t>е</w:t>
      </w:r>
      <w:r>
        <w:t>домственной поликлинике “Химстрой”, подтвержден биохимическим анализом крови в лаборатории клиник. Степень тяжести — средняя, т.к. уровень сахара в крови нормализуется только при применении сахароснижающими препаратами (манинил, диабетон). Компенсированная форма — т.к. уровень сахара в крови соответствует  возрастной норме больного.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rPr>
          <w:i/>
        </w:rPr>
        <w:t xml:space="preserve">  Диабетический гломерулосклероз. Хроническая почечная недостаточность IБ ст. </w:t>
      </w:r>
      <w:r>
        <w:t>— диагноз поставлен на основании биохимических показателей крови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норма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 xml:space="preserve">Мочевина </w:t>
      </w:r>
      <w:r>
        <w:rPr>
          <w:sz w:val="28"/>
        </w:rPr>
        <w:tab/>
      </w:r>
      <w:r>
        <w:rPr>
          <w:sz w:val="28"/>
        </w:rPr>
        <w:tab/>
        <w:t>9.56 ммоль\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3.23 - 6.46 ммоль\л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Креатинин</w:t>
      </w:r>
      <w:r>
        <w:rPr>
          <w:sz w:val="28"/>
        </w:rPr>
        <w:tab/>
        <w:t xml:space="preserve"> </w:t>
      </w:r>
      <w:r>
        <w:rPr>
          <w:sz w:val="28"/>
        </w:rPr>
        <w:tab/>
        <w:t>180 мкмоль\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60 - 130 мкмоль\л 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  <w:rPr>
          <w:i/>
        </w:rPr>
      </w:pPr>
      <w:r>
        <w:t>Для I Б ст ХПН характерно повышения уровня креатинина в сыворотке крови до 200 мкмоль\л , однако для полной достоверности диагноза  необходимо изм</w:t>
      </w:r>
      <w:r>
        <w:t>е</w:t>
      </w:r>
      <w:r>
        <w:t>рить объемную скорость клубочковой фильтрации (% от нормы)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rPr>
          <w:i/>
        </w:rPr>
        <w:t xml:space="preserve">Диабетическая и гипертензивная ангиопатия  сетчатки —  </w:t>
      </w:r>
      <w:r>
        <w:t>диагноз выставлен на основании обследования больного окулистом 23.03.99.</w:t>
      </w:r>
    </w:p>
    <w:p w:rsidR="00656CCD" w:rsidRDefault="00656CCD" w:rsidP="00656CCD">
      <w:pPr>
        <w:widowControl/>
        <w:numPr>
          <w:ilvl w:val="12"/>
          <w:numId w:val="0"/>
        </w:numPr>
        <w:tabs>
          <w:tab w:val="left" w:pos="360"/>
        </w:tabs>
        <w:jc w:val="both"/>
        <w:rPr>
          <w:sz w:val="28"/>
        </w:rPr>
      </w:pPr>
      <w:r>
        <w:rPr>
          <w:i/>
          <w:sz w:val="28"/>
        </w:rPr>
        <w:t xml:space="preserve">  Аденома простаты II ст.-- </w:t>
      </w:r>
      <w:r>
        <w:rPr>
          <w:sz w:val="28"/>
        </w:rPr>
        <w:t>диагноз поставлен на основании жалоб пациента на дизурические расстройства: снижение силы напора, возникло с середины 1998 года; учащенное мочеиспускание 7-8 раз в день, ночное мочеиспускание не более 2 раз. Параклинические исследования ( УЗИ простаты) — доброкач</w:t>
      </w:r>
      <w:r>
        <w:rPr>
          <w:sz w:val="28"/>
        </w:rPr>
        <w:t>е</w:t>
      </w:r>
      <w:r>
        <w:rPr>
          <w:sz w:val="28"/>
        </w:rPr>
        <w:t>ственная гипертрофия предстательной железы II ст.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 xml:space="preserve">  На основании выделения  вышеперечисленных заболеваний выставлен 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  <w:u w:val="single"/>
        </w:rPr>
        <w:t>Диагноз клинический</w:t>
      </w:r>
      <w:r>
        <w:rPr>
          <w:sz w:val="28"/>
        </w:rPr>
        <w:t xml:space="preserve">:  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 xml:space="preserve">Основное  заболевание: </w:t>
      </w:r>
      <w:r>
        <w:rPr>
          <w:sz w:val="28"/>
        </w:rPr>
        <w:t xml:space="preserve"> ИБС. Прогрессирующая стенокардия. Постинфарк</w:t>
      </w:r>
      <w:r>
        <w:rPr>
          <w:sz w:val="28"/>
        </w:rPr>
        <w:t>т</w:t>
      </w:r>
      <w:r>
        <w:rPr>
          <w:sz w:val="28"/>
        </w:rPr>
        <w:t>ный кардиосклероз ( июнь 1997 г. ). Предсердная экстрасистолия. НК II А ст.</w:t>
      </w:r>
    </w:p>
    <w:p w:rsidR="00656CCD" w:rsidRDefault="00656CCD" w:rsidP="00656CCD">
      <w:pPr>
        <w:pStyle w:val="0ee8"/>
        <w:numPr>
          <w:ilvl w:val="12"/>
          <w:numId w:val="0"/>
        </w:numPr>
        <w:ind w:left="283" w:hanging="283"/>
        <w:rPr>
          <w:sz w:val="28"/>
        </w:rPr>
      </w:pPr>
      <w:r>
        <w:rPr>
          <w:i/>
          <w:sz w:val="28"/>
        </w:rPr>
        <w:t>Фоновое  заболевание</w:t>
      </w:r>
      <w:r>
        <w:rPr>
          <w:sz w:val="28"/>
        </w:rPr>
        <w:t>:  Атеросклероз аорты, артерий мозга и нижних конечн</w:t>
      </w:r>
      <w:r>
        <w:rPr>
          <w:sz w:val="28"/>
        </w:rPr>
        <w:t>о</w:t>
      </w:r>
      <w:r>
        <w:rPr>
          <w:sz w:val="28"/>
        </w:rPr>
        <w:t>стей. Симптоматическая артериальная  гипертензия.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>Осложнения:</w:t>
      </w:r>
      <w:r>
        <w:rPr>
          <w:sz w:val="28"/>
        </w:rPr>
        <w:t xml:space="preserve">    отсутствуют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>Сопутствующие заболевания</w:t>
      </w:r>
      <w:r>
        <w:rPr>
          <w:sz w:val="28"/>
        </w:rPr>
        <w:t>:  Сахарный диабет II средней степени тяжести, компенсированный. .  Диабетический гломерулосклероз. Хроническая поче</w:t>
      </w:r>
      <w:r>
        <w:rPr>
          <w:sz w:val="28"/>
        </w:rPr>
        <w:t>ч</w:t>
      </w:r>
      <w:r>
        <w:rPr>
          <w:sz w:val="28"/>
        </w:rPr>
        <w:t>ная недостаточность II A ст. Диабетическая и гипертензивная ангиопатия сетчатки. Аденома предстательной железы II ст.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  <w:rPr>
          <w:i/>
        </w:rPr>
      </w:pPr>
    </w:p>
    <w:p w:rsidR="00656CCD" w:rsidRDefault="00656CCD" w:rsidP="00656CCD">
      <w:pPr>
        <w:pStyle w:val="0ee8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ДИФФЕРЕНЦИАЛЬНЫЙ  ДИАГНОЗ.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Дифференциальную диагностику прогрессирующей стенокардии необходимо провести с другими кардиологическими заболеваниями, имеющими общие симптомы.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i/>
          <w:sz w:val="28"/>
        </w:rPr>
        <w:t xml:space="preserve">   1.  Повторный инфаркт миокарда</w:t>
      </w:r>
      <w:r>
        <w:rPr>
          <w:sz w:val="28"/>
        </w:rPr>
        <w:t xml:space="preserve"> — по клинической картине чаще всего не отличается от первого ИМ. Для повторного ИМ характерны два симптомоко</w:t>
      </w:r>
      <w:r>
        <w:rPr>
          <w:sz w:val="28"/>
        </w:rPr>
        <w:t>м</w:t>
      </w:r>
      <w:r>
        <w:rPr>
          <w:sz w:val="28"/>
        </w:rPr>
        <w:t>плекса : а) увеличение частоты и усугубление тяжести приступов у больного стабильной стенокардией  б) появление стенокардии покоя у больного со стен</w:t>
      </w:r>
      <w:r>
        <w:rPr>
          <w:sz w:val="28"/>
        </w:rPr>
        <w:t>о</w:t>
      </w:r>
      <w:r>
        <w:rPr>
          <w:sz w:val="28"/>
        </w:rPr>
        <w:t>кардией напряжения.  Эти симптомы могут говорить о “предынфарктном с</w:t>
      </w:r>
      <w:r>
        <w:rPr>
          <w:sz w:val="28"/>
        </w:rPr>
        <w:t>о</w:t>
      </w:r>
      <w:r>
        <w:rPr>
          <w:sz w:val="28"/>
        </w:rPr>
        <w:t xml:space="preserve">стоянии”. Надо помнить о том, что в 70% случаев повторный ИМ возникает в </w:t>
      </w:r>
      <w:r>
        <w:rPr>
          <w:sz w:val="28"/>
        </w:rPr>
        <w:lastRenderedPageBreak/>
        <w:t>течение первых 3 лет после предыдущего . Повторный ИМ часто протекает в виде мало- или безболевой формы . Нередко повторный мелкоочаговый ИМ проявляется приступами сердечной астмы или нарушением сердечного ритма. У 75% больных с повторным ИМ отмечается температурная реакция — пов</w:t>
      </w:r>
      <w:r>
        <w:rPr>
          <w:sz w:val="28"/>
        </w:rPr>
        <w:t>ы</w:t>
      </w:r>
      <w:r>
        <w:rPr>
          <w:sz w:val="28"/>
        </w:rPr>
        <w:t>шение температуры тела в первые часы и сутки. У большинства больных наблюдаются изменения в периферической крови ( лейкоцитоз, в дальнейшем увеличение СОЭ, повышение активности АсАТ, ЛДГ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, креатинфосфокиназы), выраженность которых кореллирует с обширностью очага некроза. В некот</w:t>
      </w:r>
      <w:r>
        <w:rPr>
          <w:sz w:val="28"/>
        </w:rPr>
        <w:t>о</w:t>
      </w:r>
      <w:r>
        <w:rPr>
          <w:sz w:val="28"/>
        </w:rPr>
        <w:t>рых случаях изменения ЭКГ после перенесенного ранее мелкоочагового ИМ полн</w:t>
      </w:r>
      <w:r>
        <w:rPr>
          <w:sz w:val="28"/>
        </w:rPr>
        <w:t>о</w:t>
      </w:r>
      <w:r>
        <w:rPr>
          <w:sz w:val="28"/>
        </w:rPr>
        <w:t>стью нивелируются вследствие возникновения мелкоочаговых поражений пр</w:t>
      </w:r>
      <w:r>
        <w:rPr>
          <w:sz w:val="28"/>
        </w:rPr>
        <w:t>о</w:t>
      </w:r>
      <w:r>
        <w:rPr>
          <w:sz w:val="28"/>
        </w:rPr>
        <w:t>тивоположной стенки миокарда.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У данного больного стабильной стенокардией  имелось увеличение частоты и усугубление тяжести приступов, предыдущий мелкоочаговый ИМ был 2 года назад, отсутствие в настоящем анамнезе ангинозного статуса (возможно, безб</w:t>
      </w:r>
      <w:r>
        <w:rPr>
          <w:sz w:val="28"/>
        </w:rPr>
        <w:t>о</w:t>
      </w:r>
      <w:r>
        <w:rPr>
          <w:sz w:val="28"/>
        </w:rPr>
        <w:t>левая форма), одышка, единичные влажные мелкопузырчатые хрипы в базал</w:t>
      </w:r>
      <w:r>
        <w:rPr>
          <w:sz w:val="28"/>
        </w:rPr>
        <w:t>ь</w:t>
      </w:r>
      <w:r>
        <w:rPr>
          <w:sz w:val="28"/>
        </w:rPr>
        <w:t>ных отделах легких — проявление левосердечной недостаточности (как сле</w:t>
      </w:r>
      <w:r>
        <w:rPr>
          <w:sz w:val="28"/>
        </w:rPr>
        <w:t>д</w:t>
      </w:r>
      <w:r>
        <w:rPr>
          <w:sz w:val="28"/>
        </w:rPr>
        <w:t>ствие выключения из сокращений поврежденных кардиомиоцитов ), изм</w:t>
      </w:r>
      <w:r>
        <w:rPr>
          <w:sz w:val="28"/>
        </w:rPr>
        <w:t>е</w:t>
      </w:r>
      <w:r>
        <w:rPr>
          <w:sz w:val="28"/>
        </w:rPr>
        <w:t>нения ЭКГ ( по данным кардиодиспансера ) характерные для острой ишемии миока</w:t>
      </w:r>
      <w:r>
        <w:rPr>
          <w:sz w:val="28"/>
        </w:rPr>
        <w:t>р</w:t>
      </w:r>
      <w:r>
        <w:rPr>
          <w:sz w:val="28"/>
        </w:rPr>
        <w:t>да — все эти данные указывают на  высокую вероятность развития п</w:t>
      </w:r>
      <w:r>
        <w:rPr>
          <w:sz w:val="28"/>
        </w:rPr>
        <w:t>о</w:t>
      </w:r>
      <w:r>
        <w:rPr>
          <w:sz w:val="28"/>
        </w:rPr>
        <w:t>вторного ИМ.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Однако отсутствие у больного температурной реакции, изменений в периф</w:t>
      </w:r>
      <w:r>
        <w:rPr>
          <w:sz w:val="28"/>
        </w:rPr>
        <w:t>е</w:t>
      </w:r>
      <w:r>
        <w:rPr>
          <w:sz w:val="28"/>
        </w:rPr>
        <w:t>рической крови , данные ЭКГ (клиник) —  указывают на хроническую корона</w:t>
      </w:r>
      <w:r>
        <w:rPr>
          <w:sz w:val="28"/>
        </w:rPr>
        <w:t>р</w:t>
      </w:r>
      <w:r>
        <w:rPr>
          <w:sz w:val="28"/>
        </w:rPr>
        <w:t>ную недостаточность без повреждения миокарда. Поэтому состояние пац</w:t>
      </w:r>
      <w:r>
        <w:rPr>
          <w:sz w:val="28"/>
        </w:rPr>
        <w:t>и</w:t>
      </w:r>
      <w:r>
        <w:rPr>
          <w:sz w:val="28"/>
        </w:rPr>
        <w:t>ента трактуется как переход стабильной стенокардии напряжения в прогрессиру</w:t>
      </w:r>
      <w:r>
        <w:rPr>
          <w:sz w:val="28"/>
        </w:rPr>
        <w:t>ю</w:t>
      </w:r>
      <w:r>
        <w:rPr>
          <w:sz w:val="28"/>
        </w:rPr>
        <w:t>щую стенокардию.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i/>
          <w:sz w:val="28"/>
        </w:rPr>
        <w:t xml:space="preserve">  2. Миокардит</w:t>
      </w:r>
      <w:r>
        <w:rPr>
          <w:sz w:val="28"/>
        </w:rPr>
        <w:t xml:space="preserve"> —  воспаление сердечной мышцы, вызываемое прямым де</w:t>
      </w:r>
      <w:r>
        <w:rPr>
          <w:sz w:val="28"/>
        </w:rPr>
        <w:t>й</w:t>
      </w:r>
      <w:r>
        <w:rPr>
          <w:sz w:val="28"/>
        </w:rPr>
        <w:t>ствием инфекционного агента или косвенным ( механизм предварительной а</w:t>
      </w:r>
      <w:r>
        <w:rPr>
          <w:sz w:val="28"/>
        </w:rPr>
        <w:t>л</w:t>
      </w:r>
      <w:r>
        <w:rPr>
          <w:sz w:val="28"/>
        </w:rPr>
        <w:t>лергизации или аутоиммунизации миокарда).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Общие симптомы со стенокардией — боли в области сердца, нарушения ритма (экстрасистолия), утомляемость, одышка.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Однако   начало  М  необходимо связывать с недавно перенесенным инфекц</w:t>
      </w:r>
      <w:r>
        <w:rPr>
          <w:sz w:val="28"/>
        </w:rPr>
        <w:t>и</w:t>
      </w:r>
      <w:r>
        <w:rPr>
          <w:sz w:val="28"/>
        </w:rPr>
        <w:t>онным заболеванием или приемом некоторых лекарственных веществ (сульф</w:t>
      </w:r>
      <w:r>
        <w:rPr>
          <w:sz w:val="28"/>
        </w:rPr>
        <w:t>а</w:t>
      </w:r>
      <w:r>
        <w:rPr>
          <w:sz w:val="28"/>
        </w:rPr>
        <w:t xml:space="preserve">ниламиды, антибиотики и др.), лечебных сывороток и вакцин, воздействие на организм  некоторых физических агентов (термический, радиохимический), способных вызвать тканевой распад и образование в организме чуждого ему белка. 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При остром М часто обнаруживается субфебрилитет. Артериальное давление или нормальное или снижено. Тоны сердца могут быть глухими, часто набл</w:t>
      </w:r>
      <w:r>
        <w:rPr>
          <w:sz w:val="28"/>
        </w:rPr>
        <w:t>ю</w:t>
      </w:r>
      <w:r>
        <w:rPr>
          <w:sz w:val="28"/>
        </w:rPr>
        <w:t>дается расщепление  I тона.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Лабораторные данные  при М неспецифичны:  в крови — повышение а</w:t>
      </w:r>
      <w:r>
        <w:rPr>
          <w:sz w:val="28"/>
          <w:vertAlign w:val="subscript"/>
        </w:rPr>
        <w:t>2</w:t>
      </w:r>
      <w:r>
        <w:rPr>
          <w:sz w:val="28"/>
        </w:rPr>
        <w:t>- и гамма-глобулинов, увеличение показателей сиаловой кислоты, повышение СОЭ, появление СРБ. В первые 2 - 4 мес заболевания высокоинформативно повыш</w:t>
      </w:r>
      <w:r>
        <w:rPr>
          <w:sz w:val="28"/>
        </w:rPr>
        <w:t>е</w:t>
      </w:r>
      <w:r>
        <w:rPr>
          <w:sz w:val="28"/>
        </w:rPr>
        <w:t>ние активности кининовой системы.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ЭКГ имеет важное диагностическое значение, т.к. даже при самых легких </w:t>
      </w:r>
      <w:r>
        <w:rPr>
          <w:sz w:val="28"/>
        </w:rPr>
        <w:lastRenderedPageBreak/>
        <w:t>миокардидах  может дать изменения и стать единственным показателем пор</w:t>
      </w:r>
      <w:r>
        <w:rPr>
          <w:sz w:val="28"/>
        </w:rPr>
        <w:t>а</w:t>
      </w:r>
      <w:r>
        <w:rPr>
          <w:sz w:val="28"/>
        </w:rPr>
        <w:t>жения сердечной мышцы. Первоначально изменения  малоспецифичны: сниж</w:t>
      </w:r>
      <w:r>
        <w:rPr>
          <w:sz w:val="28"/>
        </w:rPr>
        <w:t>е</w:t>
      </w:r>
      <w:r>
        <w:rPr>
          <w:sz w:val="28"/>
        </w:rPr>
        <w:t>ние вольтажа, инверсия зубца Т, снижение сегмента ST . При нарастании тяж</w:t>
      </w:r>
      <w:r>
        <w:rPr>
          <w:sz w:val="28"/>
        </w:rPr>
        <w:t>е</w:t>
      </w:r>
      <w:r>
        <w:rPr>
          <w:sz w:val="28"/>
        </w:rPr>
        <w:t>сти могут появиться инфарктоподобные изменения зубца Q и деформация QRS. Типичны нарушения проводимости: АВ блокада I, II, III степени, появление полной блокады ножек пучка Гисса. Если блокада возникает в остром п</w:t>
      </w:r>
      <w:r>
        <w:rPr>
          <w:sz w:val="28"/>
        </w:rPr>
        <w:t>е</w:t>
      </w:r>
      <w:r>
        <w:rPr>
          <w:sz w:val="28"/>
        </w:rPr>
        <w:t>риоде болезни, то она исчезает самостоятельно или при соответствующем лечении стероидными гормонами.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Средний возраст больных миокардитом — 33 года (данные М.И.Теодори).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У нашего больного из всех перечисленных диагностических критериев М в наличии были только: боли в области сердца, которые возникают при физич</w:t>
      </w:r>
      <w:r>
        <w:rPr>
          <w:sz w:val="28"/>
        </w:rPr>
        <w:t>е</w:t>
      </w:r>
      <w:r>
        <w:rPr>
          <w:sz w:val="28"/>
        </w:rPr>
        <w:t>ской нагрузке  и присутствуют уже несколько лет, что не характерно для М,  нар</w:t>
      </w:r>
      <w:r>
        <w:rPr>
          <w:sz w:val="28"/>
        </w:rPr>
        <w:t>у</w:t>
      </w:r>
      <w:r>
        <w:rPr>
          <w:sz w:val="28"/>
        </w:rPr>
        <w:t xml:space="preserve">шения ритма (предсердная экстрасистолия), одышка на пике болей. 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Возраст пациента ( 63 года), отсутствие  в анамнезе в последнее время инфе</w:t>
      </w:r>
      <w:r>
        <w:rPr>
          <w:sz w:val="28"/>
        </w:rPr>
        <w:t>к</w:t>
      </w:r>
      <w:r>
        <w:rPr>
          <w:sz w:val="28"/>
        </w:rPr>
        <w:t>ционных заболеваний, других симптомов и лабораторных данных указыва</w:t>
      </w:r>
      <w:r>
        <w:rPr>
          <w:sz w:val="28"/>
        </w:rPr>
        <w:t>ю</w:t>
      </w:r>
      <w:r>
        <w:rPr>
          <w:sz w:val="28"/>
        </w:rPr>
        <w:t xml:space="preserve">щих на М позволяет отвергнуть это заболевание.  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i/>
          <w:sz w:val="28"/>
        </w:rPr>
        <w:t xml:space="preserve">  3. Стеноз устья аорты</w:t>
      </w:r>
      <w:r>
        <w:rPr>
          <w:sz w:val="28"/>
        </w:rPr>
        <w:t xml:space="preserve">  может быть обусловлен а) ревматизмом (80% случ</w:t>
      </w:r>
      <w:r>
        <w:rPr>
          <w:sz w:val="28"/>
        </w:rPr>
        <w:t>а</w:t>
      </w:r>
      <w:r>
        <w:rPr>
          <w:sz w:val="28"/>
        </w:rPr>
        <w:t xml:space="preserve">ев) ; б) врожденным поражением (5% случаев) ; в) атеросклерозом 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( чаще у лиц старше 60 лет).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В связи со значительным препятствием  для кровотока из левого желудочка в аорту повышается давление в полости левого желудочка, что приводит к гипе</w:t>
      </w:r>
      <w:r>
        <w:rPr>
          <w:sz w:val="28"/>
        </w:rPr>
        <w:t>р</w:t>
      </w:r>
      <w:r>
        <w:rPr>
          <w:sz w:val="28"/>
        </w:rPr>
        <w:t>трофии этого отдела сердца. При умеренно выраженном стенозе возникают ж</w:t>
      </w:r>
      <w:r>
        <w:rPr>
          <w:sz w:val="28"/>
        </w:rPr>
        <w:t>а</w:t>
      </w:r>
      <w:r>
        <w:rPr>
          <w:sz w:val="28"/>
        </w:rPr>
        <w:t>лобы, обусловленные нарушением кровотока в различных областях:  голов</w:t>
      </w:r>
      <w:r>
        <w:rPr>
          <w:sz w:val="28"/>
        </w:rPr>
        <w:t>о</w:t>
      </w:r>
      <w:r>
        <w:rPr>
          <w:sz w:val="28"/>
        </w:rPr>
        <w:t xml:space="preserve">кружения, головные боли (ухудшение мозгового кровообращения), </w:t>
      </w:r>
      <w:r>
        <w:rPr>
          <w:b/>
          <w:sz w:val="28"/>
        </w:rPr>
        <w:t>сжима</w:t>
      </w:r>
      <w:r>
        <w:rPr>
          <w:b/>
          <w:sz w:val="28"/>
        </w:rPr>
        <w:t>ю</w:t>
      </w:r>
      <w:r>
        <w:rPr>
          <w:b/>
          <w:sz w:val="28"/>
        </w:rPr>
        <w:t>щие и давящие боли за грудиной</w:t>
      </w:r>
      <w:r>
        <w:rPr>
          <w:sz w:val="28"/>
        </w:rPr>
        <w:t xml:space="preserve"> — стенокардия ( снижение коронарного кровот</w:t>
      </w:r>
      <w:r>
        <w:rPr>
          <w:sz w:val="28"/>
        </w:rPr>
        <w:t>о</w:t>
      </w:r>
      <w:r>
        <w:rPr>
          <w:sz w:val="28"/>
        </w:rPr>
        <w:t>ка).Однако стенокардия у таких больных — лишь один из многих симпт</w:t>
      </w:r>
      <w:r>
        <w:rPr>
          <w:sz w:val="28"/>
        </w:rPr>
        <w:t>о</w:t>
      </w:r>
      <w:r>
        <w:rPr>
          <w:sz w:val="28"/>
        </w:rPr>
        <w:t>мов, а не главное проявление болезни. Все эти жалобы  обычно появляются при физ</w:t>
      </w:r>
      <w:r>
        <w:rPr>
          <w:sz w:val="28"/>
        </w:rPr>
        <w:t>и</w:t>
      </w:r>
      <w:r>
        <w:rPr>
          <w:sz w:val="28"/>
        </w:rPr>
        <w:t>ческой нагрузке  разной интенсивности.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sz w:val="28"/>
        </w:rPr>
        <w:t>Прямые признаки стеноза — систолический шум над аортальным клапаном (проводится на сосуды шеи) в сочетании с ослаблением II тона.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sz w:val="28"/>
        </w:rPr>
        <w:t>Косвенные признаки стеноза — усиление верхушечного толчка (по мере ра</w:t>
      </w:r>
      <w:r>
        <w:rPr>
          <w:sz w:val="28"/>
        </w:rPr>
        <w:t>з</w:t>
      </w:r>
      <w:r>
        <w:rPr>
          <w:sz w:val="28"/>
        </w:rPr>
        <w:t>вития сердечной недостаточности толчок становится разлитым и смещается влево).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sz w:val="28"/>
        </w:rPr>
        <w:t>На ЭКГ — гипертрофия левого желудочка. При умеренном стенозе и в начальных стадиях болезни может быть не выражена или увеличение амплит</w:t>
      </w:r>
      <w:r>
        <w:rPr>
          <w:sz w:val="28"/>
        </w:rPr>
        <w:t>у</w:t>
      </w:r>
      <w:r>
        <w:rPr>
          <w:sz w:val="28"/>
        </w:rPr>
        <w:t>ды комплекса QRS в отведениях V</w:t>
      </w:r>
      <w:r>
        <w:rPr>
          <w:sz w:val="28"/>
          <w:vertAlign w:val="subscript"/>
        </w:rPr>
        <w:t xml:space="preserve">5 - 6 </w:t>
      </w:r>
      <w:r>
        <w:rPr>
          <w:sz w:val="28"/>
        </w:rPr>
        <w:t>. При выраженном пороке — депрессия сегмента ST и негативного зубца Т в отведениях V</w:t>
      </w:r>
      <w:r>
        <w:rPr>
          <w:sz w:val="28"/>
          <w:vertAlign w:val="subscript"/>
        </w:rPr>
        <w:t xml:space="preserve">5 - 6 </w:t>
      </w:r>
      <w:r>
        <w:rPr>
          <w:sz w:val="28"/>
        </w:rPr>
        <w:t>,I, aVL. В далеко заше</w:t>
      </w:r>
      <w:r>
        <w:rPr>
          <w:sz w:val="28"/>
        </w:rPr>
        <w:t>д</w:t>
      </w:r>
      <w:r>
        <w:rPr>
          <w:sz w:val="28"/>
        </w:rPr>
        <w:t>ших случаях — полная блокада левой ножки пучка Гисса.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sz w:val="28"/>
        </w:rPr>
        <w:t>У  нашего больного имеются признаки гипертрофии левого желудочка     ( ЭКГ, перкуторно левая граница — 0.5 см кнаружи от срединноключичной л</w:t>
      </w:r>
      <w:r>
        <w:rPr>
          <w:sz w:val="28"/>
        </w:rPr>
        <w:t>и</w:t>
      </w:r>
      <w:r>
        <w:rPr>
          <w:sz w:val="28"/>
        </w:rPr>
        <w:t>нии), однако отсутствие главного признака стеноза Уао — систолического ш</w:t>
      </w:r>
      <w:r>
        <w:rPr>
          <w:sz w:val="28"/>
        </w:rPr>
        <w:t>у</w:t>
      </w:r>
      <w:r>
        <w:rPr>
          <w:sz w:val="28"/>
        </w:rPr>
        <w:t>ма над аортальным клапаном (проводится на сосуды шеи) в сочетании с ослабл</w:t>
      </w:r>
      <w:r>
        <w:rPr>
          <w:sz w:val="28"/>
        </w:rPr>
        <w:t>е</w:t>
      </w:r>
      <w:r>
        <w:rPr>
          <w:sz w:val="28"/>
        </w:rPr>
        <w:t>нием II тона, напротив — наличие акцента II тона над аортой,  достоверно и</w:t>
      </w:r>
      <w:r>
        <w:rPr>
          <w:sz w:val="28"/>
        </w:rPr>
        <w:t>с</w:t>
      </w:r>
      <w:r>
        <w:rPr>
          <w:sz w:val="28"/>
        </w:rPr>
        <w:t>ключает стеноз устья аорты.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i/>
          <w:sz w:val="28"/>
        </w:rPr>
        <w:lastRenderedPageBreak/>
        <w:t xml:space="preserve">4. Стенокардия Принцметала </w:t>
      </w:r>
      <w:r>
        <w:rPr>
          <w:sz w:val="28"/>
        </w:rPr>
        <w:t>(вариант спонтанной С ) — приступы стен</w:t>
      </w:r>
      <w:r>
        <w:rPr>
          <w:sz w:val="28"/>
        </w:rPr>
        <w:t>о</w:t>
      </w:r>
      <w:r>
        <w:rPr>
          <w:sz w:val="28"/>
        </w:rPr>
        <w:t>кардии возникают без видимой связи с факторами, ведущими к повышению м</w:t>
      </w:r>
      <w:r>
        <w:rPr>
          <w:sz w:val="28"/>
        </w:rPr>
        <w:t>е</w:t>
      </w:r>
      <w:r>
        <w:rPr>
          <w:sz w:val="28"/>
        </w:rPr>
        <w:t>таболических потребностей миокарда. Ангинозный синдром более длител</w:t>
      </w:r>
      <w:r>
        <w:rPr>
          <w:sz w:val="28"/>
        </w:rPr>
        <w:t>ь</w:t>
      </w:r>
      <w:r>
        <w:rPr>
          <w:sz w:val="28"/>
        </w:rPr>
        <w:t>ный и интенсивный, чем при стенокардии напряжения, труднее поддается де</w:t>
      </w:r>
      <w:r>
        <w:rPr>
          <w:sz w:val="28"/>
        </w:rPr>
        <w:t>й</w:t>
      </w:r>
      <w:r>
        <w:rPr>
          <w:sz w:val="28"/>
        </w:rPr>
        <w:t>ствию нитроглицерина. Наиболее частой причиной этой формы стенокардии является спазм крупных коронарных артерий. Спонтанная  стенокардия может существ</w:t>
      </w:r>
      <w:r>
        <w:rPr>
          <w:sz w:val="28"/>
        </w:rPr>
        <w:t>о</w:t>
      </w:r>
      <w:r>
        <w:rPr>
          <w:sz w:val="28"/>
        </w:rPr>
        <w:t>вать как синдром, проявляющийся только в покое,  но чаще сочетается со ст</w:t>
      </w:r>
      <w:r>
        <w:rPr>
          <w:sz w:val="28"/>
        </w:rPr>
        <w:t>е</w:t>
      </w:r>
      <w:r>
        <w:rPr>
          <w:sz w:val="28"/>
        </w:rPr>
        <w:t>нокардией напряжения. На ЭКГ  — преходящие подъемы сегмента ST.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sz w:val="28"/>
        </w:rPr>
        <w:t>У нашего больного наблюдается возникновение приступов стенокардии в п</w:t>
      </w:r>
      <w:r>
        <w:rPr>
          <w:sz w:val="28"/>
        </w:rPr>
        <w:t>о</w:t>
      </w:r>
      <w:r>
        <w:rPr>
          <w:sz w:val="28"/>
        </w:rPr>
        <w:t>кое, однако на ЭКГ нет характерных признаков для стенокардии Принцмет</w:t>
      </w:r>
      <w:r>
        <w:rPr>
          <w:sz w:val="28"/>
        </w:rPr>
        <w:t>а</w:t>
      </w:r>
      <w:r>
        <w:rPr>
          <w:sz w:val="28"/>
        </w:rPr>
        <w:t>ла.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</w:p>
    <w:p w:rsidR="00656CCD" w:rsidRDefault="00656CCD" w:rsidP="00656CCD">
      <w:pPr>
        <w:pStyle w:val="0ee8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ЭТИОЛОГИЯ И ПАТОГЕНЕЗ.</w:t>
      </w:r>
    </w:p>
    <w:p w:rsidR="00656CCD" w:rsidRDefault="00656CCD" w:rsidP="00656CCD">
      <w:pPr>
        <w:widowControl/>
        <w:numPr>
          <w:ilvl w:val="12"/>
          <w:numId w:val="0"/>
        </w:numPr>
        <w:rPr>
          <w:b/>
          <w:sz w:val="28"/>
        </w:rPr>
      </w:pPr>
      <w:r>
        <w:rPr>
          <w:i/>
          <w:sz w:val="28"/>
        </w:rPr>
        <w:t>Ишемическая болезнь сердца (ИБС)</w:t>
      </w:r>
      <w:r>
        <w:rPr>
          <w:sz w:val="28"/>
        </w:rPr>
        <w:t xml:space="preserve"> — острый или хронический патологич</w:t>
      </w:r>
      <w:r>
        <w:rPr>
          <w:sz w:val="28"/>
        </w:rPr>
        <w:t>е</w:t>
      </w:r>
      <w:r>
        <w:rPr>
          <w:sz w:val="28"/>
        </w:rPr>
        <w:t xml:space="preserve">ский процесс в миокарде, обусловленный неадекватным его кровоснабжением вследствие органического поражения коронарных артерий или, значительно реже, вследствие их функциональных изменений (спазм). </w:t>
      </w:r>
    </w:p>
    <w:p w:rsidR="00656CCD" w:rsidRDefault="00656CCD" w:rsidP="00656CCD">
      <w:pPr>
        <w:widowControl/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Этиология: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>Основной причиной развития болезни является атеросклероз коронарных арт</w:t>
      </w:r>
      <w:r>
        <w:rPr>
          <w:sz w:val="28"/>
        </w:rPr>
        <w:t>е</w:t>
      </w:r>
      <w:r>
        <w:rPr>
          <w:sz w:val="28"/>
        </w:rPr>
        <w:t>рий. Значительно реже приступы стенокардии возникают при неизмененных коронарных артериях. К числу факторов, способствующих развитию болезни, следует отнести гистотоксический эффект катехоламинов, изменения в сверт</w:t>
      </w:r>
      <w:r>
        <w:rPr>
          <w:sz w:val="28"/>
        </w:rPr>
        <w:t>ы</w:t>
      </w:r>
      <w:r>
        <w:rPr>
          <w:sz w:val="28"/>
        </w:rPr>
        <w:t>вающей и антисвертывающей системах крови, недостаточное развитие коллат</w:t>
      </w:r>
      <w:r>
        <w:rPr>
          <w:sz w:val="28"/>
        </w:rPr>
        <w:t>е</w:t>
      </w:r>
      <w:r>
        <w:rPr>
          <w:sz w:val="28"/>
        </w:rPr>
        <w:t>рального кровообращения.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 xml:space="preserve">Патогенез: 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>В основе развития хронической ИБС лежит коронарная недостаточность — р</w:t>
      </w:r>
      <w:r>
        <w:rPr>
          <w:sz w:val="28"/>
        </w:rPr>
        <w:t>е</w:t>
      </w:r>
      <w:r>
        <w:rPr>
          <w:sz w:val="28"/>
        </w:rPr>
        <w:t>зультат нарушения равновесия между потребностью миокарда в кислороде и возможностью его доставки с кровью. При недостаточном доступе кислорода к миокарду возникает его ишемия. Патогенез ишемии различен при измененных и неизмененных коронарных артериях.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В качестве основного механизма возникновения коронарной недостаточности пр морфологически неизмененных сосудах выступает спазм артерий. К спазму приводят нарушения нейрогуморальных регуляторных механизмов, в насто</w:t>
      </w:r>
      <w:r>
        <w:rPr>
          <w:sz w:val="28"/>
        </w:rPr>
        <w:t>я</w:t>
      </w:r>
      <w:r>
        <w:rPr>
          <w:sz w:val="28"/>
        </w:rPr>
        <w:t>щее время изученных недостаточно. Развитию коронарной недостаточности спосо</w:t>
      </w:r>
      <w:r>
        <w:rPr>
          <w:sz w:val="28"/>
        </w:rPr>
        <w:t>б</w:t>
      </w:r>
      <w:r>
        <w:rPr>
          <w:sz w:val="28"/>
        </w:rPr>
        <w:t>ствует нервное или физическое напряжение, обуславливающее повышение а</w:t>
      </w:r>
      <w:r>
        <w:rPr>
          <w:sz w:val="28"/>
        </w:rPr>
        <w:t>к</w:t>
      </w:r>
      <w:r>
        <w:rPr>
          <w:sz w:val="28"/>
        </w:rPr>
        <w:t>тивности симпатико-адреналовой системы. Вследствие усиленной пр</w:t>
      </w:r>
      <w:r>
        <w:rPr>
          <w:sz w:val="28"/>
        </w:rPr>
        <w:t>о</w:t>
      </w:r>
      <w:r>
        <w:rPr>
          <w:sz w:val="28"/>
        </w:rPr>
        <w:t>дукции катехоламинов надпочечниками и постганглионарными окончаниями симпат</w:t>
      </w:r>
      <w:r>
        <w:rPr>
          <w:sz w:val="28"/>
        </w:rPr>
        <w:t>и</w:t>
      </w:r>
      <w:r>
        <w:rPr>
          <w:sz w:val="28"/>
        </w:rPr>
        <w:t>ческих нервов в миокарде накапливается избыток этих биологически активных веществ.  Усиление работы сердца в свою очередь повышает потребность ми</w:t>
      </w:r>
      <w:r>
        <w:rPr>
          <w:sz w:val="28"/>
        </w:rPr>
        <w:t>о</w:t>
      </w:r>
      <w:r>
        <w:rPr>
          <w:sz w:val="28"/>
        </w:rPr>
        <w:t>карда в кислороде. Наблюдающаяся под влиянием усиления активности симп</w:t>
      </w:r>
      <w:r>
        <w:rPr>
          <w:sz w:val="28"/>
        </w:rPr>
        <w:t>а</w:t>
      </w:r>
      <w:r>
        <w:rPr>
          <w:sz w:val="28"/>
        </w:rPr>
        <w:t>тико-адреналовой системы активация свертывающей системы крови обуславл</w:t>
      </w:r>
      <w:r>
        <w:rPr>
          <w:sz w:val="28"/>
        </w:rPr>
        <w:t>и</w:t>
      </w:r>
      <w:r>
        <w:rPr>
          <w:sz w:val="28"/>
        </w:rPr>
        <w:t>вает внутрисосудистое диссеминированное свертывание крови, что усугубляет коронарную недостаточность и ишемию миокарда.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При атеросклерозе коронарых артерий несоответствие потребностей миока</w:t>
      </w:r>
      <w:r>
        <w:rPr>
          <w:sz w:val="28"/>
        </w:rPr>
        <w:t>р</w:t>
      </w:r>
      <w:r>
        <w:rPr>
          <w:sz w:val="28"/>
        </w:rPr>
        <w:t xml:space="preserve">да в кислороде возможностями коронарного кровообращения ярко проявляется </w:t>
      </w:r>
      <w:r>
        <w:rPr>
          <w:sz w:val="28"/>
        </w:rPr>
        <w:lastRenderedPageBreak/>
        <w:t>при физической нагрузке (усиление работы сердца, повышение активности симпатико-адреналовой системы). Выраженность коронарной недостаточности усугубляется недостаточностью коллатеральных сосудов, а также внесосуд</w:t>
      </w:r>
      <w:r>
        <w:rPr>
          <w:sz w:val="28"/>
        </w:rPr>
        <w:t>и</w:t>
      </w:r>
      <w:r>
        <w:rPr>
          <w:sz w:val="28"/>
        </w:rPr>
        <w:t>стыми влияниями на коронарные артерии. К таким влияниям относятся сжим</w:t>
      </w:r>
      <w:r>
        <w:rPr>
          <w:sz w:val="28"/>
        </w:rPr>
        <w:t>а</w:t>
      </w:r>
      <w:r>
        <w:rPr>
          <w:sz w:val="28"/>
        </w:rPr>
        <w:t>ющий эффект миокарда на мелкие коронарные артерии в фазу систолы, а также повышение внутримиокардиального давления в связи с развивающейся во вр</w:t>
      </w:r>
      <w:r>
        <w:rPr>
          <w:sz w:val="28"/>
        </w:rPr>
        <w:t>е</w:t>
      </w:r>
      <w:r>
        <w:rPr>
          <w:sz w:val="28"/>
        </w:rPr>
        <w:t>мя стенокардии недостаточностью сократительного миокарда и увеличения к</w:t>
      </w:r>
      <w:r>
        <w:rPr>
          <w:sz w:val="28"/>
        </w:rPr>
        <w:t>о</w:t>
      </w:r>
      <w:r>
        <w:rPr>
          <w:sz w:val="28"/>
        </w:rPr>
        <w:t>нечного диастолического объема и  давления в левом желудочке.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Остро возникшая коронарная недостаточность, проявляющаяся приступом стенокардии, может включить компенсаторные механизмы, предупреждающие развитие ишемиии миокарда. Такими механизмами являются раскрытие сущ</w:t>
      </w:r>
      <w:r>
        <w:rPr>
          <w:sz w:val="28"/>
        </w:rPr>
        <w:t>е</w:t>
      </w:r>
      <w:r>
        <w:rPr>
          <w:sz w:val="28"/>
        </w:rPr>
        <w:t>ствующих и образование новых межкоронарных анастомозов, повышение эк</w:t>
      </w:r>
      <w:r>
        <w:rPr>
          <w:sz w:val="28"/>
        </w:rPr>
        <w:t>с</w:t>
      </w:r>
      <w:r>
        <w:rPr>
          <w:sz w:val="28"/>
        </w:rPr>
        <w:t>тракции миокардом кислорода из артериальной крови. При истощении этого “коронарного резерва” ишемия  миокарда во время приступа стенокардии ст</w:t>
      </w:r>
      <w:r>
        <w:rPr>
          <w:sz w:val="28"/>
        </w:rPr>
        <w:t>а</w:t>
      </w:r>
      <w:r>
        <w:rPr>
          <w:sz w:val="28"/>
        </w:rPr>
        <w:t>новится более выраженной.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Кроме приступа стенокардии, ишемия миокарда проявляется различными э</w:t>
      </w:r>
      <w:r>
        <w:rPr>
          <w:sz w:val="28"/>
        </w:rPr>
        <w:t>к</w:t>
      </w:r>
      <w:r>
        <w:rPr>
          <w:sz w:val="28"/>
        </w:rPr>
        <w:t>топическими аритмиями, а также  постепенным развитием атеросклеротическ</w:t>
      </w:r>
      <w:r>
        <w:rPr>
          <w:sz w:val="28"/>
        </w:rPr>
        <w:t>о</w:t>
      </w:r>
      <w:r>
        <w:rPr>
          <w:sz w:val="28"/>
        </w:rPr>
        <w:t>го кардиосклероза. При кардиосклерозе замещение мышечных волокон соед</w:t>
      </w:r>
      <w:r>
        <w:rPr>
          <w:sz w:val="28"/>
        </w:rPr>
        <w:t>и</w:t>
      </w:r>
      <w:r>
        <w:rPr>
          <w:sz w:val="28"/>
        </w:rPr>
        <w:t>нительной тканью постепенно приводит к снижению сократительной фун</w:t>
      </w:r>
      <w:r>
        <w:rPr>
          <w:sz w:val="28"/>
        </w:rPr>
        <w:t>к</w:t>
      </w:r>
      <w:r>
        <w:rPr>
          <w:sz w:val="28"/>
        </w:rPr>
        <w:t>ции миокарда и развитию сердечной недостаточности. При коронарной недостато</w:t>
      </w:r>
      <w:r>
        <w:rPr>
          <w:sz w:val="28"/>
        </w:rPr>
        <w:t>ч</w:t>
      </w:r>
      <w:r>
        <w:rPr>
          <w:sz w:val="28"/>
        </w:rPr>
        <w:t>ности, развивающейся в условиях атеросклероза коронарных артерий, увелич</w:t>
      </w:r>
      <w:r>
        <w:rPr>
          <w:sz w:val="28"/>
        </w:rPr>
        <w:t>и</w:t>
      </w:r>
      <w:r>
        <w:rPr>
          <w:sz w:val="28"/>
        </w:rPr>
        <w:t>вается наклонность к внутрисосудистому  диссеменированному свертыв</w:t>
      </w:r>
      <w:r>
        <w:rPr>
          <w:sz w:val="28"/>
        </w:rPr>
        <w:t>а</w:t>
      </w:r>
      <w:r>
        <w:rPr>
          <w:sz w:val="28"/>
        </w:rPr>
        <w:t>ниюкрови, что способствует нарушению микроциркуляции в миокарде и в еще больщей степени усиливает выраженность его ишемии.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Максимально вероятной причиной ИБС у данного больного является атер</w:t>
      </w:r>
      <w:r>
        <w:rPr>
          <w:sz w:val="28"/>
        </w:rPr>
        <w:t>о</w:t>
      </w:r>
      <w:r>
        <w:rPr>
          <w:sz w:val="28"/>
        </w:rPr>
        <w:t>склероз коронарных артерий, как проявление общего атеросклероза, причины которого до сих пор до конца не изучены. Существуют разные точки зрения на этиологию атеросклероза: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1.   дегенеративный и воспалительный процесс в сосудах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2.   нарушение кровообращения в vasa vasorum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3.   изменение химизма  сыворотки крови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4.   наследственная  предрасположенность к нарушению обменных процессов  ( гиперхолестеринемия ).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5.   неправильный  пищевой  режим (пища, богатая жирами и бедная  витам</w:t>
      </w:r>
      <w:r>
        <w:rPr>
          <w:sz w:val="28"/>
        </w:rPr>
        <w:t>и</w:t>
      </w:r>
      <w:r>
        <w:rPr>
          <w:sz w:val="28"/>
        </w:rPr>
        <w:t>нами  Е, А,С ).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6.   эндокринные нарушения (микседема, сахарный диабет и др.)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7.   интенсификация  жизни, большой поток информации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8.   стрессы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9.   гиподинамия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10.  курение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>Из анамнеза  заболевания и  жизни  данного больного можно выявить  прису</w:t>
      </w:r>
      <w:r>
        <w:rPr>
          <w:sz w:val="28"/>
        </w:rPr>
        <w:t>т</w:t>
      </w:r>
      <w:r>
        <w:rPr>
          <w:sz w:val="28"/>
        </w:rPr>
        <w:t>ствие  следующих  факторов: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lastRenderedPageBreak/>
        <w:tab/>
        <w:t>- наследственная предрасположенность — мать и старший брат страдали сахарным диабетом II ст; старший брат умер в 71 г. от 4-го инфаркта миокарда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-  эндокринные расстройства — у пациента с 1986 г. диагносцирован с</w:t>
      </w:r>
      <w:r>
        <w:rPr>
          <w:sz w:val="28"/>
        </w:rPr>
        <w:t>а</w:t>
      </w:r>
      <w:r>
        <w:rPr>
          <w:sz w:val="28"/>
        </w:rPr>
        <w:t>харный  II типа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- избыточный вес (индекс Пинье = -15)</w:t>
      </w:r>
    </w:p>
    <w:p w:rsidR="00656CCD" w:rsidRDefault="00656CCD" w:rsidP="00656CCD">
      <w:pPr>
        <w:widowControl/>
        <w:numPr>
          <w:ilvl w:val="12"/>
          <w:numId w:val="0"/>
        </w:numPr>
        <w:rPr>
          <w:i/>
          <w:sz w:val="28"/>
        </w:rPr>
      </w:pPr>
      <w:r>
        <w:rPr>
          <w:i/>
          <w:sz w:val="28"/>
        </w:rPr>
        <w:t xml:space="preserve">  Патогенез атеросклероза: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Атеросклеротический  процесс поражает преимущественно средние, рыхло связанные с окружающими тканями,  артерии, особенно соответственно уро</w:t>
      </w:r>
      <w:r>
        <w:rPr>
          <w:sz w:val="28"/>
        </w:rPr>
        <w:t>в</w:t>
      </w:r>
      <w:r>
        <w:rPr>
          <w:sz w:val="28"/>
        </w:rPr>
        <w:t>ням их деления.  Вэтих местах происходит изменение тока крови и стенки сос</w:t>
      </w:r>
      <w:r>
        <w:rPr>
          <w:sz w:val="28"/>
        </w:rPr>
        <w:t>у</w:t>
      </w:r>
      <w:r>
        <w:rPr>
          <w:sz w:val="28"/>
        </w:rPr>
        <w:t>дов испытывают  удар  пульсовой  волны во время систолы.  Постепенно изм</w:t>
      </w:r>
      <w:r>
        <w:rPr>
          <w:sz w:val="28"/>
        </w:rPr>
        <w:t>е</w:t>
      </w:r>
      <w:r>
        <w:rPr>
          <w:sz w:val="28"/>
        </w:rPr>
        <w:t>няется тонус, обеспечивающий средний диаметр артерии, из-за нарушений  а</w:t>
      </w:r>
      <w:r>
        <w:rPr>
          <w:sz w:val="28"/>
        </w:rPr>
        <w:t>р</w:t>
      </w:r>
      <w:r>
        <w:rPr>
          <w:sz w:val="28"/>
        </w:rPr>
        <w:t>териального давления и сложных специальных механизмов его регуляции. И</w:t>
      </w:r>
      <w:r>
        <w:rPr>
          <w:sz w:val="28"/>
        </w:rPr>
        <w:t>з</w:t>
      </w:r>
      <w:r>
        <w:rPr>
          <w:sz w:val="28"/>
        </w:rPr>
        <w:t>меняются анатомические и функциональные взаимоотношения между  мыше</w:t>
      </w:r>
      <w:r>
        <w:rPr>
          <w:sz w:val="28"/>
        </w:rPr>
        <w:t>ч</w:t>
      </w:r>
      <w:r>
        <w:rPr>
          <w:sz w:val="28"/>
        </w:rPr>
        <w:t>ной, фиброзной и  эластической тканями, которые в норме функционируют как единая система. Исключительно важная роль в проявлении характерных для  атеросклероза морфологических изменений принадлежит атеросклерот</w:t>
      </w:r>
      <w:r>
        <w:rPr>
          <w:sz w:val="28"/>
        </w:rPr>
        <w:t>и</w:t>
      </w:r>
      <w:r>
        <w:rPr>
          <w:sz w:val="28"/>
        </w:rPr>
        <w:t>ческой бляжке и пристеночному тромбу.  После организациии тромба и вра</w:t>
      </w:r>
      <w:r>
        <w:rPr>
          <w:sz w:val="28"/>
        </w:rPr>
        <w:t>с</w:t>
      </w:r>
      <w:r>
        <w:rPr>
          <w:sz w:val="28"/>
        </w:rPr>
        <w:t>тания его в стенку артерии соответственно этому  участку  утолщается интима. Атероскл</w:t>
      </w:r>
      <w:r>
        <w:rPr>
          <w:sz w:val="28"/>
        </w:rPr>
        <w:t>е</w:t>
      </w:r>
      <w:r>
        <w:rPr>
          <w:sz w:val="28"/>
        </w:rPr>
        <w:t>ротическая бляжка и организованный тромб вызывают вначале обе</w:t>
      </w:r>
      <w:r>
        <w:rPr>
          <w:sz w:val="28"/>
        </w:rPr>
        <w:t>з</w:t>
      </w:r>
      <w:r>
        <w:rPr>
          <w:sz w:val="28"/>
        </w:rPr>
        <w:t>движение и сужение, затем расширение пораженного отрезка артерии. Среди механических  и динамических факторов, создающих замкнутый патологич</w:t>
      </w:r>
      <w:r>
        <w:rPr>
          <w:sz w:val="28"/>
        </w:rPr>
        <w:t>е</w:t>
      </w:r>
      <w:r>
        <w:rPr>
          <w:sz w:val="28"/>
        </w:rPr>
        <w:t>ский круг: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- сила систолического давления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 xml:space="preserve">- напряжение  в артериях 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- утрата эластической  ткани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- атеромы и тромбы</w:t>
      </w:r>
    </w:p>
    <w:p w:rsidR="00656CCD" w:rsidRDefault="00656CCD" w:rsidP="00656CCD">
      <w:pPr>
        <w:widowControl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- изменение просвета артерии</w:t>
      </w:r>
    </w:p>
    <w:p w:rsidR="00656CCD" w:rsidRDefault="00656CCD" w:rsidP="00656CCD">
      <w:pPr>
        <w:widowControl/>
        <w:numPr>
          <w:ilvl w:val="12"/>
          <w:numId w:val="0"/>
        </w:numPr>
        <w:rPr>
          <w:b/>
          <w:sz w:val="28"/>
          <w:u w:val="single"/>
        </w:rPr>
      </w:pPr>
      <w:r>
        <w:rPr>
          <w:sz w:val="28"/>
        </w:rPr>
        <w:t xml:space="preserve">  Атеросклероз характеризуется липоидным  пропитыванием  интимы артерий, обызвествлением и  склерозом, образованием тромбов. Развивается гиалиноз, белковое пропитывание, отложение известковых бляшек во внутренней оболо</w:t>
      </w:r>
      <w:r>
        <w:rPr>
          <w:sz w:val="28"/>
        </w:rPr>
        <w:t>ч</w:t>
      </w:r>
      <w:r>
        <w:rPr>
          <w:sz w:val="28"/>
        </w:rPr>
        <w:t>ке  сосуда. Наступают разрывы, расщепляется внутренняя эластическая пл</w:t>
      </w:r>
      <w:r>
        <w:rPr>
          <w:sz w:val="28"/>
        </w:rPr>
        <w:t>а</w:t>
      </w:r>
      <w:r>
        <w:rPr>
          <w:sz w:val="28"/>
        </w:rPr>
        <w:t>стинка. Исчезают  эластические и мышечные волокна. Происходит  склероз  среднего слоя артерий, затем наружнего.  Просвет  сосуда частично или полн</w:t>
      </w:r>
      <w:r>
        <w:rPr>
          <w:sz w:val="28"/>
        </w:rPr>
        <w:t>о</w:t>
      </w:r>
      <w:r>
        <w:rPr>
          <w:sz w:val="28"/>
        </w:rPr>
        <w:t>стью закрывается  бляжками.</w:t>
      </w:r>
    </w:p>
    <w:p w:rsidR="00656CCD" w:rsidRDefault="00656CCD" w:rsidP="00656CCD">
      <w:pPr>
        <w:pStyle w:val="0ee8"/>
        <w:numPr>
          <w:ilvl w:val="12"/>
          <w:numId w:val="0"/>
        </w:numPr>
        <w:ind w:left="720"/>
        <w:jc w:val="center"/>
        <w:rPr>
          <w:b/>
          <w:sz w:val="28"/>
        </w:rPr>
      </w:pPr>
    </w:p>
    <w:p w:rsidR="00656CCD" w:rsidRDefault="00656CCD" w:rsidP="00656CCD">
      <w:pPr>
        <w:pStyle w:val="0ee8"/>
        <w:pageBreakBefore/>
        <w:numPr>
          <w:ilvl w:val="12"/>
          <w:numId w:val="0"/>
        </w:numPr>
        <w:ind w:left="72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ЛЕЧЕНИЕ  ПАЦИЕНТА.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 xml:space="preserve">Лечение основного заболевания  </w:t>
      </w:r>
      <w:r>
        <w:rPr>
          <w:sz w:val="28"/>
        </w:rPr>
        <w:t>— ИБС. Прогрессирующая стенокардия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Лечение проводится по следующей программе: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1. Купирование боли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2. Устранение ишемии миокарда с помощью антиангинальных средств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ab/>
        <w:t>3. Уменьшение риска развития инфаркта миокарда и смертности с пом</w:t>
      </w:r>
      <w:r>
        <w:rPr>
          <w:sz w:val="28"/>
        </w:rPr>
        <w:t>о</w:t>
      </w:r>
      <w:r>
        <w:rPr>
          <w:sz w:val="28"/>
        </w:rPr>
        <w:t>щью антикоагулянта и антиагрегантов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i/>
          <w:sz w:val="28"/>
        </w:rPr>
      </w:pPr>
      <w:r>
        <w:rPr>
          <w:i/>
          <w:sz w:val="28"/>
        </w:rPr>
        <w:t>1. Купирование боли:(</w:t>
      </w:r>
      <w:r>
        <w:rPr>
          <w:sz w:val="28"/>
        </w:rPr>
        <w:t xml:space="preserve"> при интенсивных болях в области сердца, не купиру</w:t>
      </w:r>
      <w:r>
        <w:rPr>
          <w:sz w:val="28"/>
        </w:rPr>
        <w:t>ю</w:t>
      </w:r>
      <w:r>
        <w:rPr>
          <w:sz w:val="28"/>
        </w:rPr>
        <w:t>щихся приемом нитроглицерина</w:t>
      </w:r>
      <w:r>
        <w:rPr>
          <w:i/>
          <w:sz w:val="28"/>
        </w:rPr>
        <w:t xml:space="preserve"> 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Recipe:Solutionis Analgini 50%  1 ml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Da tales doses № 2 in ampullis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i/>
                <w:sz w:val="28"/>
              </w:rPr>
              <w:t>:По 2 мл в мышцы, разово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i/>
          <w:sz w:val="28"/>
        </w:rPr>
      </w:pP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i/>
          <w:sz w:val="28"/>
        </w:rPr>
      </w:pPr>
      <w:r>
        <w:rPr>
          <w:i/>
          <w:sz w:val="28"/>
        </w:rPr>
        <w:t>2. Устранение ишемии миокарда с помощью антиангинальных средств: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Recipe:</w:t>
            </w:r>
            <w:r>
              <w:rPr>
                <w:sz w:val="28"/>
                <w:lang w:val="en-US"/>
              </w:rPr>
              <w:t xml:space="preserve"> Nitrosorbidi 0.01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Da tales doses № 50 in tabulettis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sz w:val="28"/>
              </w:rPr>
              <w:t xml:space="preserve"> по 1 таблетке 4 раза \ день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Эффект нитросорбида развивается постепенно, но более продолжителен 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(3 -5 ч</w:t>
      </w:r>
      <w:r>
        <w:rPr>
          <w:i/>
          <w:sz w:val="28"/>
        </w:rPr>
        <w:t>асов</w:t>
      </w:r>
      <w:r>
        <w:rPr>
          <w:sz w:val="28"/>
        </w:rPr>
        <w:t>), чем у нитроглицерина. Нитросорбид обладает также периферич</w:t>
      </w:r>
      <w:r>
        <w:rPr>
          <w:sz w:val="28"/>
        </w:rPr>
        <w:t>е</w:t>
      </w:r>
      <w:r>
        <w:rPr>
          <w:sz w:val="28"/>
        </w:rPr>
        <w:t>ским вазодилатирующим эффектом — снижая тонус венул препарат уменьшает приток крови к сердцу, давление в сосудах малого круга, уменьшает одышку.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Recipe:  Nitroglycerini 0.0005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Da tales doses № 50 in tabulettis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sz w:val="28"/>
              </w:rPr>
              <w:t>: по 1 таблетке под язык при загрудинной боли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Нитроглицерин применяют преимущественно для купирования острых прист</w:t>
      </w:r>
      <w:r>
        <w:rPr>
          <w:sz w:val="28"/>
        </w:rPr>
        <w:t>у</w:t>
      </w:r>
      <w:r>
        <w:rPr>
          <w:sz w:val="28"/>
        </w:rPr>
        <w:t>пов стенокардии.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Recipe:</w:t>
            </w:r>
            <w:r>
              <w:rPr>
                <w:sz w:val="28"/>
                <w:lang w:val="en-US"/>
              </w:rPr>
              <w:t xml:space="preserve"> Verapamili 0.04.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Da tales doses № 50 in tabulettis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sz w:val="28"/>
              </w:rPr>
              <w:t>: по 1 таблетке 3 раза \ день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Верапамил относится к антагонистам ионов кальция. Препараты этой группы вызывают расслабление мышечных волокон и уменьшают сопротивление в к</w:t>
      </w:r>
      <w:r>
        <w:rPr>
          <w:sz w:val="28"/>
        </w:rPr>
        <w:t>о</w:t>
      </w:r>
      <w:r>
        <w:rPr>
          <w:sz w:val="28"/>
        </w:rPr>
        <w:t>ронарных и периферических сосудах, улучшая коронарный кровоток и вызывая некоторое снижение системного артериального давления.  Верапамил оказыв</w:t>
      </w:r>
      <w:r>
        <w:rPr>
          <w:sz w:val="28"/>
        </w:rPr>
        <w:t>а</w:t>
      </w:r>
      <w:r>
        <w:rPr>
          <w:sz w:val="28"/>
        </w:rPr>
        <w:t>ет также антиаритмическое действие, главным образом при суправентрикуля</w:t>
      </w:r>
      <w:r>
        <w:rPr>
          <w:sz w:val="28"/>
        </w:rPr>
        <w:t>р</w:t>
      </w:r>
      <w:r>
        <w:rPr>
          <w:sz w:val="28"/>
        </w:rPr>
        <w:t>ной тахикардии , экстрасистолии. ( у больного — предсердная экстрасистолия, а</w:t>
      </w:r>
      <w:r>
        <w:rPr>
          <w:sz w:val="28"/>
        </w:rPr>
        <w:t>р</w:t>
      </w:r>
      <w:r>
        <w:rPr>
          <w:sz w:val="28"/>
        </w:rPr>
        <w:t>териальная гипертензия).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i/>
          <w:sz w:val="28"/>
        </w:rPr>
      </w:pPr>
      <w:r>
        <w:rPr>
          <w:i/>
          <w:sz w:val="28"/>
        </w:rPr>
        <w:t xml:space="preserve">  3. Уменьшение риска развития инфаркта миокарда и смертности с пом</w:t>
      </w:r>
      <w:r>
        <w:rPr>
          <w:i/>
          <w:sz w:val="28"/>
        </w:rPr>
        <w:t>о</w:t>
      </w:r>
      <w:r>
        <w:rPr>
          <w:i/>
          <w:sz w:val="28"/>
        </w:rPr>
        <w:t>щью антикоагулянта и антиагрегантов: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Recipe: </w:t>
            </w:r>
            <w:r>
              <w:rPr>
                <w:sz w:val="28"/>
                <w:lang w:val="en-US"/>
              </w:rPr>
              <w:t xml:space="preserve"> Aspirini 0.5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Da tales doses № 50 in tabulettis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lastRenderedPageBreak/>
              <w:t>Signa</w:t>
            </w:r>
            <w:r>
              <w:rPr>
                <w:sz w:val="28"/>
              </w:rPr>
              <w:t>: 1\4 таблетки утром после еды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Аспирин обладает слабой антикоагулянтной и выраженной антиагрегационной активностью, вследствие чего препарат применяют для предупреждения обр</w:t>
      </w:r>
      <w:r>
        <w:rPr>
          <w:sz w:val="28"/>
        </w:rPr>
        <w:t>а</w:t>
      </w:r>
      <w:r>
        <w:rPr>
          <w:sz w:val="28"/>
        </w:rPr>
        <w:t>зования тромбов при тромбозах сосудов сетчатки, нарушениях мозгового кр</w:t>
      </w:r>
      <w:r>
        <w:rPr>
          <w:sz w:val="28"/>
        </w:rPr>
        <w:t>о</w:t>
      </w:r>
      <w:r>
        <w:rPr>
          <w:sz w:val="28"/>
        </w:rPr>
        <w:t>вообращения, а также для предупреждений осложнений и уменьшения прист</w:t>
      </w:r>
      <w:r>
        <w:rPr>
          <w:sz w:val="28"/>
        </w:rPr>
        <w:t>у</w:t>
      </w:r>
      <w:r>
        <w:rPr>
          <w:sz w:val="28"/>
        </w:rPr>
        <w:t>пов стенокардии.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i/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Recipe: Heparini 10000 </w:t>
            </w:r>
            <w:r>
              <w:rPr>
                <w:i/>
                <w:sz w:val="28"/>
              </w:rPr>
              <w:t>ЕД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sz w:val="28"/>
              </w:rPr>
              <w:t>: 3 раза\ день подкожно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Гепарин — антикоагулянт прямого действия, т.е. влияет непосредственно на факторы свертывания (</w:t>
      </w:r>
      <w:r>
        <w:rPr>
          <w:sz w:val="28"/>
          <w:lang w:val="en-US"/>
        </w:rPr>
        <w:t>II</w:t>
      </w:r>
      <w:r>
        <w:rPr>
          <w:sz w:val="28"/>
        </w:rPr>
        <w:t xml:space="preserve">, </w:t>
      </w:r>
      <w:r>
        <w:rPr>
          <w:sz w:val="28"/>
          <w:lang w:val="en-US"/>
        </w:rPr>
        <w:t>VII</w:t>
      </w:r>
      <w:r>
        <w:rPr>
          <w:sz w:val="28"/>
        </w:rPr>
        <w:t xml:space="preserve">, </w:t>
      </w:r>
      <w:r>
        <w:rPr>
          <w:sz w:val="28"/>
          <w:lang w:val="en-US"/>
        </w:rPr>
        <w:t>IX</w:t>
      </w:r>
      <w:r>
        <w:rPr>
          <w:sz w:val="28"/>
        </w:rPr>
        <w:t xml:space="preserve">. </w:t>
      </w:r>
      <w:r>
        <w:rPr>
          <w:sz w:val="28"/>
          <w:lang w:val="en-US"/>
        </w:rPr>
        <w:t>X</w:t>
      </w:r>
      <w:r>
        <w:rPr>
          <w:sz w:val="28"/>
        </w:rPr>
        <w:t xml:space="preserve">, </w:t>
      </w:r>
      <w:r>
        <w:rPr>
          <w:sz w:val="28"/>
          <w:lang w:val="en-US"/>
        </w:rPr>
        <w:t>XI</w:t>
      </w:r>
      <w:r>
        <w:rPr>
          <w:sz w:val="28"/>
        </w:rPr>
        <w:t xml:space="preserve">, </w:t>
      </w:r>
      <w:r>
        <w:rPr>
          <w:sz w:val="28"/>
          <w:lang w:val="en-US"/>
        </w:rPr>
        <w:t>XII</w:t>
      </w:r>
      <w:r>
        <w:rPr>
          <w:sz w:val="28"/>
        </w:rPr>
        <w:t xml:space="preserve"> ), а также угнетает биосинтез тро</w:t>
      </w:r>
      <w:r>
        <w:rPr>
          <w:sz w:val="28"/>
        </w:rPr>
        <w:t>м</w:t>
      </w:r>
      <w:r>
        <w:rPr>
          <w:sz w:val="28"/>
        </w:rPr>
        <w:t>бина. Эффект при подкожном введении  длится 8 -12 часов. Применяют для предотвращения тромбообразования. Дозу подбирают индивидуально под ко</w:t>
      </w:r>
      <w:r>
        <w:rPr>
          <w:sz w:val="28"/>
        </w:rPr>
        <w:t>н</w:t>
      </w:r>
      <w:r>
        <w:rPr>
          <w:sz w:val="28"/>
        </w:rPr>
        <w:t>тролем свертывания крови, следя чтобы время свертывания было в 2 - 2,5 раза выше нормы, начиная с 10000 ЕД.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i/>
          <w:sz w:val="28"/>
        </w:rPr>
      </w:pPr>
      <w:r>
        <w:rPr>
          <w:sz w:val="28"/>
        </w:rPr>
        <w:t>Больной получал иньекции гепарина с 15.03 — 10000 ЕД, с 22.03 — 5000 ЕД,    с 26.03 — 2500 ЕД.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i/>
          <w:sz w:val="28"/>
        </w:rPr>
      </w:pPr>
      <w:r>
        <w:rPr>
          <w:i/>
          <w:sz w:val="28"/>
        </w:rPr>
        <w:t xml:space="preserve"> 4.Симптоматическое лечение хронической недостаточности кровообращ</w:t>
      </w:r>
      <w:r>
        <w:rPr>
          <w:i/>
          <w:sz w:val="28"/>
        </w:rPr>
        <w:t>е</w:t>
      </w:r>
      <w:r>
        <w:rPr>
          <w:i/>
          <w:sz w:val="28"/>
        </w:rPr>
        <w:t xml:space="preserve">ния </w:t>
      </w:r>
      <w:r>
        <w:rPr>
          <w:i/>
          <w:sz w:val="28"/>
          <w:lang w:val="en-US"/>
        </w:rPr>
        <w:t>II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 (по малому кругу) — диуретиками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Recipe:</w:t>
            </w:r>
            <w:r>
              <w:rPr>
                <w:sz w:val="28"/>
                <w:lang w:val="en-US"/>
              </w:rPr>
              <w:t xml:space="preserve"> Tab. Triasidi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sz w:val="28"/>
              </w:rPr>
              <w:t>: 0.5 таблетки по утрам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i/>
          <w:sz w:val="28"/>
        </w:rPr>
      </w:pP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 xml:space="preserve">Лечение фонового заболевания: </w:t>
      </w:r>
      <w:r>
        <w:rPr>
          <w:sz w:val="28"/>
        </w:rPr>
        <w:t>Артериальной гипертензии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Ингибиторами АПФ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i/>
                <w:sz w:val="28"/>
              </w:rPr>
              <w:t>Recipe:</w:t>
            </w:r>
            <w:r>
              <w:rPr>
                <w:sz w:val="28"/>
              </w:rPr>
              <w:t xml:space="preserve"> Tab.Capoteni 0.05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sz w:val="28"/>
              </w:rPr>
              <w:t>: по 1\4 таблетки  утром и 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чером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i/>
          <w:sz w:val="28"/>
        </w:rPr>
      </w:pPr>
      <w:r>
        <w:rPr>
          <w:sz w:val="28"/>
        </w:rPr>
        <w:t xml:space="preserve">иАПФ блокируют превращение  ангиотензина - </w:t>
      </w:r>
      <w:r>
        <w:rPr>
          <w:sz w:val="28"/>
          <w:lang w:val="en-US"/>
        </w:rPr>
        <w:t>I</w:t>
      </w:r>
      <w:r>
        <w:rPr>
          <w:sz w:val="28"/>
        </w:rPr>
        <w:t xml:space="preserve"> в ангиотензин </w:t>
      </w:r>
      <w:r>
        <w:rPr>
          <w:sz w:val="28"/>
          <w:lang w:val="en-US"/>
        </w:rPr>
        <w:t>II</w:t>
      </w:r>
      <w:r>
        <w:rPr>
          <w:sz w:val="28"/>
        </w:rPr>
        <w:t>, обладающий выраженным вазоконстрикторным эффектом. В результате блокады АПФ ра</w:t>
      </w:r>
      <w:r>
        <w:rPr>
          <w:sz w:val="28"/>
        </w:rPr>
        <w:t>з</w:t>
      </w:r>
      <w:r>
        <w:rPr>
          <w:sz w:val="28"/>
        </w:rPr>
        <w:t>виваются следующие эффекты: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снижение общего периферического сосудистого сопротивления и постнагру</w:t>
      </w:r>
      <w:r>
        <w:rPr>
          <w:sz w:val="28"/>
        </w:rPr>
        <w:t>з</w:t>
      </w:r>
      <w:r>
        <w:rPr>
          <w:sz w:val="28"/>
        </w:rPr>
        <w:t>ки на левый желудочек;  венозная вазодилатация (снижение преднагрузки);  пода</w:t>
      </w:r>
      <w:r>
        <w:rPr>
          <w:sz w:val="28"/>
        </w:rPr>
        <w:t>в</w:t>
      </w:r>
      <w:r>
        <w:rPr>
          <w:sz w:val="28"/>
        </w:rPr>
        <w:t>ление локальной, миокардиальной РААС — предотвращение прогрессир</w:t>
      </w:r>
      <w:r>
        <w:rPr>
          <w:sz w:val="28"/>
        </w:rPr>
        <w:t>о</w:t>
      </w:r>
      <w:r>
        <w:rPr>
          <w:sz w:val="28"/>
        </w:rPr>
        <w:t>вания дилатации левого желудочка (кардиопротекция); коронарная вазодилатация (увеличение коронарного кровотока); улучшение регионарного кровообр</w:t>
      </w:r>
      <w:r>
        <w:rPr>
          <w:sz w:val="28"/>
        </w:rPr>
        <w:t>а</w:t>
      </w:r>
      <w:r>
        <w:rPr>
          <w:sz w:val="28"/>
        </w:rPr>
        <w:t>щения в почках, головном мозге, сердце и других органах; предотвращение ра</w:t>
      </w:r>
      <w:r>
        <w:rPr>
          <w:sz w:val="28"/>
        </w:rPr>
        <w:t>з</w:t>
      </w:r>
      <w:r>
        <w:rPr>
          <w:sz w:val="28"/>
        </w:rPr>
        <w:t>вития толерантности к нитратам и потенциирование вазодилатирующего действия нитратов.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i/>
          <w:sz w:val="28"/>
        </w:rPr>
      </w:pPr>
      <w:r>
        <w:rPr>
          <w:b/>
          <w:sz w:val="28"/>
        </w:rPr>
        <w:t xml:space="preserve">Лечение сопутствующего заболевания: </w:t>
      </w:r>
      <w:r>
        <w:rPr>
          <w:i/>
          <w:sz w:val="28"/>
        </w:rPr>
        <w:t xml:space="preserve">Сахарного диабета </w:t>
      </w:r>
      <w:r>
        <w:rPr>
          <w:i/>
          <w:sz w:val="28"/>
          <w:lang w:val="en-US"/>
        </w:rPr>
        <w:t>II</w:t>
      </w:r>
      <w:r>
        <w:rPr>
          <w:i/>
          <w:sz w:val="28"/>
        </w:rPr>
        <w:t xml:space="preserve"> типа.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Патогенетическое — синтетическими сахаропонижающими препаратами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Recipe:</w:t>
            </w:r>
            <w:r>
              <w:rPr>
                <w:sz w:val="28"/>
                <w:lang w:val="en-US"/>
              </w:rPr>
              <w:t xml:space="preserve"> Tab. Maninili 0.005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lastRenderedPageBreak/>
              <w:t>Signa</w:t>
            </w:r>
            <w:r>
              <w:rPr>
                <w:sz w:val="28"/>
              </w:rPr>
              <w:t>: по 1\2 таблетки  2 раза\ день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  <w:lang w:val="en-US"/>
        </w:rPr>
        <w:t>Maninil</w:t>
      </w:r>
      <w:r>
        <w:rPr>
          <w:sz w:val="28"/>
        </w:rPr>
        <w:t xml:space="preserve"> (глибенкламид),  производное сульфонилмочевины, является стимул</w:t>
      </w:r>
      <w:r>
        <w:rPr>
          <w:sz w:val="28"/>
        </w:rPr>
        <w:t>я</w:t>
      </w:r>
      <w:r>
        <w:rPr>
          <w:sz w:val="28"/>
        </w:rPr>
        <w:t>тором в-клеток поджелудочной железы. Применяется при сахарном диабете легкой и средней степени тяжести. ( у нашего больного СД средней тяжести).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Нормализация функции желудочно-кишечного тракта: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Recipe: Cerucali 2 ml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Da tales doses № 10 in ampullis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Signa</w:t>
            </w:r>
            <w:r>
              <w:rPr>
                <w:sz w:val="28"/>
              </w:rPr>
              <w:t>: 2 мл в мышцы в 10:00 и 22:00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Препарат обладает противорвотным действием и оказывает регулирующее вл</w:t>
      </w:r>
      <w:r>
        <w:rPr>
          <w:sz w:val="28"/>
        </w:rPr>
        <w:t>и</w:t>
      </w:r>
      <w:r>
        <w:rPr>
          <w:sz w:val="28"/>
        </w:rPr>
        <w:t>яние на функции ЖКТ — усиливаются тонус и двигательная активность желу</w:t>
      </w:r>
      <w:r>
        <w:rPr>
          <w:sz w:val="28"/>
        </w:rPr>
        <w:t>д</w:t>
      </w:r>
      <w:r>
        <w:rPr>
          <w:sz w:val="28"/>
        </w:rPr>
        <w:t>ка и кишечника, секреция желудка не увеличивается. ( у нашего бо-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i/>
          <w:sz w:val="28"/>
        </w:rPr>
      </w:pPr>
      <w:r>
        <w:rPr>
          <w:sz w:val="28"/>
        </w:rPr>
        <w:t>льного препарат назначен вследствие частых  запоров)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Режим: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В период учащения и усиления интенсивности приступов стенокардии — п</w:t>
      </w:r>
      <w:r>
        <w:rPr>
          <w:sz w:val="28"/>
        </w:rPr>
        <w:t>о</w:t>
      </w:r>
      <w:r>
        <w:rPr>
          <w:sz w:val="28"/>
        </w:rPr>
        <w:t>стельный.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b/>
          <w:i/>
          <w:sz w:val="28"/>
        </w:rPr>
      </w:pPr>
      <w:r>
        <w:rPr>
          <w:sz w:val="28"/>
        </w:rPr>
        <w:t>При стабилизации состояния — общеклинический.</w:t>
      </w:r>
    </w:p>
    <w:p w:rsidR="00656CCD" w:rsidRDefault="00656CCD" w:rsidP="00656CCD">
      <w:pPr>
        <w:pStyle w:val="0ee8"/>
        <w:pageBreakBefore/>
        <w:numPr>
          <w:ilvl w:val="12"/>
          <w:numId w:val="0"/>
        </w:numPr>
        <w:ind w:left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ДНЕВНИК</w:t>
      </w:r>
    </w:p>
    <w:p w:rsidR="00656CCD" w:rsidRDefault="00656CCD" w:rsidP="00656CCD">
      <w:pPr>
        <w:pStyle w:val="0ee8"/>
        <w:numPr>
          <w:ilvl w:val="12"/>
          <w:numId w:val="0"/>
        </w:numPr>
        <w:ind w:left="720"/>
        <w:rPr>
          <w:b/>
          <w:sz w:val="28"/>
        </w:rPr>
      </w:pPr>
      <w:r>
        <w:rPr>
          <w:b/>
          <w:sz w:val="28"/>
        </w:rPr>
        <w:t xml:space="preserve">17 марта.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2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тела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36.2 С</w:t>
            </w:r>
            <w:r>
              <w:rPr>
                <w:sz w:val="28"/>
                <w:vertAlign w:val="superscript"/>
              </w:rPr>
              <w:t xml:space="preserve"> 0 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Артериальное давление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140 \ 100 мм.рт.ст.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i/>
          <w:sz w:val="28"/>
        </w:rPr>
        <w:t>Состояние</w:t>
      </w:r>
      <w:r>
        <w:rPr>
          <w:sz w:val="28"/>
        </w:rPr>
        <w:t xml:space="preserve"> — удовлетворительное, пациент отмечает улучшение: уменьш</w:t>
      </w:r>
      <w:r>
        <w:rPr>
          <w:sz w:val="28"/>
        </w:rPr>
        <w:t>е</w:t>
      </w:r>
      <w:r>
        <w:rPr>
          <w:sz w:val="28"/>
        </w:rPr>
        <w:t>ние частоты (до 5 ) и интенсивности приступов загрудинных болей.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i/>
          <w:sz w:val="28"/>
        </w:rPr>
        <w:t>Режим:</w:t>
      </w:r>
      <w:r>
        <w:rPr>
          <w:sz w:val="28"/>
        </w:rPr>
        <w:t xml:space="preserve"> постельный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</w:pPr>
      <w:r>
        <w:rPr>
          <w:i/>
        </w:rPr>
        <w:t>Жалобы:</w:t>
      </w:r>
      <w:r>
        <w:t xml:space="preserve"> давящие боли за грудиной, средней интенсивности, возникающие после приема пищи и в покое, усиливающиеся в положении лежа, купируются приемом 1-4 таблеток нитроглицерина, иногда проходят самостоятельно после прекращения движений, за 5-10 минут.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</w:pPr>
      <w:r>
        <w:rPr>
          <w:i/>
        </w:rPr>
        <w:t>Процедуры:</w:t>
      </w:r>
      <w:r>
        <w:t xml:space="preserve"> взята кровь на биохимический анализ</w:t>
      </w:r>
    </w:p>
    <w:p w:rsidR="00656CCD" w:rsidRDefault="00656CCD" w:rsidP="00656CCD">
      <w:pPr>
        <w:pStyle w:val="0ee8"/>
        <w:numPr>
          <w:ilvl w:val="12"/>
          <w:numId w:val="0"/>
        </w:numPr>
        <w:ind w:left="720" w:hanging="436"/>
        <w:rPr>
          <w:sz w:val="28"/>
        </w:rPr>
      </w:pPr>
      <w:r>
        <w:rPr>
          <w:i/>
          <w:sz w:val="28"/>
        </w:rPr>
        <w:t>Назначено лечение:</w:t>
      </w:r>
      <w:r>
        <w:rPr>
          <w:sz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4605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Tab. Maninili 0.005</w:t>
            </w:r>
          </w:p>
        </w:tc>
        <w:tc>
          <w:tcPr>
            <w:tcW w:w="4605" w:type="dxa"/>
            <w:tcBorders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по 0.5 таблетки 2 раза\ день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Tab. Nitrosorbidi 0.01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по 1 таблетке 4 раза \ день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Tab. Verapamili 0.04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по 1 таблетке 3 раза \ день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Tab. Nitroglycerini 0.0005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по 1 таблетке под язык при загр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динной боли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Tab. Triasidi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0.5 таблетки по утрам до 23.03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Tab. Aspirini 0.5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1\4 таблетки утром после еды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Heparini  10000 ЕД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3 раза\ день подкожно до 20.03</w:t>
            </w:r>
          </w:p>
        </w:tc>
      </w:tr>
    </w:tbl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left="360" w:hanging="360"/>
        <w:jc w:val="both"/>
      </w:pPr>
    </w:p>
    <w:p w:rsidR="00656CCD" w:rsidRDefault="00656CCD" w:rsidP="00656CCD">
      <w:pPr>
        <w:pStyle w:val="0ee8"/>
        <w:numPr>
          <w:ilvl w:val="12"/>
          <w:numId w:val="0"/>
        </w:numPr>
        <w:ind w:left="720"/>
        <w:rPr>
          <w:b/>
          <w:sz w:val="28"/>
        </w:rPr>
      </w:pPr>
      <w:r>
        <w:rPr>
          <w:b/>
          <w:sz w:val="28"/>
        </w:rPr>
        <w:t xml:space="preserve">18 марта.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2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тела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36.5 С</w:t>
            </w:r>
            <w:r>
              <w:rPr>
                <w:sz w:val="28"/>
                <w:vertAlign w:val="superscript"/>
              </w:rPr>
              <w:t xml:space="preserve"> 0 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Артериальное давление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135 \ 95 мм.рт.ст.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i/>
          <w:sz w:val="28"/>
        </w:rPr>
        <w:t>Состояние</w:t>
      </w:r>
      <w:r>
        <w:rPr>
          <w:sz w:val="28"/>
        </w:rPr>
        <w:t xml:space="preserve"> — удовлетворительное, без выраженной динамики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i/>
          <w:sz w:val="28"/>
        </w:rPr>
        <w:t>Режим:</w:t>
      </w:r>
      <w:r>
        <w:rPr>
          <w:sz w:val="28"/>
        </w:rPr>
        <w:t xml:space="preserve"> постельный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</w:pPr>
      <w:r>
        <w:rPr>
          <w:i/>
        </w:rPr>
        <w:t>Жалобы:</w:t>
      </w:r>
      <w:r>
        <w:t xml:space="preserve"> давящие боли за грудиной, средней интенсивности, возникающие после приема пищи и в покое, усиливающиеся в положении лежа, купируются приемом 1-4 таблеток нитроглицерина, иногда проходят самостоятельно после прекращения движений, за 5-10 минут.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>На ночь съел большое количество пищи. В 1:00 ночи возникли давящие боли за грудиной. 3 таб. Нитроглицерина не сняли приступ, однако боли исчезли после  того как больной принял вертикальное положение.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</w:pPr>
      <w:r>
        <w:rPr>
          <w:i/>
        </w:rPr>
        <w:t xml:space="preserve">Процедуры: --- </w:t>
      </w:r>
    </w:p>
    <w:p w:rsidR="00656CCD" w:rsidRDefault="00656CCD" w:rsidP="00656CCD">
      <w:pPr>
        <w:pStyle w:val="0ee8"/>
        <w:numPr>
          <w:ilvl w:val="12"/>
          <w:numId w:val="0"/>
        </w:numPr>
        <w:ind w:left="720" w:hanging="436"/>
        <w:rPr>
          <w:sz w:val="28"/>
        </w:rPr>
      </w:pPr>
      <w:r>
        <w:rPr>
          <w:i/>
          <w:sz w:val="28"/>
        </w:rPr>
        <w:t>Больной проходит назначенный курс лечения.</w:t>
      </w:r>
      <w:r>
        <w:rPr>
          <w:sz w:val="28"/>
        </w:rPr>
        <w:t xml:space="preserve"> 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b/>
          <w:sz w:val="28"/>
        </w:rPr>
      </w:pPr>
    </w:p>
    <w:p w:rsidR="00656CCD" w:rsidRDefault="00656CCD" w:rsidP="00656CCD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b/>
          <w:sz w:val="28"/>
        </w:rPr>
        <w:t xml:space="preserve">19 марта.  </w:t>
      </w:r>
      <w:r>
        <w:rPr>
          <w:sz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2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тела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36.4 С</w:t>
            </w:r>
            <w:r>
              <w:rPr>
                <w:sz w:val="28"/>
                <w:vertAlign w:val="superscript"/>
              </w:rPr>
              <w:t xml:space="preserve"> 0 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Артериальное давление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135 \ 100 мм.рт.ст.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i/>
          <w:sz w:val="28"/>
        </w:rPr>
        <w:t>Состояние</w:t>
      </w:r>
      <w:r>
        <w:rPr>
          <w:sz w:val="28"/>
        </w:rPr>
        <w:t xml:space="preserve"> — удовлетворительное, пациент отмечает снижение общей слаб</w:t>
      </w:r>
      <w:r>
        <w:rPr>
          <w:sz w:val="28"/>
        </w:rPr>
        <w:t>о</w:t>
      </w:r>
      <w:r>
        <w:rPr>
          <w:sz w:val="28"/>
        </w:rPr>
        <w:t>сти и усталости, повышение аппетита.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i/>
          <w:sz w:val="28"/>
        </w:rPr>
        <w:t>Режим:</w:t>
      </w:r>
      <w:r>
        <w:rPr>
          <w:sz w:val="28"/>
        </w:rPr>
        <w:t xml:space="preserve"> постельный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</w:pPr>
      <w:r>
        <w:rPr>
          <w:i/>
        </w:rPr>
        <w:lastRenderedPageBreak/>
        <w:t>Жалобы:</w:t>
      </w:r>
      <w:r>
        <w:t xml:space="preserve"> давящие боли за грудиной, средней интенсивности, возникающие после приема пищи и в покое, усиливающиеся в положении лежа, купируются приемом 1-4 таблеток нитроглицерина, иногда проходят самостоятельно после прекращения движений, за 5-10 минут.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</w:pPr>
      <w:r>
        <w:rPr>
          <w:i/>
        </w:rPr>
        <w:t>Процедуры:</w:t>
      </w:r>
      <w:r>
        <w:t xml:space="preserve"> ЭКГ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  <w:rPr>
          <w:i/>
        </w:rPr>
      </w:pPr>
      <w:r>
        <w:rPr>
          <w:i/>
        </w:rPr>
        <w:t>Больной проходит назначенный курс лечения.</w:t>
      </w:r>
    </w:p>
    <w:p w:rsidR="00656CCD" w:rsidRDefault="00656CCD" w:rsidP="00656CCD">
      <w:pPr>
        <w:pStyle w:val="0ee8"/>
        <w:numPr>
          <w:ilvl w:val="12"/>
          <w:numId w:val="0"/>
        </w:numPr>
        <w:ind w:left="720"/>
        <w:rPr>
          <w:b/>
          <w:sz w:val="28"/>
        </w:rPr>
      </w:pPr>
    </w:p>
    <w:p w:rsidR="00656CCD" w:rsidRDefault="00656CCD" w:rsidP="00656CCD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b/>
          <w:sz w:val="28"/>
        </w:rPr>
        <w:t xml:space="preserve">20 марта.  </w:t>
      </w:r>
      <w:r>
        <w:rPr>
          <w:sz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2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тела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36.5 С</w:t>
            </w:r>
            <w:r>
              <w:rPr>
                <w:sz w:val="28"/>
                <w:vertAlign w:val="superscript"/>
              </w:rPr>
              <w:t xml:space="preserve"> 0 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Артериальное давление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140 \ 100 мм.рт.ст.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i/>
          <w:sz w:val="28"/>
        </w:rPr>
        <w:t>Состояние</w:t>
      </w:r>
      <w:r>
        <w:rPr>
          <w:sz w:val="28"/>
        </w:rPr>
        <w:t xml:space="preserve"> — удовлетворительное, сон хороший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i/>
          <w:sz w:val="28"/>
        </w:rPr>
        <w:t>Режим:</w:t>
      </w:r>
      <w:r>
        <w:rPr>
          <w:sz w:val="28"/>
        </w:rPr>
        <w:t xml:space="preserve"> постельный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</w:pPr>
      <w:r>
        <w:rPr>
          <w:i/>
        </w:rPr>
        <w:t>Жалобы:</w:t>
      </w:r>
      <w:r>
        <w:t xml:space="preserve"> давящие боли за грудиной, средней интенсивности, возникающие после приема пищи и в покое, усиливающиеся в положении лежа, купируются приемом 1-3 таблеток нитроглицерина, иногда проходят самостоятельно после прекращения движений, за 5-10 минут.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</w:pPr>
      <w:r>
        <w:rPr>
          <w:i/>
        </w:rPr>
        <w:t>Процедуры:</w:t>
      </w:r>
      <w:r>
        <w:t xml:space="preserve">--- 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  <w:rPr>
          <w:i/>
        </w:rPr>
      </w:pPr>
      <w:r>
        <w:rPr>
          <w:i/>
        </w:rPr>
        <w:t>Больной проходит назначенный курс лечения.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8"/>
        </w:rPr>
      </w:pPr>
    </w:p>
    <w:p w:rsidR="00656CCD" w:rsidRDefault="00656CCD" w:rsidP="00656CCD">
      <w:pPr>
        <w:pStyle w:val="0ee8"/>
        <w:numPr>
          <w:ilvl w:val="12"/>
          <w:numId w:val="0"/>
        </w:numPr>
        <w:ind w:left="720"/>
        <w:rPr>
          <w:sz w:val="28"/>
        </w:rPr>
      </w:pPr>
      <w:r>
        <w:rPr>
          <w:b/>
          <w:sz w:val="28"/>
        </w:rPr>
        <w:t xml:space="preserve">23 марта.  </w:t>
      </w:r>
      <w:r>
        <w:rPr>
          <w:sz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2440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тела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36.4 С</w:t>
            </w:r>
            <w:r>
              <w:rPr>
                <w:sz w:val="28"/>
                <w:vertAlign w:val="superscript"/>
              </w:rPr>
              <w:t xml:space="preserve"> 0 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Артериальное давление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</w:tcBorders>
          </w:tcPr>
          <w:p w:rsidR="00656CCD" w:rsidRDefault="00656CCD" w:rsidP="00656CCD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145 \ 100 мм.рт.ст.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i/>
          <w:sz w:val="28"/>
        </w:rPr>
        <w:t>Состояние</w:t>
      </w:r>
      <w:r>
        <w:rPr>
          <w:sz w:val="28"/>
        </w:rPr>
        <w:t xml:space="preserve"> — удовлетворительное, пациент отмечает снижение частоты пр</w:t>
      </w:r>
      <w:r>
        <w:rPr>
          <w:sz w:val="28"/>
        </w:rPr>
        <w:t>и</w:t>
      </w:r>
      <w:r>
        <w:rPr>
          <w:sz w:val="28"/>
        </w:rPr>
        <w:t>ступов загрудинной боли до 3 в день, которые купируются преимуществе</w:t>
      </w:r>
      <w:r>
        <w:rPr>
          <w:sz w:val="28"/>
        </w:rPr>
        <w:t>н</w:t>
      </w:r>
      <w:r>
        <w:rPr>
          <w:sz w:val="28"/>
        </w:rPr>
        <w:t>но самостоятельно или 1 -2 таб. Нитроглицерина.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  <w:r>
        <w:rPr>
          <w:i/>
          <w:sz w:val="28"/>
        </w:rPr>
        <w:t>Режим:</w:t>
      </w:r>
      <w:r>
        <w:rPr>
          <w:sz w:val="28"/>
        </w:rPr>
        <w:t xml:space="preserve"> клинический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</w:pPr>
      <w:r>
        <w:rPr>
          <w:i/>
        </w:rPr>
        <w:t>Жалобы:</w:t>
      </w:r>
      <w:r>
        <w:t xml:space="preserve"> давящие боли за грудиной, средней интенсивности, возникающие после физической нагрузке ( ходьба более 300 м.),  приема пищи и в покое, ус</w:t>
      </w:r>
      <w:r>
        <w:t>и</w:t>
      </w:r>
      <w:r>
        <w:t>ливающиеся в положении лежа, купируются приемом 1-2 таблеток нитроглиц</w:t>
      </w:r>
      <w:r>
        <w:t>е</w:t>
      </w:r>
      <w:r>
        <w:t>рина или проходят самостоятельно после прекращения движений, за 5-10 м</w:t>
      </w:r>
      <w:r>
        <w:t>и</w:t>
      </w:r>
      <w:r>
        <w:t>нут.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jc w:val="both"/>
      </w:pPr>
      <w:r>
        <w:t>Ночью возник короткий приступ загрудинной боли, снялся сам за 3 мин.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</w:pPr>
      <w:r>
        <w:rPr>
          <w:i/>
        </w:rPr>
        <w:t>Процедуры:</w:t>
      </w:r>
      <w:r>
        <w:t xml:space="preserve"> проба мочи по Зимницкому, консультация окулиста.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rPr>
          <w:i/>
          <w:sz w:val="28"/>
        </w:rPr>
      </w:pPr>
      <w:r>
        <w:rPr>
          <w:i/>
          <w:sz w:val="28"/>
        </w:rPr>
        <w:t>Назначенное лечение: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4605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Tab. Maninili 0.005</w:t>
            </w:r>
          </w:p>
        </w:tc>
        <w:tc>
          <w:tcPr>
            <w:tcW w:w="4605" w:type="dxa"/>
            <w:tcBorders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по 0.5 таблетки 2 раза\ день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Tab. Nitrosorbidi 0.01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по 1 таблетке 4 раза \ день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Tab. Verapamili 0.04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по 1 таблетке 3 раза \ день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Tab. Nitroglycerini 0.0005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по 1 таблетке под язык при загр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динной боли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Tab. Aspirini 0.5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1\4 таблетки утром после еды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Heparini  5000 ЕД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3 раза\ день подкожно до 26.03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Capoteni 0.05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 w:rsidP="00656CCD">
            <w:pPr>
              <w:widowControl/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по 1\4 таблетки утром и вечером</w:t>
            </w:r>
          </w:p>
        </w:tc>
      </w:tr>
    </w:tbl>
    <w:p w:rsidR="00656CCD" w:rsidRDefault="00656CCD" w:rsidP="00656CCD">
      <w:pPr>
        <w:pStyle w:val="0ee8"/>
        <w:numPr>
          <w:ilvl w:val="12"/>
          <w:numId w:val="0"/>
        </w:numPr>
        <w:ind w:firstLine="284"/>
        <w:rPr>
          <w:sz w:val="28"/>
        </w:rPr>
      </w:pPr>
    </w:p>
    <w:p w:rsidR="00656CCD" w:rsidRDefault="00656CCD" w:rsidP="00656CCD">
      <w:pPr>
        <w:pStyle w:val="0ee8"/>
        <w:pageBreakBefore/>
        <w:numPr>
          <w:ilvl w:val="12"/>
          <w:numId w:val="0"/>
        </w:numPr>
        <w:ind w:left="720"/>
        <w:jc w:val="center"/>
        <w:rPr>
          <w:b/>
          <w:sz w:val="24"/>
        </w:rPr>
      </w:pPr>
      <w:r>
        <w:rPr>
          <w:b/>
          <w:sz w:val="24"/>
        </w:rPr>
        <w:lastRenderedPageBreak/>
        <w:t>ЭПИКРИЗ.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Больной 63 года, поступил в клиники СГМУ 15.03.1999  по скорой помощи, направлен из ка</w:t>
      </w:r>
      <w:r>
        <w:rPr>
          <w:sz w:val="24"/>
        </w:rPr>
        <w:t>р</w:t>
      </w:r>
      <w:r>
        <w:rPr>
          <w:sz w:val="24"/>
        </w:rPr>
        <w:t>диодиспансера.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i/>
          <w:sz w:val="24"/>
        </w:rPr>
      </w:pPr>
      <w:r>
        <w:rPr>
          <w:i/>
          <w:sz w:val="24"/>
        </w:rPr>
        <w:t>При поступлении предъявлял</w:t>
      </w:r>
      <w:r>
        <w:rPr>
          <w:b/>
          <w:sz w:val="24"/>
        </w:rPr>
        <w:t xml:space="preserve"> жалобы</w:t>
      </w:r>
      <w:r>
        <w:rPr>
          <w:i/>
          <w:sz w:val="24"/>
        </w:rPr>
        <w:t>: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4"/>
        </w:rPr>
      </w:pPr>
      <w:r>
        <w:rPr>
          <w:sz w:val="24"/>
        </w:rPr>
        <w:t>Давящие боли за грудиной, средней интенсивности, возникающие при умеренной физич</w:t>
      </w:r>
      <w:r>
        <w:rPr>
          <w:sz w:val="24"/>
        </w:rPr>
        <w:t>е</w:t>
      </w:r>
      <w:r>
        <w:rPr>
          <w:sz w:val="24"/>
        </w:rPr>
        <w:t>ской нагрузке (ходьба по ровной местности более 300м.), а так же после приема пищи, ре</w:t>
      </w:r>
      <w:r>
        <w:rPr>
          <w:sz w:val="24"/>
        </w:rPr>
        <w:t>з</w:t>
      </w:r>
      <w:r>
        <w:rPr>
          <w:sz w:val="24"/>
        </w:rPr>
        <w:t>ком изменении атмосферного давления и в покое, усиливающиеся в положении лежа, не ирради</w:t>
      </w:r>
      <w:r>
        <w:rPr>
          <w:sz w:val="24"/>
        </w:rPr>
        <w:t>и</w:t>
      </w:r>
      <w:r>
        <w:rPr>
          <w:sz w:val="24"/>
        </w:rPr>
        <w:t>руют, купируются приемом 1-4 таблеток нитроглицерина, иногда проходят сам</w:t>
      </w:r>
      <w:r>
        <w:rPr>
          <w:sz w:val="24"/>
        </w:rPr>
        <w:t>о</w:t>
      </w:r>
      <w:r>
        <w:rPr>
          <w:sz w:val="24"/>
        </w:rPr>
        <w:t>стоятельно после прекращения движений, за 5-10 минут.</w:t>
      </w:r>
    </w:p>
    <w:p w:rsidR="00656CCD" w:rsidRDefault="00656CCD" w:rsidP="00656CCD">
      <w:pPr>
        <w:pStyle w:val="a7"/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4"/>
        </w:rPr>
      </w:pPr>
      <w:r>
        <w:rPr>
          <w:sz w:val="24"/>
        </w:rPr>
        <w:t>Одышка во время возникновения болей за грудиной (возникла за неделю до данной го</w:t>
      </w:r>
      <w:r>
        <w:rPr>
          <w:sz w:val="24"/>
        </w:rPr>
        <w:t>с</w:t>
      </w:r>
      <w:r>
        <w:rPr>
          <w:sz w:val="24"/>
        </w:rPr>
        <w:t xml:space="preserve">питализации), смешанного характера, снимается при купировании боли. </w:t>
      </w:r>
    </w:p>
    <w:p w:rsidR="00656CCD" w:rsidRDefault="00656CCD" w:rsidP="00656CCD">
      <w:pPr>
        <w:pStyle w:val="0ee8"/>
        <w:numPr>
          <w:ilvl w:val="12"/>
          <w:numId w:val="0"/>
        </w:numPr>
        <w:ind w:firstLine="426"/>
        <w:jc w:val="both"/>
        <w:rPr>
          <w:sz w:val="24"/>
        </w:rPr>
      </w:pPr>
      <w:r>
        <w:rPr>
          <w:sz w:val="24"/>
        </w:rPr>
        <w:t>Слабость, утомляемость</w:t>
      </w:r>
    </w:p>
    <w:p w:rsidR="00656CCD" w:rsidRDefault="00656CCD" w:rsidP="00656CCD">
      <w:pPr>
        <w:widowControl/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4"/>
        </w:rPr>
      </w:pPr>
      <w:r>
        <w:rPr>
          <w:sz w:val="24"/>
        </w:rPr>
        <w:t>Периодические повышения артериального давления (170 х 100 мм.рт.ст), сопровожда</w:t>
      </w:r>
      <w:r>
        <w:rPr>
          <w:sz w:val="24"/>
        </w:rPr>
        <w:t>ю</w:t>
      </w:r>
      <w:r>
        <w:rPr>
          <w:sz w:val="24"/>
        </w:rPr>
        <w:t>щиеся покалываниями в височной области.</w:t>
      </w:r>
    </w:p>
    <w:p w:rsidR="00656CCD" w:rsidRDefault="00656CCD" w:rsidP="00656CCD">
      <w:pPr>
        <w:widowControl/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4"/>
        </w:rPr>
      </w:pPr>
      <w:r>
        <w:rPr>
          <w:sz w:val="24"/>
        </w:rPr>
        <w:t>Запоры, наблюдающиеся постоянно, сопровождаются чувством тяжести в брюшной пол</w:t>
      </w:r>
      <w:r>
        <w:rPr>
          <w:sz w:val="24"/>
        </w:rPr>
        <w:t>о</w:t>
      </w:r>
      <w:r>
        <w:rPr>
          <w:sz w:val="24"/>
        </w:rPr>
        <w:t>сти,  стул нерегулярный (1-2 раза в неделю), вызывается приемом слабительных средств.</w:t>
      </w:r>
    </w:p>
    <w:p w:rsidR="00656CCD" w:rsidRDefault="00656CCD" w:rsidP="00656CCD">
      <w:pPr>
        <w:widowControl/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4"/>
        </w:rPr>
      </w:pPr>
      <w:r>
        <w:rPr>
          <w:sz w:val="24"/>
        </w:rPr>
        <w:t>Дизурические расстройства:  снижение силы напора, возникло с середины 1998 года; уч</w:t>
      </w:r>
      <w:r>
        <w:rPr>
          <w:sz w:val="24"/>
        </w:rPr>
        <w:t>а</w:t>
      </w:r>
      <w:r>
        <w:rPr>
          <w:sz w:val="24"/>
        </w:rPr>
        <w:t>щенное мочеиспускание 7-8 раз в день, ночное мочеиспускание не более 2 раз.</w:t>
      </w:r>
    </w:p>
    <w:p w:rsidR="00656CCD" w:rsidRDefault="00656CCD" w:rsidP="00656CCD">
      <w:pPr>
        <w:pStyle w:val="a7"/>
        <w:numPr>
          <w:ilvl w:val="12"/>
          <w:numId w:val="0"/>
        </w:numPr>
        <w:ind w:firstLine="360"/>
        <w:jc w:val="both"/>
        <w:rPr>
          <w:sz w:val="24"/>
        </w:rPr>
      </w:pPr>
      <w:r>
        <w:rPr>
          <w:sz w:val="24"/>
        </w:rPr>
        <w:t xml:space="preserve">Из </w:t>
      </w:r>
      <w:r>
        <w:rPr>
          <w:b/>
          <w:sz w:val="24"/>
        </w:rPr>
        <w:t>анамнеза заболевания</w:t>
      </w:r>
      <w:r>
        <w:rPr>
          <w:sz w:val="24"/>
        </w:rPr>
        <w:t>:  приступы стенокардии начали беспокоить больного с 50 лет при интенсивной нагрузке (быстрый подъем пешком на 14 этаж), снимались самостоятел</w:t>
      </w:r>
      <w:r>
        <w:rPr>
          <w:sz w:val="24"/>
        </w:rPr>
        <w:t>ь</w:t>
      </w:r>
      <w:r>
        <w:rPr>
          <w:sz w:val="24"/>
        </w:rPr>
        <w:t>но. С лета 1995 г. (60 лет ) пациент отмечает появление болей за грудиной, которые возн</w:t>
      </w:r>
      <w:r>
        <w:rPr>
          <w:sz w:val="24"/>
        </w:rPr>
        <w:t>и</w:t>
      </w:r>
      <w:r>
        <w:rPr>
          <w:sz w:val="24"/>
        </w:rPr>
        <w:t>кали при незначительной физической нагрузке, не иррадиировали, снимались 1 таблеткой вал</w:t>
      </w:r>
      <w:r>
        <w:rPr>
          <w:sz w:val="24"/>
        </w:rPr>
        <w:t>и</w:t>
      </w:r>
      <w:r>
        <w:rPr>
          <w:sz w:val="24"/>
        </w:rPr>
        <w:t>дола;  начало повышений артериального давления со 120-125/80 до 150 /100 и выше. К осени боли за грудиной  приобрели частый характер, стали более интенсивными, возникали как при физич</w:t>
      </w:r>
      <w:r>
        <w:rPr>
          <w:sz w:val="24"/>
        </w:rPr>
        <w:t>е</w:t>
      </w:r>
      <w:r>
        <w:rPr>
          <w:sz w:val="24"/>
        </w:rPr>
        <w:t>ской нагрузке, так и при выходе на холод, изменении погоды, а так же, в п</w:t>
      </w:r>
      <w:r>
        <w:rPr>
          <w:sz w:val="24"/>
        </w:rPr>
        <w:t>о</w:t>
      </w:r>
      <w:r>
        <w:rPr>
          <w:sz w:val="24"/>
        </w:rPr>
        <w:t>кое. С жалобами на стенокардию  пациент последовательно госпитализировался —  в Отд</w:t>
      </w:r>
      <w:r>
        <w:rPr>
          <w:sz w:val="24"/>
        </w:rPr>
        <w:t>е</w:t>
      </w:r>
      <w:r>
        <w:rPr>
          <w:sz w:val="24"/>
        </w:rPr>
        <w:t>ление реабилитации Томского НИИ Кардиологии (осень 1995 г.) ;  в ОКБ ТО, где прошел 21-дневный курс леч</w:t>
      </w:r>
      <w:r>
        <w:rPr>
          <w:sz w:val="24"/>
        </w:rPr>
        <w:t>е</w:t>
      </w:r>
      <w:r>
        <w:rPr>
          <w:sz w:val="24"/>
        </w:rPr>
        <w:t>ния, который не принес заметного улучшения (апрель-май 1996);   май 1996г.--  в ОКБ ТО по скорой помощи с подозрением на инфаркт миокарда, который не по</w:t>
      </w:r>
      <w:r>
        <w:rPr>
          <w:sz w:val="24"/>
        </w:rPr>
        <w:t>д</w:t>
      </w:r>
      <w:r>
        <w:rPr>
          <w:sz w:val="24"/>
        </w:rPr>
        <w:t>твердился; 10 июня 1997 года —  в Томский НИИ Кардиологии, где  был диагносцирован мелкоочаговый инфаркт миокарда (задней стенки). С начала 1998 года состояние пациента значительно ухудшилось:  участились боли за грудиной в покое (чаще в положении лежа), стала прослеживаться четкая связь между приемом пищи и возникновением болей, для сн</w:t>
      </w:r>
      <w:r>
        <w:rPr>
          <w:sz w:val="24"/>
        </w:rPr>
        <w:t>я</w:t>
      </w:r>
      <w:r>
        <w:rPr>
          <w:sz w:val="24"/>
        </w:rPr>
        <w:t>тия приступа стало необходимым принимать 2-4 таблетки нитроглицерина. В последнюю неделю перед настоящей госпитализ</w:t>
      </w:r>
      <w:r>
        <w:rPr>
          <w:sz w:val="24"/>
        </w:rPr>
        <w:t>а</w:t>
      </w:r>
      <w:r>
        <w:rPr>
          <w:sz w:val="24"/>
        </w:rPr>
        <w:t>цией состояние больного резко ухудшилось:  боли стали очень частыми (до 8 раз в день), м</w:t>
      </w:r>
      <w:r>
        <w:rPr>
          <w:sz w:val="24"/>
        </w:rPr>
        <w:t>у</w:t>
      </w:r>
      <w:r>
        <w:rPr>
          <w:sz w:val="24"/>
        </w:rPr>
        <w:t>чительными, немедленно возникали при любой физ</w:t>
      </w:r>
      <w:r>
        <w:rPr>
          <w:sz w:val="24"/>
        </w:rPr>
        <w:t>и</w:t>
      </w:r>
      <w:r>
        <w:rPr>
          <w:sz w:val="24"/>
        </w:rPr>
        <w:t>ческой нагрузке и после еды, участились боли в покое. Пациент был вынужден увеличить дозу нитроглицерина до 12-15 таблеток в день (однако, некоторые приступы проходили в покое). Пациент самостоятельно обратился в Кардиодиспансер, откуда машиной скорой медицинской помощи был госпитализирован в Клинику кафедры факультетской терапии СГМУ.</w:t>
      </w:r>
    </w:p>
    <w:p w:rsidR="00656CCD" w:rsidRDefault="00656CCD" w:rsidP="00656CCD">
      <w:pPr>
        <w:widowControl/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4"/>
        </w:rPr>
      </w:pPr>
      <w:r>
        <w:rPr>
          <w:sz w:val="24"/>
        </w:rPr>
        <w:t xml:space="preserve">Из </w:t>
      </w:r>
      <w:r>
        <w:rPr>
          <w:b/>
          <w:sz w:val="24"/>
        </w:rPr>
        <w:t>анамнеза жизни</w:t>
      </w:r>
      <w:r>
        <w:rPr>
          <w:sz w:val="24"/>
        </w:rPr>
        <w:t>: пациент вел активный здоровый образ жизни, вредных привычек не имеет, однако любит избыточно поесть.</w:t>
      </w:r>
    </w:p>
    <w:p w:rsidR="00656CCD" w:rsidRDefault="00656CCD" w:rsidP="00656CCD">
      <w:pPr>
        <w:widowControl/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4"/>
        </w:rPr>
      </w:pPr>
      <w:r>
        <w:rPr>
          <w:sz w:val="24"/>
        </w:rPr>
        <w:t xml:space="preserve">Из </w:t>
      </w:r>
      <w:r>
        <w:rPr>
          <w:b/>
          <w:sz w:val="24"/>
        </w:rPr>
        <w:t xml:space="preserve">семейного анамнеза: </w:t>
      </w:r>
      <w:r>
        <w:rPr>
          <w:sz w:val="24"/>
        </w:rPr>
        <w:t>отягощенная наследственность — сахарный диабет II типа у м</w:t>
      </w:r>
      <w:r>
        <w:rPr>
          <w:sz w:val="24"/>
        </w:rPr>
        <w:t>а</w:t>
      </w:r>
      <w:r>
        <w:rPr>
          <w:sz w:val="24"/>
        </w:rPr>
        <w:t>тери и брата; брат умер от инфаркта миокарда.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Из данных  </w:t>
      </w:r>
      <w:r>
        <w:rPr>
          <w:b/>
          <w:sz w:val="24"/>
        </w:rPr>
        <w:t xml:space="preserve">объективного обследования: </w:t>
      </w:r>
      <w:r>
        <w:rPr>
          <w:sz w:val="24"/>
        </w:rPr>
        <w:t>гиперстеник (индекс Пинье = -15), левая граница сердца — 0.5 кнаружи от срединноключичной линии. При поступлении пациента в стаци</w:t>
      </w:r>
      <w:r>
        <w:rPr>
          <w:sz w:val="24"/>
        </w:rPr>
        <w:t>о</w:t>
      </w:r>
      <w:r>
        <w:rPr>
          <w:sz w:val="24"/>
        </w:rPr>
        <w:t xml:space="preserve">нар (15.03.99) в базальных отделах легких выслушивались единичные мелкопузырчатые хрипы. Были назначены диуретики. На следующий день хрипы исчезли. 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4"/>
        </w:rPr>
      </w:pPr>
      <w:r>
        <w:rPr>
          <w:sz w:val="24"/>
        </w:rPr>
        <w:t>Пульс : на лучевой артерии  — неритмичный,  на тыльных артериях стоп - пульсация ослабл</w:t>
      </w:r>
      <w:r>
        <w:rPr>
          <w:sz w:val="24"/>
        </w:rPr>
        <w:t>е</w:t>
      </w:r>
      <w:r>
        <w:rPr>
          <w:sz w:val="24"/>
        </w:rPr>
        <w:t xml:space="preserve">на. 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rPr>
          <w:sz w:val="24"/>
        </w:rPr>
      </w:pPr>
      <w:r>
        <w:rPr>
          <w:sz w:val="24"/>
        </w:rPr>
        <w:t>В процессе постановки диагноза возникла необходимость про</w:t>
      </w:r>
      <w:r>
        <w:rPr>
          <w:b/>
          <w:sz w:val="24"/>
        </w:rPr>
        <w:t>дифференцировать</w:t>
      </w:r>
      <w:r>
        <w:rPr>
          <w:sz w:val="24"/>
        </w:rPr>
        <w:t xml:space="preserve"> состо</w:t>
      </w:r>
      <w:r>
        <w:rPr>
          <w:sz w:val="24"/>
        </w:rPr>
        <w:t>я</w:t>
      </w:r>
      <w:r>
        <w:rPr>
          <w:sz w:val="24"/>
        </w:rPr>
        <w:t>ние пациента с: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i/>
          <w:sz w:val="24"/>
        </w:rPr>
      </w:pPr>
      <w:r>
        <w:rPr>
          <w:i/>
          <w:sz w:val="24"/>
        </w:rPr>
        <w:t xml:space="preserve">1.  Повторным инфарктом  миокарда 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lastRenderedPageBreak/>
        <w:t>У данного больного стабильной стенокардией  имелось увеличение частоты и усугубл</w:t>
      </w:r>
      <w:r>
        <w:rPr>
          <w:sz w:val="24"/>
        </w:rPr>
        <w:t>е</w:t>
      </w:r>
      <w:r>
        <w:rPr>
          <w:sz w:val="24"/>
        </w:rPr>
        <w:t>ние тяжести приступов, предыдущий мелкоочаговый ИМ был 2 года назад, отсутствие в насто</w:t>
      </w:r>
      <w:r>
        <w:rPr>
          <w:sz w:val="24"/>
        </w:rPr>
        <w:t>я</w:t>
      </w:r>
      <w:r>
        <w:rPr>
          <w:sz w:val="24"/>
        </w:rPr>
        <w:t>щем анамнезе ангинозного статуса (возможно, безболевая форма), одышка, единичные вла</w:t>
      </w:r>
      <w:r>
        <w:rPr>
          <w:sz w:val="24"/>
        </w:rPr>
        <w:t>ж</w:t>
      </w:r>
      <w:r>
        <w:rPr>
          <w:sz w:val="24"/>
        </w:rPr>
        <w:t>ные мелкопузырчатые хрипы в базальных отделах легких — проявление левосердечной нед</w:t>
      </w:r>
      <w:r>
        <w:rPr>
          <w:sz w:val="24"/>
        </w:rPr>
        <w:t>о</w:t>
      </w:r>
      <w:r>
        <w:rPr>
          <w:sz w:val="24"/>
        </w:rPr>
        <w:t>статочности (как следствие выключения из сокращений поврежденных кардиомиоцитов ), и</w:t>
      </w:r>
      <w:r>
        <w:rPr>
          <w:sz w:val="24"/>
        </w:rPr>
        <w:t>з</w:t>
      </w:r>
      <w:r>
        <w:rPr>
          <w:sz w:val="24"/>
        </w:rPr>
        <w:t>менения ЭКГ ( по данным кардиодиспансера ) характерные для острой ишемии миока</w:t>
      </w:r>
      <w:r>
        <w:rPr>
          <w:sz w:val="24"/>
        </w:rPr>
        <w:t>р</w:t>
      </w:r>
      <w:r>
        <w:rPr>
          <w:sz w:val="24"/>
        </w:rPr>
        <w:t>да — все эти данные указывают на  высокую вероятность развития повторного ИМ.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  Однако отсутствие у больного температурной реакции, изменений в периферической крови , данные ЭКГ (клиник) —  указывают на хроническую коронарную недостаточность без повр</w:t>
      </w:r>
      <w:r>
        <w:rPr>
          <w:sz w:val="24"/>
        </w:rPr>
        <w:t>е</w:t>
      </w:r>
      <w:r>
        <w:rPr>
          <w:sz w:val="24"/>
        </w:rPr>
        <w:t>ждения миокарда. Поэтому состояние пациента трактуется как переход стабильной стенока</w:t>
      </w:r>
      <w:r>
        <w:rPr>
          <w:sz w:val="24"/>
        </w:rPr>
        <w:t>р</w:t>
      </w:r>
      <w:r>
        <w:rPr>
          <w:sz w:val="24"/>
        </w:rPr>
        <w:t>дии напряжения в прогрессирующую стенокардию.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i/>
          <w:sz w:val="24"/>
        </w:rPr>
      </w:pPr>
      <w:r>
        <w:rPr>
          <w:i/>
          <w:sz w:val="24"/>
        </w:rPr>
        <w:t>2. Миокардит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>У нашего больного из всех перечисленных диагностических критериев М (субфебрилитет, артериальное давление или нормальное или снижено, тоны сердца глухие, часто  расщепл</w:t>
      </w:r>
      <w:r>
        <w:rPr>
          <w:sz w:val="24"/>
        </w:rPr>
        <w:t>е</w:t>
      </w:r>
      <w:r>
        <w:rPr>
          <w:sz w:val="24"/>
        </w:rPr>
        <w:t>ние  I тона, на ЭКГ: первоначально изменения  малоспецифичны: снижение вольтажа, инверсия зубца Т, снижение сегмента ST . При нарастании тяжести могут появиться инфарктоп</w:t>
      </w:r>
      <w:r>
        <w:rPr>
          <w:sz w:val="24"/>
        </w:rPr>
        <w:t>о</w:t>
      </w:r>
      <w:r>
        <w:rPr>
          <w:sz w:val="24"/>
        </w:rPr>
        <w:t>добные изменения зубца Q и деформация QRS,  нарушения проводимости: АВ блокада I, II, III степ</w:t>
      </w:r>
      <w:r>
        <w:rPr>
          <w:sz w:val="24"/>
        </w:rPr>
        <w:t>е</w:t>
      </w:r>
      <w:r>
        <w:rPr>
          <w:sz w:val="24"/>
        </w:rPr>
        <w:t>ни, появление полной блокады ножек пучка Гисса) в наличии были только: боли в области сердца, которые возникают при физической нагрузке  и присутств</w:t>
      </w:r>
      <w:r>
        <w:rPr>
          <w:sz w:val="24"/>
        </w:rPr>
        <w:t>у</w:t>
      </w:r>
      <w:r>
        <w:rPr>
          <w:sz w:val="24"/>
        </w:rPr>
        <w:t>ют уже несколько лет, что не характерно для М,  нарушения ритма (предсердная экстраси</w:t>
      </w:r>
      <w:r>
        <w:rPr>
          <w:sz w:val="24"/>
        </w:rPr>
        <w:t>с</w:t>
      </w:r>
      <w:r>
        <w:rPr>
          <w:sz w:val="24"/>
        </w:rPr>
        <w:t xml:space="preserve">толия), одышка на пике болей. 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Возраст пациента ( 63 года), отсутствие  в анамнезе в последнее время инфекционных забол</w:t>
      </w:r>
      <w:r>
        <w:rPr>
          <w:sz w:val="24"/>
        </w:rPr>
        <w:t>е</w:t>
      </w:r>
      <w:r>
        <w:rPr>
          <w:sz w:val="24"/>
        </w:rPr>
        <w:t>ваний, других симптомов и лабораторных данных указывающих на М позволяет отвер</w:t>
      </w:r>
      <w:r>
        <w:rPr>
          <w:sz w:val="24"/>
        </w:rPr>
        <w:t>г</w:t>
      </w:r>
      <w:r>
        <w:rPr>
          <w:sz w:val="24"/>
        </w:rPr>
        <w:t xml:space="preserve">нуть это заболевание.  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i/>
          <w:sz w:val="24"/>
        </w:rPr>
        <w:t>3. Стеноз устья аорты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>Стенокардия у таких больных — лишь один из многих симптомов, а не главное проявл</w:t>
      </w:r>
      <w:r>
        <w:rPr>
          <w:sz w:val="24"/>
        </w:rPr>
        <w:t>е</w:t>
      </w:r>
      <w:r>
        <w:rPr>
          <w:sz w:val="24"/>
        </w:rPr>
        <w:t>ние болезни. У  нашего больного имеются признаки гипертрофии левого желудочка, хара</w:t>
      </w:r>
      <w:r>
        <w:rPr>
          <w:sz w:val="24"/>
        </w:rPr>
        <w:t>к</w:t>
      </w:r>
      <w:r>
        <w:rPr>
          <w:sz w:val="24"/>
        </w:rPr>
        <w:t>терного для стеноза Уао ( ЭКГ, перкуторно левая граница — 0.5 см кнаружи от срединно</w:t>
      </w:r>
      <w:r>
        <w:rPr>
          <w:sz w:val="24"/>
        </w:rPr>
        <w:t>к</w:t>
      </w:r>
      <w:r>
        <w:rPr>
          <w:sz w:val="24"/>
        </w:rPr>
        <w:t>лючичной линии), однако отсутствие главного признака стеноза Уао — систолического шума над ао</w:t>
      </w:r>
      <w:r>
        <w:rPr>
          <w:sz w:val="24"/>
        </w:rPr>
        <w:t>р</w:t>
      </w:r>
      <w:r>
        <w:rPr>
          <w:sz w:val="24"/>
        </w:rPr>
        <w:t>тальным клапаном (проводится на сосуды шеи) в сочетании с ослаблением II т</w:t>
      </w:r>
      <w:r>
        <w:rPr>
          <w:sz w:val="24"/>
        </w:rPr>
        <w:t>о</w:t>
      </w:r>
      <w:r>
        <w:rPr>
          <w:sz w:val="24"/>
        </w:rPr>
        <w:t>на, напротив — наличие акцента II тона над аортой,  достоверно исключает стеноз устья аорты.</w:t>
      </w:r>
    </w:p>
    <w:p w:rsidR="00656CCD" w:rsidRDefault="00656CCD" w:rsidP="00656CCD">
      <w:pPr>
        <w:pStyle w:val="0ee8"/>
        <w:numPr>
          <w:ilvl w:val="12"/>
          <w:numId w:val="0"/>
        </w:numPr>
        <w:jc w:val="both"/>
        <w:rPr>
          <w:i/>
          <w:sz w:val="24"/>
        </w:rPr>
      </w:pPr>
      <w:r>
        <w:rPr>
          <w:i/>
          <w:sz w:val="24"/>
        </w:rPr>
        <w:t>4. Стенокардия Принцметала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>Ангинозный синдром более длительный и интенсивный, чем при стенокардии напряж</w:t>
      </w:r>
      <w:r>
        <w:rPr>
          <w:sz w:val="24"/>
        </w:rPr>
        <w:t>е</w:t>
      </w:r>
      <w:r>
        <w:rPr>
          <w:sz w:val="24"/>
        </w:rPr>
        <w:t>ния, труднее поддается действию нитроглицерина.  Спонтанная  стенокардия может сущес</w:t>
      </w:r>
      <w:r>
        <w:rPr>
          <w:sz w:val="24"/>
        </w:rPr>
        <w:t>т</w:t>
      </w:r>
      <w:r>
        <w:rPr>
          <w:sz w:val="24"/>
        </w:rPr>
        <w:t>вовать как синдром, проявляющийся только в покое,  но чаще сочетается со стенокардией напряж</w:t>
      </w:r>
      <w:r>
        <w:rPr>
          <w:sz w:val="24"/>
        </w:rPr>
        <w:t>е</w:t>
      </w:r>
      <w:r>
        <w:rPr>
          <w:sz w:val="24"/>
        </w:rPr>
        <w:t>ния. На ЭКГ  — преходящие подъемы сегмента ST.</w:t>
      </w:r>
    </w:p>
    <w:p w:rsidR="00656CCD" w:rsidRDefault="00656CCD" w:rsidP="00656CCD">
      <w:pPr>
        <w:pStyle w:val="0ee8"/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>У нашего больного наблюдается возникновение приступов стенокардии в покое, однако на ЭКГ-- депрессия сегмента ST, что характерно для стенокардии напряжения и нехаракте</w:t>
      </w:r>
      <w:r>
        <w:rPr>
          <w:sz w:val="24"/>
        </w:rPr>
        <w:t>р</w:t>
      </w:r>
      <w:r>
        <w:rPr>
          <w:sz w:val="24"/>
        </w:rPr>
        <w:t>но  для стенокардии Принцметала.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4"/>
        </w:rPr>
      </w:pPr>
      <w:r>
        <w:rPr>
          <w:sz w:val="24"/>
        </w:rPr>
        <w:t>На основании анамнеза, объективного и параклинических исследований поставлен:</w:t>
      </w:r>
    </w:p>
    <w:p w:rsidR="00656CCD" w:rsidRDefault="00656CCD" w:rsidP="00656CCD">
      <w:pPr>
        <w:pStyle w:val="0ee8"/>
        <w:numPr>
          <w:ilvl w:val="12"/>
          <w:numId w:val="0"/>
        </w:numPr>
        <w:rPr>
          <w:sz w:val="24"/>
        </w:rPr>
      </w:pPr>
      <w:r>
        <w:rPr>
          <w:b/>
          <w:sz w:val="24"/>
          <w:u w:val="single"/>
        </w:rPr>
        <w:t>Диагноз клинический</w:t>
      </w:r>
      <w:r>
        <w:rPr>
          <w:sz w:val="24"/>
        </w:rPr>
        <w:t xml:space="preserve">:  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Основное  заболевание: </w:t>
      </w:r>
      <w:r>
        <w:rPr>
          <w:sz w:val="24"/>
        </w:rPr>
        <w:t xml:space="preserve"> ИБС. Прогрессирующая стенокардия. Постинфарктный карди</w:t>
      </w:r>
      <w:r>
        <w:rPr>
          <w:sz w:val="24"/>
        </w:rPr>
        <w:t>о</w:t>
      </w:r>
      <w:r>
        <w:rPr>
          <w:sz w:val="24"/>
        </w:rPr>
        <w:t>склероз ( июнь 1997 г. ). Предсердная экстрасистолия. НК II А ст.</w:t>
      </w:r>
    </w:p>
    <w:p w:rsidR="00656CCD" w:rsidRDefault="00656CCD" w:rsidP="00656CCD">
      <w:pPr>
        <w:pStyle w:val="0ee8"/>
        <w:numPr>
          <w:ilvl w:val="12"/>
          <w:numId w:val="0"/>
        </w:numPr>
        <w:ind w:left="283" w:hanging="283"/>
        <w:rPr>
          <w:sz w:val="24"/>
        </w:rPr>
      </w:pPr>
      <w:r>
        <w:rPr>
          <w:i/>
          <w:sz w:val="24"/>
        </w:rPr>
        <w:t>Фоновое  заболевание</w:t>
      </w:r>
      <w:r>
        <w:rPr>
          <w:sz w:val="24"/>
        </w:rPr>
        <w:t>:  Атеросклероз аорты, артерий мозга и нижних конечностей. Симптом</w:t>
      </w:r>
      <w:r>
        <w:rPr>
          <w:sz w:val="24"/>
        </w:rPr>
        <w:t>а</w:t>
      </w:r>
      <w:r>
        <w:rPr>
          <w:sz w:val="24"/>
        </w:rPr>
        <w:t>тическая артериальная  гипертензия.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>Осложнения:</w:t>
      </w:r>
      <w:r>
        <w:rPr>
          <w:sz w:val="24"/>
        </w:rPr>
        <w:t xml:space="preserve">    отсутствуют</w:t>
      </w:r>
    </w:p>
    <w:p w:rsidR="00656CCD" w:rsidRDefault="00656CCD" w:rsidP="00656CCD">
      <w:pPr>
        <w:pStyle w:val="0ee8"/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>Сопутствующие заболевания</w:t>
      </w:r>
      <w:r>
        <w:rPr>
          <w:sz w:val="24"/>
        </w:rPr>
        <w:t>:  Сахарный диабет II средней степени тяжести, компенсир</w:t>
      </w:r>
      <w:r>
        <w:rPr>
          <w:sz w:val="24"/>
        </w:rPr>
        <w:t>о</w:t>
      </w:r>
      <w:r>
        <w:rPr>
          <w:sz w:val="24"/>
        </w:rPr>
        <w:t>ванный. .  Диабетический гломерулосклероз. Хроническая почечная недостаточность I Б ст. Диабетическая и гипертензивная ангиопатия сетчатки. Аденома предстательной железы II ст.</w:t>
      </w:r>
    </w:p>
    <w:p w:rsidR="00656CCD" w:rsidRDefault="00656CCD">
      <w:pPr>
        <w:widowControl/>
        <w:tabs>
          <w:tab w:val="left" w:pos="360"/>
        </w:tabs>
        <w:ind w:firstLine="426"/>
        <w:jc w:val="both"/>
        <w:rPr>
          <w:sz w:val="24"/>
        </w:rPr>
      </w:pPr>
    </w:p>
    <w:p w:rsidR="00656CCD" w:rsidRDefault="00656CCD">
      <w:pPr>
        <w:pStyle w:val="0ee8"/>
        <w:rPr>
          <w:sz w:val="24"/>
        </w:rPr>
      </w:pPr>
      <w:r>
        <w:rPr>
          <w:sz w:val="24"/>
        </w:rPr>
        <w:t>Во время настоящей госпитализации получал лечение  по следующей программе:</w:t>
      </w:r>
    </w:p>
    <w:p w:rsidR="00656CCD" w:rsidRDefault="00656CCD">
      <w:pPr>
        <w:pStyle w:val="0ee8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1.</w:t>
      </w:r>
      <w:r>
        <w:rPr>
          <w:sz w:val="24"/>
        </w:rPr>
        <w:t xml:space="preserve"> Купирование боли</w:t>
      </w:r>
    </w:p>
    <w:p w:rsidR="00656CCD" w:rsidRDefault="00656CCD">
      <w:pPr>
        <w:pStyle w:val="0ee8"/>
        <w:rPr>
          <w:sz w:val="24"/>
        </w:rPr>
      </w:pPr>
      <w:r>
        <w:rPr>
          <w:sz w:val="24"/>
          <w:lang w:val="en-US"/>
        </w:rPr>
        <w:lastRenderedPageBreak/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Analgini</w:t>
      </w:r>
      <w:r>
        <w:rPr>
          <w:sz w:val="24"/>
        </w:rPr>
        <w:t xml:space="preserve"> 50%  2</w:t>
      </w:r>
      <w:r>
        <w:rPr>
          <w:sz w:val="24"/>
          <w:lang w:val="en-US"/>
        </w:rPr>
        <w:t>ml</w:t>
      </w:r>
      <w:r>
        <w:rPr>
          <w:sz w:val="24"/>
        </w:rPr>
        <w:t xml:space="preserve">  —  по 2 мл внутримышечно, разово при интенсивных болях в области сердца</w:t>
      </w:r>
    </w:p>
    <w:p w:rsidR="00656CCD" w:rsidRDefault="00656CCD">
      <w:pPr>
        <w:pStyle w:val="0ee8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2</w:t>
      </w:r>
      <w:r>
        <w:rPr>
          <w:sz w:val="24"/>
        </w:rPr>
        <w:t>. Устранение ишемии миокарда с помощью антиангинальных средств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4605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Tab. Nitrosorbidi 0.01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по 1 таблетке 4 раза \ день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Tab. Verapamili 0.04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по 1 таблетке 3 раза \ день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Tab. Nitroglycerini 0.0005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по 1 таблетке под язык при загрудинной боли</w:t>
            </w:r>
          </w:p>
        </w:tc>
      </w:tr>
    </w:tbl>
    <w:p w:rsidR="00656CCD" w:rsidRDefault="00656CCD">
      <w:pPr>
        <w:pStyle w:val="0ee8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3.</w:t>
      </w:r>
      <w:r>
        <w:rPr>
          <w:sz w:val="24"/>
        </w:rPr>
        <w:t xml:space="preserve"> Уменьшение риска развития инфаркта миокарда и смертности с помощью антико</w:t>
      </w:r>
      <w:r>
        <w:rPr>
          <w:sz w:val="24"/>
        </w:rPr>
        <w:t>а</w:t>
      </w:r>
      <w:r>
        <w:rPr>
          <w:sz w:val="24"/>
        </w:rPr>
        <w:t>гулянта и антиагрегантов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4605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Tab. Aspirini 0.5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1\4 таблетки утром после еды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Heparini  10000 ЕД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3 раза\ день подкожно до 20.03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Heparini  5000 ЕД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3 раза\ день подкожно до 26.03</w:t>
            </w:r>
          </w:p>
        </w:tc>
      </w:tr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Heparini  2500 ЕД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3 раза\ день подкожно до 26.03</w:t>
            </w:r>
          </w:p>
        </w:tc>
      </w:tr>
    </w:tbl>
    <w:p w:rsidR="00656CCD" w:rsidRDefault="00656CCD">
      <w:pPr>
        <w:widowControl/>
        <w:tabs>
          <w:tab w:val="left" w:pos="36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4.</w:t>
      </w:r>
      <w:r>
        <w:rPr>
          <w:sz w:val="24"/>
        </w:rPr>
        <w:t xml:space="preserve"> Нормализация артериального давления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4605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Capoteni 0.05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по 1\4 таблетки утром и вечером</w:t>
            </w:r>
          </w:p>
        </w:tc>
      </w:tr>
    </w:tbl>
    <w:p w:rsidR="00656CCD" w:rsidRDefault="00656CCD">
      <w:pPr>
        <w:widowControl/>
        <w:tabs>
          <w:tab w:val="left" w:pos="36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5.</w:t>
      </w:r>
      <w:r>
        <w:rPr>
          <w:sz w:val="24"/>
        </w:rPr>
        <w:t xml:space="preserve"> Купирование застоя в малом круге кровообращения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4605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Tab. Triasidi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0.5 таблетки по утрам до 23.03</w:t>
            </w:r>
          </w:p>
        </w:tc>
      </w:tr>
    </w:tbl>
    <w:p w:rsidR="00656CCD" w:rsidRDefault="00656CCD">
      <w:pPr>
        <w:widowControl/>
        <w:tabs>
          <w:tab w:val="left" w:pos="360"/>
        </w:tabs>
        <w:ind w:firstLine="426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6.</w:t>
      </w:r>
      <w:r>
        <w:rPr>
          <w:sz w:val="24"/>
        </w:rPr>
        <w:t xml:space="preserve"> Нормализация уровня сахара в крови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132"/>
      </w:tblGrid>
      <w:tr w:rsidR="00656CCD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bottom w:val="single" w:sz="12" w:space="0" w:color="000000"/>
              <w:right w:val="single" w:sz="12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Tab. Maninili 0.005</w:t>
            </w:r>
          </w:p>
        </w:tc>
        <w:tc>
          <w:tcPr>
            <w:tcW w:w="3132" w:type="dxa"/>
            <w:tcBorders>
              <w:bottom w:val="single" w:sz="12" w:space="0" w:color="000000"/>
            </w:tcBorders>
          </w:tcPr>
          <w:p w:rsidR="00656CCD" w:rsidRDefault="00656CCD">
            <w:pPr>
              <w:widowControl/>
              <w:rPr>
                <w:sz w:val="24"/>
              </w:rPr>
            </w:pPr>
            <w:r>
              <w:rPr>
                <w:sz w:val="24"/>
              </w:rPr>
              <w:t>по 0.5 таблетки 2 раза\ день</w:t>
            </w:r>
          </w:p>
        </w:tc>
      </w:tr>
    </w:tbl>
    <w:p w:rsidR="00656CCD" w:rsidRDefault="00656CCD">
      <w:pPr>
        <w:widowControl/>
        <w:tabs>
          <w:tab w:val="left" w:pos="360"/>
        </w:tabs>
        <w:ind w:firstLine="426"/>
        <w:jc w:val="both"/>
        <w:rPr>
          <w:sz w:val="24"/>
        </w:rPr>
      </w:pPr>
    </w:p>
    <w:p w:rsidR="00656CCD" w:rsidRDefault="00656CCD">
      <w:pPr>
        <w:widowControl/>
        <w:tabs>
          <w:tab w:val="left" w:pos="360"/>
        </w:tabs>
        <w:jc w:val="both"/>
        <w:rPr>
          <w:sz w:val="24"/>
        </w:rPr>
      </w:pPr>
      <w:r>
        <w:rPr>
          <w:sz w:val="24"/>
        </w:rPr>
        <w:t>Во время пребывания в стационаре отмечено улучшение состояния больного : снижение част</w:t>
      </w:r>
      <w:r>
        <w:rPr>
          <w:sz w:val="24"/>
        </w:rPr>
        <w:t>о</w:t>
      </w:r>
      <w:r>
        <w:rPr>
          <w:sz w:val="24"/>
        </w:rPr>
        <w:t>ты и интенсивности приступов стенокардии до 1- 2 в сутки (при поступлении 8-10 ), больши</w:t>
      </w:r>
      <w:r>
        <w:rPr>
          <w:sz w:val="24"/>
        </w:rPr>
        <w:t>н</w:t>
      </w:r>
      <w:r>
        <w:rPr>
          <w:sz w:val="24"/>
        </w:rPr>
        <w:t>ство приступов стали проходить самостоятельно или после приема 1 таб. нитроглицер</w:t>
      </w:r>
      <w:r>
        <w:rPr>
          <w:sz w:val="24"/>
        </w:rPr>
        <w:t>и</w:t>
      </w:r>
      <w:r>
        <w:rPr>
          <w:sz w:val="24"/>
        </w:rPr>
        <w:t>на (при поступлении 1-4 таб.) ,уменьшение одышки и утомляемости,  исчезновение  аритмии ( пре</w:t>
      </w:r>
      <w:r>
        <w:rPr>
          <w:sz w:val="24"/>
        </w:rPr>
        <w:t>д</w:t>
      </w:r>
      <w:r>
        <w:rPr>
          <w:sz w:val="24"/>
        </w:rPr>
        <w:t>сердной экстрасистолии), артериальное давление не поднималось выше 140 х 100 мм.рт.ст.</w:t>
      </w:r>
    </w:p>
    <w:p w:rsidR="00656CCD" w:rsidRDefault="00656CCD">
      <w:pPr>
        <w:widowControl/>
        <w:tabs>
          <w:tab w:val="left" w:pos="360"/>
        </w:tabs>
        <w:ind w:firstLine="426"/>
        <w:jc w:val="both"/>
        <w:rPr>
          <w:sz w:val="24"/>
        </w:rPr>
      </w:pPr>
      <w:r>
        <w:rPr>
          <w:sz w:val="24"/>
        </w:rPr>
        <w:t>Произведен осмотр окулистом, рекомендована лазерокоагуляция сетчатки.</w:t>
      </w:r>
    </w:p>
    <w:p w:rsidR="00656CCD" w:rsidRDefault="00656CCD">
      <w:pPr>
        <w:widowControl/>
        <w:tabs>
          <w:tab w:val="left" w:pos="360"/>
        </w:tabs>
        <w:ind w:firstLine="426"/>
        <w:jc w:val="both"/>
        <w:rPr>
          <w:sz w:val="24"/>
        </w:rPr>
      </w:pPr>
      <w:r>
        <w:rPr>
          <w:sz w:val="24"/>
        </w:rPr>
        <w:t>Необходимы консультации уролога  по поводу аденомы простаты II ст. и нефролога в св</w:t>
      </w:r>
      <w:r>
        <w:rPr>
          <w:sz w:val="24"/>
        </w:rPr>
        <w:t>я</w:t>
      </w:r>
      <w:r>
        <w:rPr>
          <w:sz w:val="24"/>
        </w:rPr>
        <w:t>зи с  лабораторно поставленным диагнозом хронической почечной недостаточности I Б.</w:t>
      </w:r>
    </w:p>
    <w:p w:rsidR="00656CCD" w:rsidRDefault="00656CCD">
      <w:pPr>
        <w:widowControl/>
        <w:tabs>
          <w:tab w:val="left" w:pos="360"/>
        </w:tabs>
        <w:ind w:firstLine="426"/>
        <w:jc w:val="both"/>
        <w:rPr>
          <w:sz w:val="24"/>
        </w:rPr>
      </w:pPr>
      <w:r>
        <w:rPr>
          <w:sz w:val="24"/>
        </w:rPr>
        <w:t>Больному рекомендовано продолжить назначенную медикаментозную терапию, собл</w:t>
      </w:r>
      <w:r>
        <w:rPr>
          <w:sz w:val="24"/>
        </w:rPr>
        <w:t>ю</w:t>
      </w:r>
      <w:r>
        <w:rPr>
          <w:sz w:val="24"/>
        </w:rPr>
        <w:t>дать диету и режим,  наблюдаться у врача-кардиолога по месту жительства.</w:t>
      </w:r>
    </w:p>
    <w:p w:rsidR="00656CCD" w:rsidRDefault="00656CCD">
      <w:pPr>
        <w:widowControl/>
        <w:tabs>
          <w:tab w:val="left" w:pos="360"/>
        </w:tabs>
        <w:ind w:firstLine="426"/>
        <w:jc w:val="both"/>
        <w:rPr>
          <w:sz w:val="24"/>
        </w:rPr>
      </w:pPr>
      <w:r>
        <w:rPr>
          <w:b/>
          <w:sz w:val="24"/>
        </w:rPr>
        <w:t xml:space="preserve">Выписан </w:t>
      </w:r>
      <w:r>
        <w:rPr>
          <w:sz w:val="24"/>
        </w:rPr>
        <w:t xml:space="preserve">2.04.1999 . </w:t>
      </w:r>
    </w:p>
    <w:p w:rsidR="00656CCD" w:rsidRDefault="00656CCD">
      <w:pPr>
        <w:widowControl/>
        <w:tabs>
          <w:tab w:val="left" w:pos="360"/>
        </w:tabs>
        <w:ind w:firstLine="426"/>
        <w:jc w:val="center"/>
        <w:rPr>
          <w:sz w:val="24"/>
        </w:rPr>
      </w:pPr>
      <w:r>
        <w:rPr>
          <w:b/>
          <w:sz w:val="24"/>
        </w:rPr>
        <w:t>ОСОБЕННОСТИ ТЕЧЕНИЯ БОЛЕЗНИ</w:t>
      </w:r>
    </w:p>
    <w:p w:rsidR="00656CCD" w:rsidRDefault="00656CCD">
      <w:pPr>
        <w:widowControl/>
        <w:tabs>
          <w:tab w:val="left" w:pos="360"/>
        </w:tabs>
        <w:ind w:firstLine="426"/>
        <w:jc w:val="both"/>
        <w:rPr>
          <w:sz w:val="24"/>
        </w:rPr>
      </w:pPr>
      <w:r>
        <w:rPr>
          <w:sz w:val="24"/>
        </w:rPr>
        <w:t>Протекание прогрессирующей стенокардии, обусловленной атеросклерозом, на фоне с</w:t>
      </w:r>
      <w:r>
        <w:rPr>
          <w:sz w:val="24"/>
        </w:rPr>
        <w:t>а</w:t>
      </w:r>
      <w:r>
        <w:rPr>
          <w:sz w:val="24"/>
        </w:rPr>
        <w:t>харного диабета II средней степени тяжести и симптоматической артериальной гипертензии.</w:t>
      </w:r>
    </w:p>
    <w:p w:rsidR="00656CCD" w:rsidRDefault="00656CCD">
      <w:pPr>
        <w:pStyle w:val="0ee8"/>
        <w:jc w:val="center"/>
        <w:rPr>
          <w:b/>
          <w:sz w:val="24"/>
        </w:rPr>
      </w:pPr>
    </w:p>
    <w:p w:rsidR="00656CCD" w:rsidRDefault="00656CCD">
      <w:pPr>
        <w:pStyle w:val="0ee8"/>
        <w:jc w:val="center"/>
        <w:rPr>
          <w:b/>
          <w:sz w:val="24"/>
        </w:rPr>
      </w:pPr>
      <w:r>
        <w:rPr>
          <w:b/>
          <w:sz w:val="24"/>
        </w:rPr>
        <w:t>ПРОГНОЗ</w:t>
      </w:r>
    </w:p>
    <w:p w:rsidR="00656CCD" w:rsidRDefault="00656CCD">
      <w:pPr>
        <w:pStyle w:val="0ee8"/>
        <w:ind w:firstLine="284"/>
        <w:jc w:val="both"/>
        <w:rPr>
          <w:sz w:val="24"/>
        </w:rPr>
      </w:pPr>
      <w:r>
        <w:rPr>
          <w:sz w:val="24"/>
        </w:rPr>
        <w:t>При четком соблюдении больным всех рекомендаций —  щадящий физический и эмоци</w:t>
      </w:r>
      <w:r>
        <w:rPr>
          <w:sz w:val="24"/>
        </w:rPr>
        <w:t>о</w:t>
      </w:r>
      <w:r>
        <w:rPr>
          <w:sz w:val="24"/>
        </w:rPr>
        <w:t>нальный режим, гипокалорийная диета, прием назначенных препаратов делают прогноз бл</w:t>
      </w:r>
      <w:r>
        <w:rPr>
          <w:sz w:val="24"/>
        </w:rPr>
        <w:t>а</w:t>
      </w:r>
      <w:r>
        <w:rPr>
          <w:sz w:val="24"/>
        </w:rPr>
        <w:t>гоприятным в отношении перехода прогрессирующей в стабильную стенокардию напряж</w:t>
      </w:r>
      <w:r>
        <w:rPr>
          <w:sz w:val="24"/>
        </w:rPr>
        <w:t>е</w:t>
      </w:r>
      <w:r>
        <w:rPr>
          <w:sz w:val="24"/>
        </w:rPr>
        <w:t xml:space="preserve">ния </w:t>
      </w:r>
      <w:r>
        <w:rPr>
          <w:sz w:val="24"/>
          <w:lang w:val="en-US"/>
        </w:rPr>
        <w:t>IV</w:t>
      </w:r>
      <w:r>
        <w:rPr>
          <w:sz w:val="24"/>
        </w:rPr>
        <w:t xml:space="preserve"> функционального класса. Однако, сопутствующая артериальная гипертензия, сахарный диабет </w:t>
      </w:r>
      <w:r>
        <w:rPr>
          <w:sz w:val="24"/>
          <w:lang w:val="en-US"/>
        </w:rPr>
        <w:t>II</w:t>
      </w:r>
      <w:r>
        <w:rPr>
          <w:sz w:val="24"/>
        </w:rPr>
        <w:t>, отягощенная наследственность — все это делает прогноз менее благоприя</w:t>
      </w:r>
      <w:r>
        <w:rPr>
          <w:sz w:val="24"/>
        </w:rPr>
        <w:t>т</w:t>
      </w:r>
      <w:r>
        <w:rPr>
          <w:sz w:val="24"/>
        </w:rPr>
        <w:t>ным. Для более точного прогноза необходима коронарография,(выяснение степени проходимости кор</w:t>
      </w:r>
      <w:r>
        <w:rPr>
          <w:sz w:val="24"/>
        </w:rPr>
        <w:t>о</w:t>
      </w:r>
      <w:r>
        <w:rPr>
          <w:sz w:val="24"/>
        </w:rPr>
        <w:t>нарных артерий), основываясь на данных которой можно решать вопрос об оперативном леч</w:t>
      </w:r>
      <w:r>
        <w:rPr>
          <w:sz w:val="24"/>
        </w:rPr>
        <w:t>е</w:t>
      </w:r>
      <w:r>
        <w:rPr>
          <w:sz w:val="24"/>
        </w:rPr>
        <w:t>нии ( аорто-коронарное шунтирование,  балонная дилатация коронарных арт</w:t>
      </w:r>
      <w:r>
        <w:rPr>
          <w:sz w:val="24"/>
        </w:rPr>
        <w:t>е</w:t>
      </w:r>
      <w:r>
        <w:rPr>
          <w:sz w:val="24"/>
        </w:rPr>
        <w:t xml:space="preserve">рий).  </w:t>
      </w:r>
    </w:p>
    <w:p w:rsidR="00656CCD" w:rsidRDefault="00656CCD">
      <w:pPr>
        <w:pStyle w:val="0ee8"/>
        <w:ind w:firstLine="284"/>
        <w:jc w:val="both"/>
        <w:rPr>
          <w:b/>
          <w:sz w:val="24"/>
        </w:rPr>
      </w:pPr>
      <w:r>
        <w:rPr>
          <w:sz w:val="24"/>
        </w:rPr>
        <w:t>При игнорировании всех врачебных рекрмендаций —  высокая вероятность возникнов</w:t>
      </w:r>
      <w:r>
        <w:rPr>
          <w:sz w:val="24"/>
        </w:rPr>
        <w:t>е</w:t>
      </w:r>
      <w:r>
        <w:rPr>
          <w:sz w:val="24"/>
        </w:rPr>
        <w:t>ния повторного инфаркта миокарда.</w:t>
      </w:r>
    </w:p>
    <w:p w:rsidR="00656CCD" w:rsidRDefault="00656CCD">
      <w:pPr>
        <w:pStyle w:val="0ee8"/>
        <w:jc w:val="center"/>
        <w:rPr>
          <w:b/>
          <w:sz w:val="24"/>
        </w:rPr>
      </w:pPr>
      <w:r>
        <w:rPr>
          <w:b/>
          <w:sz w:val="24"/>
        </w:rPr>
        <w:t>РЕКОМЕНДАЦИИ</w:t>
      </w:r>
    </w:p>
    <w:p w:rsidR="00656CCD" w:rsidRDefault="00656CCD">
      <w:pPr>
        <w:pStyle w:val="0ee8"/>
        <w:jc w:val="both"/>
        <w:rPr>
          <w:b/>
          <w:sz w:val="24"/>
        </w:rPr>
      </w:pPr>
      <w:r>
        <w:rPr>
          <w:b/>
          <w:sz w:val="24"/>
        </w:rPr>
        <w:t>Продолжать прием препаратов:</w:t>
      </w:r>
    </w:p>
    <w:p w:rsidR="00656CCD" w:rsidRDefault="00656CCD">
      <w:pPr>
        <w:pStyle w:val="0ee8"/>
        <w:jc w:val="both"/>
        <w:rPr>
          <w:sz w:val="24"/>
        </w:rPr>
      </w:pPr>
      <w:r>
        <w:rPr>
          <w:sz w:val="24"/>
        </w:rPr>
        <w:t>Нитросорбид  0.01 —  по 1 таблетке 2 раза в день, если  дни связаны с физической или пс</w:t>
      </w:r>
      <w:r>
        <w:rPr>
          <w:sz w:val="24"/>
        </w:rPr>
        <w:t>и</w:t>
      </w:r>
      <w:r>
        <w:rPr>
          <w:sz w:val="24"/>
        </w:rPr>
        <w:t xml:space="preserve">хоэмоциональной нагрузкой </w:t>
      </w:r>
    </w:p>
    <w:p w:rsidR="00656CCD" w:rsidRDefault="00656CCD">
      <w:pPr>
        <w:pStyle w:val="0ee8"/>
        <w:jc w:val="both"/>
        <w:rPr>
          <w:sz w:val="24"/>
        </w:rPr>
      </w:pPr>
      <w:r>
        <w:rPr>
          <w:sz w:val="24"/>
        </w:rPr>
        <w:t xml:space="preserve">Нитроглицерин 0.0005 —  1 таблетка под язык при приступах загрудинной боли. </w:t>
      </w:r>
    </w:p>
    <w:p w:rsidR="00656CCD" w:rsidRDefault="00656CCD">
      <w:pPr>
        <w:pStyle w:val="0ee8"/>
        <w:jc w:val="both"/>
        <w:rPr>
          <w:sz w:val="24"/>
        </w:rPr>
      </w:pPr>
      <w:r>
        <w:rPr>
          <w:sz w:val="24"/>
        </w:rPr>
        <w:t>Аспирин 0.5 — по 1\4 таблетки утром после еды</w:t>
      </w:r>
    </w:p>
    <w:p w:rsidR="00656CCD" w:rsidRDefault="00656CCD">
      <w:pPr>
        <w:pStyle w:val="0ee8"/>
        <w:jc w:val="both"/>
        <w:rPr>
          <w:sz w:val="24"/>
        </w:rPr>
      </w:pPr>
      <w:r>
        <w:rPr>
          <w:sz w:val="24"/>
        </w:rPr>
        <w:lastRenderedPageBreak/>
        <w:t>Капотен 0.05 — по 1\4 таблетки утром и вечером</w:t>
      </w:r>
    </w:p>
    <w:p w:rsidR="00656CCD" w:rsidRDefault="00656CCD">
      <w:pPr>
        <w:pStyle w:val="0ee8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Режим:</w:t>
      </w:r>
      <w:r>
        <w:rPr>
          <w:sz w:val="24"/>
        </w:rPr>
        <w:t xml:space="preserve"> ограничить чрезмерную физическую и психоэмоциональную нагрузку. Продолжать наблюдаться в кардиодиспансере.</w:t>
      </w:r>
    </w:p>
    <w:p w:rsidR="00656CCD" w:rsidRDefault="00656CCD">
      <w:pPr>
        <w:pStyle w:val="0ee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Питание:</w:t>
      </w:r>
      <w:r>
        <w:rPr>
          <w:sz w:val="24"/>
        </w:rPr>
        <w:t xml:space="preserve"> снизить каллорийность пищи; исключить, по возможности, животные жиры, или заменить их на растительные. Употреблять больше клетчатки (фрукты, овощи). </w:t>
      </w:r>
    </w:p>
    <w:p w:rsidR="00656CCD" w:rsidRDefault="00656CCD">
      <w:pPr>
        <w:pStyle w:val="0ee8"/>
        <w:jc w:val="both"/>
        <w:rPr>
          <w:sz w:val="24"/>
        </w:rPr>
      </w:pPr>
      <w:r>
        <w:rPr>
          <w:sz w:val="24"/>
        </w:rPr>
        <w:t xml:space="preserve">  Продолжать прием Манинила по 1\2 таблетки 2 раза в день. Снизить или исключить из пищи чистый сахар и его аналоги (конфеты, варенье и т.д.)</w:t>
      </w:r>
    </w:p>
    <w:p w:rsidR="00656CCD" w:rsidRDefault="00656CCD">
      <w:pPr>
        <w:pStyle w:val="0ee8"/>
        <w:jc w:val="both"/>
        <w:rPr>
          <w:sz w:val="24"/>
        </w:rPr>
      </w:pPr>
      <w:r>
        <w:rPr>
          <w:sz w:val="24"/>
        </w:rPr>
        <w:t xml:space="preserve">  Лазерокоагуляция сетчатки.</w:t>
      </w:r>
    </w:p>
    <w:p w:rsidR="00656CCD" w:rsidRDefault="00656CCD">
      <w:pPr>
        <w:pStyle w:val="0ee8"/>
        <w:jc w:val="both"/>
        <w:rPr>
          <w:b/>
          <w:sz w:val="24"/>
        </w:rPr>
      </w:pPr>
      <w:r>
        <w:rPr>
          <w:sz w:val="24"/>
        </w:rPr>
        <w:t xml:space="preserve">  Консультация  нефролога и уролога.</w:t>
      </w:r>
    </w:p>
    <w:p w:rsidR="00656CCD" w:rsidRDefault="00656CCD">
      <w:pPr>
        <w:pStyle w:val="0ee8"/>
        <w:ind w:left="720"/>
        <w:jc w:val="center"/>
        <w:rPr>
          <w:b/>
          <w:sz w:val="28"/>
        </w:rPr>
      </w:pPr>
    </w:p>
    <w:p w:rsidR="00656CCD" w:rsidRDefault="00656CCD">
      <w:pPr>
        <w:pStyle w:val="0ee8"/>
        <w:ind w:left="720"/>
        <w:jc w:val="center"/>
        <w:rPr>
          <w:b/>
          <w:sz w:val="28"/>
        </w:rPr>
      </w:pPr>
    </w:p>
    <w:p w:rsidR="00656CCD" w:rsidRDefault="00656CCD">
      <w:pPr>
        <w:pStyle w:val="0ee8"/>
        <w:ind w:left="720"/>
        <w:jc w:val="center"/>
        <w:rPr>
          <w:b/>
          <w:sz w:val="28"/>
        </w:rPr>
      </w:pPr>
    </w:p>
    <w:p w:rsidR="00656CCD" w:rsidRDefault="00656CCD">
      <w:pPr>
        <w:pStyle w:val="0ee8"/>
        <w:pageBreakBefore/>
        <w:ind w:left="720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  ЛИТЕРАТУРЫ:</w:t>
      </w:r>
    </w:p>
    <w:p w:rsidR="00656CCD" w:rsidRDefault="00656CCD">
      <w:pPr>
        <w:pStyle w:val="0ee8"/>
        <w:ind w:left="720"/>
        <w:jc w:val="both"/>
        <w:rPr>
          <w:sz w:val="28"/>
        </w:rPr>
      </w:pP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1. В.И.Маколкин; С.И.Овчаренко;   Внутренние болезни , Издательство “Мед</w:t>
      </w:r>
      <w:r>
        <w:rPr>
          <w:sz w:val="28"/>
        </w:rPr>
        <w:t>и</w:t>
      </w:r>
      <w:r>
        <w:rPr>
          <w:sz w:val="28"/>
        </w:rPr>
        <w:t>цина” Москва 1994.</w:t>
      </w:r>
    </w:p>
    <w:p w:rsidR="00656CCD" w:rsidRDefault="00656CCD">
      <w:pPr>
        <w:pStyle w:val="0ee8"/>
        <w:rPr>
          <w:sz w:val="28"/>
        </w:rPr>
      </w:pP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2. Ф.И.Комаров; В.Г.Кукес; А.С.Сметнева;  Внутренние болезни, Издательство “Медицина” Москва  1990</w:t>
      </w:r>
    </w:p>
    <w:p w:rsidR="00656CCD" w:rsidRDefault="00656CCD">
      <w:pPr>
        <w:pStyle w:val="0ee8"/>
        <w:rPr>
          <w:sz w:val="28"/>
        </w:rPr>
      </w:pP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3. Е.И.Чазов; Руководство по кардиологии. в 4-х томах.(т 3), Издательство “М</w:t>
      </w:r>
      <w:r>
        <w:rPr>
          <w:sz w:val="28"/>
        </w:rPr>
        <w:t>е</w:t>
      </w:r>
      <w:r>
        <w:rPr>
          <w:sz w:val="28"/>
        </w:rPr>
        <w:t>дицина” Москва 1982</w:t>
      </w:r>
    </w:p>
    <w:p w:rsidR="00656CCD" w:rsidRDefault="00656CCD">
      <w:pPr>
        <w:pStyle w:val="0ee8"/>
        <w:rPr>
          <w:sz w:val="28"/>
        </w:rPr>
      </w:pP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4. В.В.Горбачев;  Диагностика кардиологических заболеваний, Издательство “Вышейшая школа”  Минск 1990</w:t>
      </w:r>
    </w:p>
    <w:p w:rsidR="00656CCD" w:rsidRDefault="00656CCD">
      <w:pPr>
        <w:pStyle w:val="0ee8"/>
        <w:rPr>
          <w:sz w:val="28"/>
        </w:rPr>
      </w:pP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5. Л.Ф.Николаева; Д.М.Аронов;  Реабилитация больных ишемической боле</w:t>
      </w:r>
      <w:r>
        <w:rPr>
          <w:sz w:val="28"/>
        </w:rPr>
        <w:t>з</w:t>
      </w:r>
      <w:r>
        <w:rPr>
          <w:sz w:val="28"/>
        </w:rPr>
        <w:t>нью сердца, Издательство “Медицина” Москва 1988</w:t>
      </w:r>
    </w:p>
    <w:p w:rsidR="00656CCD" w:rsidRDefault="00656CCD">
      <w:pPr>
        <w:pStyle w:val="0ee8"/>
        <w:rPr>
          <w:sz w:val="28"/>
        </w:rPr>
      </w:pP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6. А.Н.Окороков;  Лечение болезней внутренних органов в 3-х томах (том 3, книга 1), Издательство “Вышейшая школа”  Минск 1997</w:t>
      </w:r>
    </w:p>
    <w:p w:rsidR="00656CCD" w:rsidRDefault="00656CCD">
      <w:pPr>
        <w:pStyle w:val="0ee8"/>
        <w:rPr>
          <w:sz w:val="28"/>
        </w:rPr>
      </w:pPr>
    </w:p>
    <w:p w:rsidR="00656CCD" w:rsidRDefault="00656CCD">
      <w:pPr>
        <w:pStyle w:val="0ee8"/>
        <w:rPr>
          <w:sz w:val="28"/>
        </w:rPr>
      </w:pPr>
      <w:r>
        <w:rPr>
          <w:sz w:val="28"/>
        </w:rPr>
        <w:t xml:space="preserve">7. Б.И.Шулутко;  Болезни печени и почек,  </w:t>
      </w: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Издательство С.Петербургского санитарно-гигиенического  института  1993</w:t>
      </w:r>
    </w:p>
    <w:p w:rsidR="00656CCD" w:rsidRDefault="00656CCD">
      <w:pPr>
        <w:pStyle w:val="0ee8"/>
        <w:rPr>
          <w:sz w:val="28"/>
        </w:rPr>
      </w:pPr>
    </w:p>
    <w:p w:rsidR="00656CCD" w:rsidRDefault="00656CCD">
      <w:pPr>
        <w:pStyle w:val="0ee8"/>
        <w:rPr>
          <w:sz w:val="28"/>
        </w:rPr>
      </w:pPr>
      <w:r>
        <w:rPr>
          <w:sz w:val="28"/>
        </w:rPr>
        <w:t>8. М.Д.Машковский;  Лекарственные средства, Издательство “Медицина” Москва 1988</w:t>
      </w:r>
    </w:p>
    <w:p w:rsidR="00656CCD" w:rsidRDefault="00656CCD">
      <w:pPr>
        <w:pStyle w:val="0ee8"/>
        <w:jc w:val="both"/>
        <w:rPr>
          <w:sz w:val="28"/>
          <w:u w:val="single"/>
        </w:rPr>
      </w:pPr>
    </w:p>
    <w:sectPr w:rsidR="00656CCD">
      <w:pgSz w:w="11907" w:h="16840"/>
      <w:pgMar w:top="1134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66D1EC"/>
    <w:lvl w:ilvl="0">
      <w:numFmt w:val="bullet"/>
      <w:lvlText w:val="*"/>
      <w:lvlJc w:val="left"/>
    </w:lvl>
  </w:abstractNum>
  <w:abstractNum w:abstractNumId="1">
    <w:nsid w:val="53BF7ABD"/>
    <w:multiLevelType w:val="singleLevel"/>
    <w:tmpl w:val="8F9A6E5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2">
    <w:nsid w:val="6B237270"/>
    <w:multiLevelType w:val="singleLevel"/>
    <w:tmpl w:val="96828D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755A60F4"/>
    <w:multiLevelType w:val="singleLevel"/>
    <w:tmpl w:val="96828D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D"/>
    <w:rsid w:val="00656CCD"/>
    <w:rsid w:val="00B234A8"/>
    <w:rsid w:val="00C5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styleId="a8">
    <w:name w:val="Title"/>
    <w:basedOn w:val="a"/>
    <w:qFormat/>
    <w:pPr>
      <w:widowControl/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styleId="a8">
    <w:name w:val="Title"/>
    <w:basedOn w:val="a"/>
    <w:qFormat/>
    <w:pPr>
      <w:widowControl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9616</Words>
  <Characters>54815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64303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СЕРГЕЙ ЗАПОДОВНИКОВ</dc:creator>
  <cp:lastModifiedBy>Igor</cp:lastModifiedBy>
  <cp:revision>2</cp:revision>
  <cp:lastPrinted>1999-02-26T21:35:00Z</cp:lastPrinted>
  <dcterms:created xsi:type="dcterms:W3CDTF">2024-03-29T08:45:00Z</dcterms:created>
  <dcterms:modified xsi:type="dcterms:W3CDTF">2024-03-29T08:45:00Z</dcterms:modified>
</cp:coreProperties>
</file>