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E0B70">
        <w:rPr>
          <w:sz w:val="24"/>
          <w:szCs w:val="24"/>
        </w:rPr>
        <w:t>Лекция, инфекционные болезни №6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ТЕМА: ИЕРСИНИОЗЫ.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Насчитывается 7 видов </w:t>
      </w:r>
      <w:proofErr w:type="spellStart"/>
      <w:r w:rsidRPr="009E0B70">
        <w:rPr>
          <w:sz w:val="24"/>
          <w:szCs w:val="24"/>
        </w:rPr>
        <w:t>иерсиний</w:t>
      </w:r>
      <w:proofErr w:type="spellEnd"/>
      <w:r w:rsidRPr="009E0B70">
        <w:rPr>
          <w:sz w:val="24"/>
          <w:szCs w:val="24"/>
        </w:rPr>
        <w:t>. Из них патогенными для человека являются три вида. Это возбудитель чумы (</w:t>
      </w:r>
      <w:proofErr w:type="spellStart"/>
      <w:r w:rsidRPr="009E0B70">
        <w:rPr>
          <w:sz w:val="24"/>
          <w:szCs w:val="24"/>
          <w:lang w:val="en-US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  <w:lang w:val="en-US"/>
        </w:rPr>
        <w:t>pestis</w:t>
      </w:r>
      <w:proofErr w:type="spellEnd"/>
      <w:r w:rsidRPr="009E0B70">
        <w:rPr>
          <w:sz w:val="24"/>
          <w:szCs w:val="24"/>
        </w:rPr>
        <w:t xml:space="preserve">), возбудитель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(</w:t>
      </w:r>
      <w:proofErr w:type="spellStart"/>
      <w:r w:rsidRPr="009E0B70">
        <w:rPr>
          <w:sz w:val="24"/>
          <w:szCs w:val="24"/>
          <w:lang w:val="en-US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  <w:lang w:val="en-US"/>
        </w:rPr>
        <w:t>pseudotuberculosis</w:t>
      </w:r>
      <w:proofErr w:type="spellEnd"/>
      <w:r w:rsidRPr="009E0B70">
        <w:rPr>
          <w:sz w:val="24"/>
          <w:szCs w:val="24"/>
        </w:rPr>
        <w:t xml:space="preserve">), возбудитель кишечного </w:t>
      </w:r>
      <w:proofErr w:type="spellStart"/>
      <w:r w:rsidRPr="009E0B70">
        <w:rPr>
          <w:sz w:val="24"/>
          <w:szCs w:val="24"/>
        </w:rPr>
        <w:t>иерсиниоза</w:t>
      </w:r>
      <w:proofErr w:type="spellEnd"/>
      <w:r w:rsidRPr="009E0B70">
        <w:rPr>
          <w:sz w:val="24"/>
          <w:szCs w:val="24"/>
        </w:rPr>
        <w:t xml:space="preserve"> (</w:t>
      </w:r>
      <w:r w:rsidRPr="009E0B70">
        <w:rPr>
          <w:sz w:val="24"/>
          <w:szCs w:val="24"/>
          <w:lang w:val="en-US"/>
        </w:rPr>
        <w:t>Y</w:t>
      </w:r>
      <w:r w:rsidRPr="009E0B70">
        <w:rPr>
          <w:sz w:val="24"/>
          <w:szCs w:val="24"/>
        </w:rPr>
        <w:t xml:space="preserve">. </w:t>
      </w:r>
      <w:proofErr w:type="spellStart"/>
      <w:r w:rsidRPr="009E0B70">
        <w:rPr>
          <w:sz w:val="24"/>
          <w:szCs w:val="24"/>
          <w:lang w:val="en-US"/>
        </w:rPr>
        <w:t>Enterocolitica</w:t>
      </w:r>
      <w:proofErr w:type="spellEnd"/>
      <w:r w:rsidRPr="009E0B70">
        <w:rPr>
          <w:sz w:val="24"/>
          <w:szCs w:val="24"/>
        </w:rPr>
        <w:t>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История изучения </w:t>
      </w:r>
      <w:proofErr w:type="spellStart"/>
      <w:r w:rsidRPr="009E0B70">
        <w:rPr>
          <w:sz w:val="24"/>
          <w:szCs w:val="24"/>
        </w:rPr>
        <w:t>иерсиний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Сам возбудитель был открыт на 80 лет раньше, чем стала  известна клиника. Открыты возбудители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были в 1883 году </w:t>
      </w:r>
      <w:proofErr w:type="spellStart"/>
      <w:r w:rsidRPr="009E0B70">
        <w:rPr>
          <w:sz w:val="24"/>
          <w:szCs w:val="24"/>
        </w:rPr>
        <w:t>Маллассе</w:t>
      </w:r>
      <w:proofErr w:type="spellEnd"/>
      <w:r w:rsidRPr="009E0B70">
        <w:rPr>
          <w:sz w:val="24"/>
          <w:szCs w:val="24"/>
        </w:rPr>
        <w:t xml:space="preserve"> и </w:t>
      </w:r>
      <w:proofErr w:type="spellStart"/>
      <w:r w:rsidRPr="009E0B70">
        <w:rPr>
          <w:sz w:val="24"/>
          <w:szCs w:val="24"/>
        </w:rPr>
        <w:t>Виньем</w:t>
      </w:r>
      <w:proofErr w:type="spellEnd"/>
      <w:r w:rsidRPr="009E0B70">
        <w:rPr>
          <w:sz w:val="24"/>
          <w:szCs w:val="24"/>
        </w:rPr>
        <w:t xml:space="preserve">. Двумя годами позже </w:t>
      </w:r>
      <w:proofErr w:type="spellStart"/>
      <w:r w:rsidRPr="009E0B70">
        <w:rPr>
          <w:sz w:val="24"/>
          <w:szCs w:val="24"/>
        </w:rPr>
        <w:t>Эберг</w:t>
      </w:r>
      <w:proofErr w:type="spellEnd"/>
      <w:r w:rsidRPr="009E0B70">
        <w:rPr>
          <w:sz w:val="24"/>
          <w:szCs w:val="24"/>
        </w:rPr>
        <w:t xml:space="preserve"> описал морфологические изменения, которые развивались в пораженных тканях и заметил сходство этих изменений с таковыми при туберкулезе (специфические гранулемы отличались от туберкулезных тем, что они, как правило, не </w:t>
      </w:r>
      <w:proofErr w:type="spellStart"/>
      <w:r w:rsidRPr="009E0B70">
        <w:rPr>
          <w:sz w:val="24"/>
          <w:szCs w:val="24"/>
        </w:rPr>
        <w:t>обызвестлялись</w:t>
      </w:r>
      <w:proofErr w:type="spellEnd"/>
      <w:r w:rsidRPr="009E0B70">
        <w:rPr>
          <w:sz w:val="24"/>
          <w:szCs w:val="24"/>
        </w:rPr>
        <w:t xml:space="preserve">, казеозное перерождение, их наступало значительно быстрее, в окружении гранулем не были заметны гигантские клетки. Эти изменения назвали  </w:t>
      </w:r>
      <w:proofErr w:type="spellStart"/>
      <w:r w:rsidRPr="009E0B70">
        <w:rPr>
          <w:sz w:val="24"/>
          <w:szCs w:val="24"/>
        </w:rPr>
        <w:t>псевдотуберкулезом</w:t>
      </w:r>
      <w:proofErr w:type="spellEnd"/>
      <w:r w:rsidRPr="009E0B70">
        <w:rPr>
          <w:sz w:val="24"/>
          <w:szCs w:val="24"/>
        </w:rPr>
        <w:t xml:space="preserve">. Первое время псевдотуберкулезный микроб выделяли от животных (кошек, собак, грызунов). В 1889 году подробно описана морфология этого возбудителя. Несколько позже исследователь </w:t>
      </w:r>
      <w:proofErr w:type="spellStart"/>
      <w:r w:rsidRPr="009E0B70">
        <w:rPr>
          <w:sz w:val="24"/>
          <w:szCs w:val="24"/>
        </w:rPr>
        <w:t>Златогор</w:t>
      </w:r>
      <w:proofErr w:type="spellEnd"/>
      <w:r w:rsidRPr="009E0B70">
        <w:rPr>
          <w:sz w:val="24"/>
          <w:szCs w:val="24"/>
        </w:rPr>
        <w:t xml:space="preserve"> заметил что возбудитель имеет </w:t>
      </w:r>
      <w:proofErr w:type="spellStart"/>
      <w:r w:rsidRPr="009E0B70">
        <w:rPr>
          <w:sz w:val="24"/>
          <w:szCs w:val="24"/>
        </w:rPr>
        <w:t>культуральные</w:t>
      </w:r>
      <w:proofErr w:type="spellEnd"/>
      <w:r w:rsidRPr="009E0B70">
        <w:rPr>
          <w:sz w:val="24"/>
          <w:szCs w:val="24"/>
        </w:rPr>
        <w:t xml:space="preserve">, биохимические, иммунологические сходства с возбудителем чумы. В 1959 году во Владивостоке возникла крупная вспышка охватившая 300 человек. Заболевание протекало с лихорадкой. Сыпью, поражением суставов. Инфекция имела сходство со скарлатиной. Этот диагноз был отвергнут. Было предположение что заболевание  передается пищевым путем. Заболевание условно было названо дальневосточной </w:t>
      </w:r>
      <w:proofErr w:type="spellStart"/>
      <w:r w:rsidRPr="009E0B70">
        <w:rPr>
          <w:sz w:val="24"/>
          <w:szCs w:val="24"/>
        </w:rPr>
        <w:t>скарлатиноподобной</w:t>
      </w:r>
      <w:proofErr w:type="spellEnd"/>
      <w:r w:rsidRPr="009E0B70">
        <w:rPr>
          <w:sz w:val="24"/>
          <w:szCs w:val="24"/>
        </w:rPr>
        <w:t xml:space="preserve"> лихорадкой. Далее было установлено, что эта лихорадка встречается и в Хабаровском крае, Амурской области, на Сахалине. В настоящее время установлено, что болезнь эта встречается повсеместно. В 1966 году был установлено этиология дальневосточной </w:t>
      </w:r>
      <w:proofErr w:type="spellStart"/>
      <w:r w:rsidRPr="009E0B70">
        <w:rPr>
          <w:sz w:val="24"/>
          <w:szCs w:val="24"/>
        </w:rPr>
        <w:t>скарлатиноподобной</w:t>
      </w:r>
      <w:proofErr w:type="spellEnd"/>
      <w:r w:rsidRPr="009E0B70">
        <w:rPr>
          <w:sz w:val="24"/>
          <w:szCs w:val="24"/>
        </w:rPr>
        <w:t xml:space="preserve"> лихорадки опытом самозаражения. Этот опыт произвел профессор ВМА Знаменский.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Возбудителя кишечного </w:t>
      </w:r>
      <w:proofErr w:type="spellStart"/>
      <w:r w:rsidRPr="009E0B70">
        <w:rPr>
          <w:sz w:val="24"/>
          <w:szCs w:val="24"/>
        </w:rPr>
        <w:t>иерсиниоза</w:t>
      </w:r>
      <w:proofErr w:type="spellEnd"/>
      <w:r w:rsidRPr="009E0B70">
        <w:rPr>
          <w:sz w:val="24"/>
          <w:szCs w:val="24"/>
        </w:rPr>
        <w:t xml:space="preserve"> обнаружили в 1923 году в США. В начале классифицировали как </w:t>
      </w:r>
      <w:proofErr w:type="spellStart"/>
      <w:r w:rsidRPr="009E0B70">
        <w:rPr>
          <w:sz w:val="24"/>
          <w:szCs w:val="24"/>
        </w:rPr>
        <w:t>атипичные</w:t>
      </w:r>
      <w:proofErr w:type="spellEnd"/>
      <w:r w:rsidRPr="009E0B70">
        <w:rPr>
          <w:sz w:val="24"/>
          <w:szCs w:val="24"/>
        </w:rPr>
        <w:t xml:space="preserve"> штаммы </w:t>
      </w:r>
      <w:proofErr w:type="spellStart"/>
      <w:r w:rsidRPr="009E0B70">
        <w:rPr>
          <w:sz w:val="24"/>
          <w:szCs w:val="24"/>
        </w:rPr>
        <w:t>Posterella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pseidotuberculosis</w:t>
      </w:r>
      <w:proofErr w:type="spellEnd"/>
      <w:r w:rsidRPr="009E0B70">
        <w:rPr>
          <w:sz w:val="24"/>
          <w:szCs w:val="24"/>
        </w:rPr>
        <w:t xml:space="preserve">. В 1972 году международный комитет по систематике бактерий ввел новое родовое название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, к которому были причислены возбудители,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Объединяющим для </w:t>
      </w:r>
      <w:proofErr w:type="spellStart"/>
      <w:r w:rsidRPr="009E0B70">
        <w:rPr>
          <w:sz w:val="24"/>
          <w:szCs w:val="24"/>
        </w:rPr>
        <w:t>иерсинии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и </w:t>
      </w:r>
      <w:proofErr w:type="spellStart"/>
      <w:r w:rsidRPr="009E0B70">
        <w:rPr>
          <w:sz w:val="24"/>
          <w:szCs w:val="24"/>
        </w:rPr>
        <w:t>иерсинии</w:t>
      </w:r>
      <w:proofErr w:type="spellEnd"/>
      <w:r w:rsidRPr="009E0B70">
        <w:rPr>
          <w:sz w:val="24"/>
          <w:szCs w:val="24"/>
        </w:rPr>
        <w:t xml:space="preserve"> кишечного </w:t>
      </w:r>
      <w:proofErr w:type="spellStart"/>
      <w:r w:rsidRPr="009E0B70">
        <w:rPr>
          <w:sz w:val="24"/>
          <w:szCs w:val="24"/>
        </w:rPr>
        <w:t>иерсиниоза</w:t>
      </w:r>
      <w:proofErr w:type="spellEnd"/>
      <w:r w:rsidRPr="009E0B70">
        <w:rPr>
          <w:sz w:val="24"/>
          <w:szCs w:val="24"/>
        </w:rPr>
        <w:t xml:space="preserve"> является то что эти два возбудителя вызывают одинаковые патологические изменения у человека, поэтому трудна их дифференциальная диагностика.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ЭТИОЛОГИЯ.  Возбудители 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и кишечного </w:t>
      </w:r>
      <w:proofErr w:type="spellStart"/>
      <w:r w:rsidRPr="009E0B70">
        <w:rPr>
          <w:sz w:val="24"/>
          <w:szCs w:val="24"/>
        </w:rPr>
        <w:t>иерсиниоза</w:t>
      </w:r>
      <w:proofErr w:type="spellEnd"/>
      <w:r w:rsidRPr="009E0B70">
        <w:rPr>
          <w:sz w:val="24"/>
          <w:szCs w:val="24"/>
        </w:rPr>
        <w:t xml:space="preserve"> входят в семейство </w:t>
      </w:r>
      <w:proofErr w:type="spellStart"/>
      <w:r w:rsidRPr="009E0B70">
        <w:rPr>
          <w:sz w:val="24"/>
          <w:szCs w:val="24"/>
        </w:rPr>
        <w:t>Enterobacteriacea</w:t>
      </w:r>
      <w:proofErr w:type="spellEnd"/>
      <w:r w:rsidRPr="009E0B70">
        <w:rPr>
          <w:sz w:val="24"/>
          <w:szCs w:val="24"/>
        </w:rPr>
        <w:t xml:space="preserve">. Являются Гр (-) палочками. Имеют закругленные концы. Длина 0.8-2 микрон. Окрашиваются </w:t>
      </w:r>
      <w:proofErr w:type="spellStart"/>
      <w:r w:rsidRPr="009E0B70">
        <w:rPr>
          <w:sz w:val="24"/>
          <w:szCs w:val="24"/>
        </w:rPr>
        <w:t>биполярно</w:t>
      </w:r>
      <w:proofErr w:type="spellEnd"/>
      <w:r w:rsidRPr="009E0B70">
        <w:rPr>
          <w:sz w:val="24"/>
          <w:szCs w:val="24"/>
        </w:rPr>
        <w:t xml:space="preserve"> и располагаются в виде цепочек. Спор, как правило, не образуют, но имеют капсулы. При 18-20 градусах достаточно  </w:t>
      </w:r>
      <w:proofErr w:type="spellStart"/>
      <w:r w:rsidRPr="009E0B70">
        <w:rPr>
          <w:sz w:val="24"/>
          <w:szCs w:val="24"/>
        </w:rPr>
        <w:t>иерсинии</w:t>
      </w:r>
      <w:proofErr w:type="spellEnd"/>
      <w:r w:rsidRPr="009E0B70">
        <w:rPr>
          <w:sz w:val="24"/>
          <w:szCs w:val="24"/>
        </w:rPr>
        <w:t xml:space="preserve"> подвижны. Являются факультативными анаэробами. Способны расти на простых и обедненных питательных средах (неприхотливы). Оптимальной для роста является температура 22-38 градусов. Эти микроорганизмы - </w:t>
      </w:r>
      <w:proofErr w:type="spellStart"/>
      <w:r w:rsidRPr="009E0B70">
        <w:rPr>
          <w:sz w:val="24"/>
          <w:szCs w:val="24"/>
        </w:rPr>
        <w:t>психрофилы</w:t>
      </w:r>
      <w:proofErr w:type="spellEnd"/>
      <w:r w:rsidRPr="009E0B70">
        <w:rPr>
          <w:sz w:val="24"/>
          <w:szCs w:val="24"/>
        </w:rPr>
        <w:t xml:space="preserve">. Растут при температуре 0-5 градусов (холодильник) и 45 градусов. 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Биохимическая активность гораздо выше у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enterocolitica</w:t>
      </w:r>
      <w:proofErr w:type="spellEnd"/>
      <w:r w:rsidRPr="009E0B70">
        <w:rPr>
          <w:sz w:val="24"/>
          <w:szCs w:val="24"/>
        </w:rPr>
        <w:t xml:space="preserve"> чем у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. Различают 5 биохимических вариантов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enterocolitica</w:t>
      </w:r>
      <w:proofErr w:type="spellEnd"/>
      <w:r w:rsidRPr="009E0B70">
        <w:rPr>
          <w:sz w:val="24"/>
          <w:szCs w:val="24"/>
        </w:rPr>
        <w:t xml:space="preserve"> , заболевание возникает при инфицировании 2, 3, 4 </w:t>
      </w:r>
      <w:proofErr w:type="spellStart"/>
      <w:r w:rsidRPr="009E0B70">
        <w:rPr>
          <w:sz w:val="24"/>
          <w:szCs w:val="24"/>
        </w:rPr>
        <w:t>биоварами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При разрушении микробной клетки выделяется эндотоксин.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1 и 3 </w:t>
      </w:r>
      <w:proofErr w:type="spellStart"/>
      <w:r w:rsidRPr="009E0B70">
        <w:rPr>
          <w:sz w:val="24"/>
          <w:szCs w:val="24"/>
        </w:rPr>
        <w:t>серовары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 продуцируют экзотоксин.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Иерсинии</w:t>
      </w:r>
      <w:proofErr w:type="spellEnd"/>
      <w:r w:rsidRPr="009E0B70">
        <w:rPr>
          <w:sz w:val="24"/>
          <w:szCs w:val="24"/>
        </w:rPr>
        <w:t xml:space="preserve"> обладают набором факторов патогенности, то есть способны к адгезии, инвазии и к внутриклеточному паразитированию. Эти свойства выражены в большей мере у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.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 более </w:t>
      </w:r>
      <w:proofErr w:type="spellStart"/>
      <w:r w:rsidRPr="009E0B70">
        <w:rPr>
          <w:sz w:val="24"/>
          <w:szCs w:val="24"/>
        </w:rPr>
        <w:t>вирулентна</w:t>
      </w:r>
      <w:proofErr w:type="spellEnd"/>
      <w:r w:rsidRPr="009E0B70">
        <w:rPr>
          <w:sz w:val="24"/>
          <w:szCs w:val="24"/>
        </w:rPr>
        <w:t xml:space="preserve">, чем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enterocolitica</w:t>
      </w:r>
      <w:proofErr w:type="spellEnd"/>
      <w:r w:rsidRPr="009E0B70">
        <w:rPr>
          <w:sz w:val="24"/>
          <w:szCs w:val="24"/>
        </w:rPr>
        <w:t xml:space="preserve">. Очень  устойчивы к низкой температуре. В воде при температуре 18-20 градусов выживают более 40 дней, если температура опускается до 4 градусов - живут 250 дней. Могут сохраняться в пищевых продуктах (молоко, хлеб). Особенно хорошо сохраняются на свежих овощах (морковь, яблоки) - </w:t>
      </w:r>
      <w:r w:rsidRPr="009E0B70">
        <w:rPr>
          <w:sz w:val="24"/>
          <w:szCs w:val="24"/>
        </w:rPr>
        <w:lastRenderedPageBreak/>
        <w:t>до 2 месяцев. В фекалиях в замороженном состоянии сохраняются до 3 месяцев, а при комнатной температуре 7 дней.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Плохо переносят высушивание и нагревание. При температуре выше 60 градусов погибают через 30 минут, до 100 градусов - погибают сразу.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Чувствительны к дезинфицирующим растворам в рабочих концентрациях.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Имеют 2 антигена  - 0 (соматический) и Н.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 имеют 2 антигена: S и R.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По S-антигену они подразделяются на 6 , а по последним данным на 8 </w:t>
      </w:r>
      <w:proofErr w:type="spellStart"/>
      <w:r w:rsidRPr="009E0B70">
        <w:rPr>
          <w:sz w:val="24"/>
          <w:szCs w:val="24"/>
        </w:rPr>
        <w:t>сероваров</w:t>
      </w:r>
      <w:proofErr w:type="spellEnd"/>
      <w:r w:rsidRPr="009E0B70">
        <w:rPr>
          <w:sz w:val="24"/>
          <w:szCs w:val="24"/>
        </w:rPr>
        <w:t xml:space="preserve">. В 90% случаев штаммы выделенные от человека принадлежат первому </w:t>
      </w:r>
      <w:proofErr w:type="spellStart"/>
      <w:r w:rsidRPr="009E0B70">
        <w:rPr>
          <w:sz w:val="24"/>
          <w:szCs w:val="24"/>
        </w:rPr>
        <w:t>серовару</w:t>
      </w:r>
      <w:proofErr w:type="spellEnd"/>
      <w:r w:rsidRPr="009E0B70">
        <w:rPr>
          <w:sz w:val="24"/>
          <w:szCs w:val="24"/>
        </w:rPr>
        <w:t xml:space="preserve">, а в 9% случаев третьему </w:t>
      </w:r>
      <w:proofErr w:type="spellStart"/>
      <w:r w:rsidRPr="009E0B70">
        <w:rPr>
          <w:sz w:val="24"/>
          <w:szCs w:val="24"/>
        </w:rPr>
        <w:t>серовару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R-антиген является общим с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pestis</w:t>
      </w:r>
      <w:proofErr w:type="spellEnd"/>
      <w:r w:rsidRPr="009E0B70">
        <w:rPr>
          <w:sz w:val="24"/>
          <w:szCs w:val="24"/>
        </w:rPr>
        <w:t xml:space="preserve"> 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enterocolitica</w:t>
      </w:r>
      <w:proofErr w:type="spellEnd"/>
      <w:r w:rsidRPr="009E0B70">
        <w:rPr>
          <w:sz w:val="24"/>
          <w:szCs w:val="24"/>
        </w:rPr>
        <w:t xml:space="preserve"> имеет 50 </w:t>
      </w:r>
      <w:proofErr w:type="spellStart"/>
      <w:r w:rsidRPr="009E0B70">
        <w:rPr>
          <w:sz w:val="24"/>
          <w:szCs w:val="24"/>
        </w:rPr>
        <w:t>сероваров</w:t>
      </w:r>
      <w:proofErr w:type="spellEnd"/>
      <w:r w:rsidRPr="009E0B70">
        <w:rPr>
          <w:sz w:val="24"/>
          <w:szCs w:val="24"/>
        </w:rPr>
        <w:t xml:space="preserve">. В патологии человека имеют значение </w:t>
      </w:r>
      <w:proofErr w:type="spellStart"/>
      <w:r w:rsidRPr="009E0B70">
        <w:rPr>
          <w:sz w:val="24"/>
          <w:szCs w:val="24"/>
        </w:rPr>
        <w:t>серовары</w:t>
      </w:r>
      <w:proofErr w:type="spellEnd"/>
      <w:r w:rsidRPr="009E0B70">
        <w:rPr>
          <w:sz w:val="24"/>
          <w:szCs w:val="24"/>
        </w:rPr>
        <w:t xml:space="preserve"> О3, О5, О8, О9.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Эти возбудители чувствительны к антибиотикам из группы </w:t>
      </w:r>
      <w:proofErr w:type="spellStart"/>
      <w:r w:rsidRPr="009E0B70">
        <w:rPr>
          <w:sz w:val="24"/>
          <w:szCs w:val="24"/>
        </w:rPr>
        <w:t>левомицетина</w:t>
      </w:r>
      <w:proofErr w:type="spellEnd"/>
      <w:r w:rsidRPr="009E0B70">
        <w:rPr>
          <w:sz w:val="24"/>
          <w:szCs w:val="24"/>
        </w:rPr>
        <w:t xml:space="preserve">, </w:t>
      </w:r>
      <w:proofErr w:type="spellStart"/>
      <w:r w:rsidRPr="009E0B70">
        <w:rPr>
          <w:sz w:val="24"/>
          <w:szCs w:val="24"/>
        </w:rPr>
        <w:t>аминогликозидов</w:t>
      </w:r>
      <w:proofErr w:type="spellEnd"/>
      <w:r w:rsidRPr="009E0B70">
        <w:rPr>
          <w:sz w:val="24"/>
          <w:szCs w:val="24"/>
        </w:rPr>
        <w:t xml:space="preserve">, тетрациклина, </w:t>
      </w:r>
      <w:proofErr w:type="spellStart"/>
      <w:r w:rsidRPr="009E0B70">
        <w:rPr>
          <w:sz w:val="24"/>
          <w:szCs w:val="24"/>
        </w:rPr>
        <w:t>цефалоспоринов</w:t>
      </w:r>
      <w:proofErr w:type="spellEnd"/>
      <w:r w:rsidRPr="009E0B70">
        <w:rPr>
          <w:sz w:val="24"/>
          <w:szCs w:val="24"/>
        </w:rPr>
        <w:t xml:space="preserve">. К пенициллину и </w:t>
      </w:r>
      <w:proofErr w:type="spellStart"/>
      <w:r w:rsidRPr="009E0B70">
        <w:rPr>
          <w:sz w:val="24"/>
          <w:szCs w:val="24"/>
        </w:rPr>
        <w:t>эритромицину</w:t>
      </w:r>
      <w:proofErr w:type="spellEnd"/>
      <w:r w:rsidRPr="009E0B70">
        <w:rPr>
          <w:sz w:val="24"/>
          <w:szCs w:val="24"/>
        </w:rPr>
        <w:t xml:space="preserve"> они не чувствительны.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ЭПИДЕМИОЛОГИЯ.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Много сходств в эпидемиологическом аспекте. Оба  возбудителя широко распространены в окружающей природе и относятся к </w:t>
      </w:r>
      <w:proofErr w:type="spellStart"/>
      <w:r w:rsidRPr="009E0B70">
        <w:rPr>
          <w:sz w:val="24"/>
          <w:szCs w:val="24"/>
        </w:rPr>
        <w:t>сапрозоонозам</w:t>
      </w:r>
      <w:proofErr w:type="spellEnd"/>
      <w:r w:rsidRPr="009E0B70">
        <w:rPr>
          <w:sz w:val="24"/>
          <w:szCs w:val="24"/>
        </w:rPr>
        <w:t>. В естественных условиях болеют многие животные (грызуны, домашние животные). Заражение человека в природных очагах чрезвычайно редко происходит. Грызуны самые восприимчивые к этому возбудителю. У них могут возникать эпизоотии, имеется зимне-весенняя сезонность. Длительно выделяют возбудителей с фекалиями и с мочой. Заражают своими выделениями пищевые продукты и воду.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Возбудители очень неприхотливы, размножаются на предметах обихода, в воде, почве.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Второй резервуар в природе (первый - грызуны) -  почва.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Для возникновения заболевания нужно большое количество микробов (это сближает их с условно-патогенными микробами). Чаще заболевания возникают в городах, а не  в сельской местности. Наиболее поражаемая часть населения - лица молодого возраста (15-40 лет). Чаще болеют те, которые питаются в общепите.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Заболевание регистрируется круглый год, но чаще с февраля по май.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Человек заражается алиментарным путем. Фактор передачи - пищевые продукты (овощи, салаты, хлеб молочные продукты) и вода.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По механизму передачи </w:t>
      </w:r>
      <w:proofErr w:type="spellStart"/>
      <w:r w:rsidRPr="009E0B70">
        <w:rPr>
          <w:sz w:val="24"/>
          <w:szCs w:val="24"/>
        </w:rPr>
        <w:t>иерсиниозы</w:t>
      </w:r>
      <w:proofErr w:type="spellEnd"/>
      <w:r w:rsidRPr="009E0B70">
        <w:rPr>
          <w:sz w:val="24"/>
          <w:szCs w:val="24"/>
        </w:rPr>
        <w:t xml:space="preserve"> можно отнести к группе кишечных инфекций. Как правило, человек от человека не заражается (зоонозная инфекция). Чаще заболевание возникает как спорадическое, но могут регистрироваться и групповые вспышки, объединенные одним источником питания, а в местности, где возбудитель циркулирует среди грызунов заболевание может носить </w:t>
      </w:r>
      <w:proofErr w:type="spellStart"/>
      <w:r w:rsidRPr="009E0B70">
        <w:rPr>
          <w:sz w:val="24"/>
          <w:szCs w:val="24"/>
        </w:rPr>
        <w:t>эндемичный</w:t>
      </w:r>
      <w:proofErr w:type="spellEnd"/>
      <w:r w:rsidRPr="009E0B70">
        <w:rPr>
          <w:sz w:val="24"/>
          <w:szCs w:val="24"/>
        </w:rPr>
        <w:t xml:space="preserve"> характер с ежегодными подъемами в зимне-весеннее время.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ПАТОГЕНЕЗ ПСЕВДОТУБЕРКУЛЕЗА.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Псевдотуберкулез</w:t>
      </w:r>
      <w:proofErr w:type="spellEnd"/>
      <w:r w:rsidRPr="009E0B70">
        <w:rPr>
          <w:sz w:val="24"/>
          <w:szCs w:val="24"/>
        </w:rPr>
        <w:t xml:space="preserve"> - это зоонозное инфекционное заболевание вызываемое возбудителем из рода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, протекающее с интоксикацией, экзантемой, поражением ЖКТ, печени и других органов и нередко принимающее рецидивирующее течение.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Входные ворота - ЖКТ. Первая фаза инфекционного процесса - фаза заражения. Микробы проходят через полость рта транзитом, но в небольшом проценте случаев могут повреждать слизистую и внедряться в ткани, проникая в регионарные лимфоузлы, вызывая </w:t>
      </w:r>
      <w:r w:rsidRPr="009E0B70">
        <w:rPr>
          <w:sz w:val="24"/>
          <w:szCs w:val="24"/>
        </w:rPr>
        <w:lastRenderedPageBreak/>
        <w:t>явления фарингита и шейного лимфаденита. Поэтому у части больных в начальной фазе заболевания может отмечаться катаральный синдром.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Далее основная масса микроорганизмов попадает в желудок. В желудке условия для них неподходящие, они опускаются дальше - в дистальный отдел тонкого кишечника (самые подходящие условия). Начинается следующая фаза  патогенеза - фаза адаптации. Часть микробов проникает в слизистый и </w:t>
      </w:r>
      <w:proofErr w:type="spellStart"/>
      <w:r w:rsidRPr="009E0B70">
        <w:rPr>
          <w:sz w:val="24"/>
          <w:szCs w:val="24"/>
        </w:rPr>
        <w:t>подслизистый</w:t>
      </w:r>
      <w:proofErr w:type="spellEnd"/>
      <w:r w:rsidRPr="009E0B70">
        <w:rPr>
          <w:sz w:val="24"/>
          <w:szCs w:val="24"/>
        </w:rPr>
        <w:t xml:space="preserve"> слой, причем воспалительные изменения в этом месте бывают очень значительные. Может развиваться терминальный илеит, у части больных - острый аппендицит. Часть микробов не поникает в толщу тканей, а как бы прилипают к поверхности слизистой. Выделяется экзотоксин и у больных развивается клиника </w:t>
      </w:r>
      <w:proofErr w:type="spellStart"/>
      <w:r w:rsidRPr="009E0B70">
        <w:rPr>
          <w:sz w:val="24"/>
          <w:szCs w:val="24"/>
        </w:rPr>
        <w:t>диарейного</w:t>
      </w:r>
      <w:proofErr w:type="spellEnd"/>
      <w:r w:rsidRPr="009E0B70">
        <w:rPr>
          <w:sz w:val="24"/>
          <w:szCs w:val="24"/>
        </w:rPr>
        <w:t xml:space="preserve"> синдрома. Частично микробы могут заносится в толстую кишку, вызывать там повреждение. Развивается </w:t>
      </w:r>
      <w:proofErr w:type="spellStart"/>
      <w:r w:rsidRPr="009E0B70">
        <w:rPr>
          <w:sz w:val="24"/>
          <w:szCs w:val="24"/>
        </w:rPr>
        <w:t>колитический</w:t>
      </w:r>
      <w:proofErr w:type="spellEnd"/>
      <w:r w:rsidRPr="009E0B70">
        <w:rPr>
          <w:sz w:val="24"/>
          <w:szCs w:val="24"/>
        </w:rPr>
        <w:t xml:space="preserve"> или </w:t>
      </w:r>
      <w:proofErr w:type="spellStart"/>
      <w:r w:rsidRPr="009E0B70">
        <w:rPr>
          <w:sz w:val="24"/>
          <w:szCs w:val="24"/>
        </w:rPr>
        <w:t>дизентерийноподобный</w:t>
      </w:r>
      <w:proofErr w:type="spellEnd"/>
      <w:r w:rsidRPr="009E0B70">
        <w:rPr>
          <w:sz w:val="24"/>
          <w:szCs w:val="24"/>
        </w:rPr>
        <w:t xml:space="preserve"> синдром.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Следующая фаза - фаза регионарной инфекции. Первые три фазы входят в инкубационный период - нет клиники.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Микроорганизмы из стенки кишки проникают в </w:t>
      </w:r>
      <w:proofErr w:type="spellStart"/>
      <w:r w:rsidRPr="009E0B70">
        <w:rPr>
          <w:sz w:val="24"/>
          <w:szCs w:val="24"/>
        </w:rPr>
        <w:t>солитарные</w:t>
      </w:r>
      <w:proofErr w:type="spellEnd"/>
      <w:r w:rsidRPr="009E0B70">
        <w:rPr>
          <w:sz w:val="24"/>
          <w:szCs w:val="24"/>
        </w:rPr>
        <w:t xml:space="preserve"> фолликулы, </w:t>
      </w:r>
      <w:proofErr w:type="spellStart"/>
      <w:r w:rsidRPr="009E0B70">
        <w:rPr>
          <w:sz w:val="24"/>
          <w:szCs w:val="24"/>
        </w:rPr>
        <w:t>мезентериальные</w:t>
      </w:r>
      <w:proofErr w:type="spellEnd"/>
      <w:r w:rsidRPr="009E0B70">
        <w:rPr>
          <w:sz w:val="24"/>
          <w:szCs w:val="24"/>
        </w:rPr>
        <w:t xml:space="preserve"> лимфоузлы. В отдельных случаях микробы остаются только в регионарных </w:t>
      </w:r>
      <w:proofErr w:type="spellStart"/>
      <w:r w:rsidRPr="009E0B70">
        <w:rPr>
          <w:sz w:val="24"/>
          <w:szCs w:val="24"/>
        </w:rPr>
        <w:t>лимфоузлах</w:t>
      </w:r>
      <w:proofErr w:type="spellEnd"/>
      <w:r w:rsidRPr="009E0B70">
        <w:rPr>
          <w:sz w:val="24"/>
          <w:szCs w:val="24"/>
        </w:rPr>
        <w:t xml:space="preserve"> без дальнейшей генерализации. Подобное встречается при </w:t>
      </w:r>
      <w:proofErr w:type="spellStart"/>
      <w:r w:rsidRPr="009E0B70">
        <w:rPr>
          <w:sz w:val="24"/>
          <w:szCs w:val="24"/>
        </w:rPr>
        <w:t>латентнопротекающей</w:t>
      </w:r>
      <w:proofErr w:type="spellEnd"/>
      <w:r w:rsidRPr="009E0B70">
        <w:rPr>
          <w:sz w:val="24"/>
          <w:szCs w:val="24"/>
        </w:rPr>
        <w:t xml:space="preserve"> инфекции.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Если лимфатический барьер микробами преодолевается следующая стадия - фаза гематогенной диссеминации. Начало клинических проявлений, так как при разрушении микробов выделяется эндотоксин. Эндотоксин циркулирует в крови, поражает ЦНС, вегетативную нервную систему, сосуды, печень, почки. Микроб с током крови разносится по организму и попадает главным образом в паренхиматозные органы (богатые ретикулогистиоцитарными клетками). Это приводит к развитию вторичных патологических изменений в этих органах (в печени селезенке, легких). Возбудитель может выделяться из органов: почки - с мочой, кишечник - кал, с желчью, со слюной, с мокротой.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отдельных случаях у больных со вторичным иммунодефицитом заболевание может принимать септическое течение.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Микроб обладает сильным сенсибилизирующим действием. Третий фактор патогенеза - аллергический. В организме больных выявляются признаки </w:t>
      </w:r>
      <w:proofErr w:type="spellStart"/>
      <w:r w:rsidRPr="009E0B70">
        <w:rPr>
          <w:sz w:val="24"/>
          <w:szCs w:val="24"/>
        </w:rPr>
        <w:t>резчайшего</w:t>
      </w:r>
      <w:proofErr w:type="spellEnd"/>
      <w:r w:rsidRPr="009E0B70">
        <w:rPr>
          <w:sz w:val="24"/>
          <w:szCs w:val="24"/>
        </w:rPr>
        <w:t xml:space="preserve"> раздражения иммунной системы. В клинике отмечается реакции ГНТ в виде </w:t>
      </w:r>
      <w:proofErr w:type="spellStart"/>
      <w:r w:rsidRPr="009E0B70">
        <w:rPr>
          <w:sz w:val="24"/>
          <w:szCs w:val="24"/>
        </w:rPr>
        <w:t>гиперартралгий</w:t>
      </w:r>
      <w:proofErr w:type="spellEnd"/>
      <w:r w:rsidRPr="009E0B70">
        <w:rPr>
          <w:sz w:val="24"/>
          <w:szCs w:val="24"/>
        </w:rPr>
        <w:t xml:space="preserve">, встречаются реакции ГЗТ (специфические гранулемы). Характерен выраженный иммунный ответ. Это был бактериальный период. Вслед за бактериальным периодом могут развиться реактивные состояния, к которым можно отнести узловатую эритему, синдром Рейтера, моно - или </w:t>
      </w:r>
      <w:proofErr w:type="spellStart"/>
      <w:r w:rsidRPr="009E0B70">
        <w:rPr>
          <w:sz w:val="24"/>
          <w:szCs w:val="24"/>
        </w:rPr>
        <w:t>олигоартриты</w:t>
      </w:r>
      <w:proofErr w:type="spellEnd"/>
      <w:r w:rsidRPr="009E0B70">
        <w:rPr>
          <w:sz w:val="24"/>
          <w:szCs w:val="24"/>
        </w:rPr>
        <w:t xml:space="preserve"> и т.д.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установлено, что </w:t>
      </w:r>
      <w:proofErr w:type="spellStart"/>
      <w:r w:rsidRPr="009E0B70">
        <w:rPr>
          <w:sz w:val="24"/>
          <w:szCs w:val="24"/>
        </w:rPr>
        <w:t>Yersinia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pseudotberculosis</w:t>
      </w:r>
      <w:proofErr w:type="spellEnd"/>
      <w:r w:rsidRPr="009E0B70">
        <w:rPr>
          <w:sz w:val="24"/>
          <w:szCs w:val="24"/>
        </w:rPr>
        <w:t xml:space="preserve"> могут являться толчком к развитию системных заболеваний (коллагенозов).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Иммунитет обеспечивается как гуморальными, так и клеточными факторами защиты, причем ведущим является фагоцитоз. Специфические антитела появляются к концу первой недели болезни. Титр нарастает ко второй и третьей неделе.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Иммунитет формируется медленно, нестойкий, сохраняется около года.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Клиническому процессу свойственна волнообразность течения с периодами ремиссии и обострения. Нередки </w:t>
      </w:r>
      <w:proofErr w:type="spellStart"/>
      <w:r w:rsidRPr="009E0B70">
        <w:rPr>
          <w:sz w:val="24"/>
          <w:szCs w:val="24"/>
        </w:rPr>
        <w:t>серонегативные</w:t>
      </w:r>
      <w:proofErr w:type="spellEnd"/>
      <w:r w:rsidRPr="009E0B70">
        <w:rPr>
          <w:sz w:val="24"/>
          <w:szCs w:val="24"/>
        </w:rPr>
        <w:t xml:space="preserve"> случаи, в связи с этим возможны и повторные заболевания. Недавно было установлено, что при поражении организма человека </w:t>
      </w:r>
      <w:proofErr w:type="spellStart"/>
      <w:r w:rsidRPr="009E0B70">
        <w:rPr>
          <w:sz w:val="24"/>
          <w:szCs w:val="24"/>
        </w:rPr>
        <w:t>иерсиниями</w:t>
      </w:r>
      <w:proofErr w:type="spellEnd"/>
      <w:r w:rsidRPr="009E0B70">
        <w:rPr>
          <w:sz w:val="24"/>
          <w:szCs w:val="24"/>
        </w:rPr>
        <w:t xml:space="preserve"> может снижаться функциональная активность макрофагов. Дисбаланс на уровне фагоцитарного звена иммунитета рассматривается как ведущая причина формирования рецидивов.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ПАТОЛОГОАНАТОМИЧЕСКИЕ ИЗМЕНЕНИЯ.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У погибших больных отмечаются изменения в большинстве органов и систем. Наиболее выражены в лимфатической системе, где формируются специфические гранулемы и </w:t>
      </w:r>
      <w:proofErr w:type="spellStart"/>
      <w:r w:rsidRPr="009E0B70">
        <w:rPr>
          <w:sz w:val="24"/>
          <w:szCs w:val="24"/>
        </w:rPr>
        <w:lastRenderedPageBreak/>
        <w:t>микроабсцессы</w:t>
      </w:r>
      <w:proofErr w:type="spellEnd"/>
      <w:r w:rsidRPr="009E0B70">
        <w:rPr>
          <w:sz w:val="24"/>
          <w:szCs w:val="24"/>
        </w:rPr>
        <w:t>. В других органах поражение носит неспецифический дистрофический характер.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КЛИНИКА.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Характерен полиморфизм клинических проявлений. Для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свойственна четкая цикличность периодов болезни.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Периоды:</w:t>
      </w:r>
    </w:p>
    <w:p w:rsidR="002D7354" w:rsidRPr="009E0B70" w:rsidRDefault="002D7354" w:rsidP="009E0B70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Инкубационный;</w:t>
      </w:r>
    </w:p>
    <w:p w:rsidR="002D7354" w:rsidRPr="009E0B70" w:rsidRDefault="002D7354" w:rsidP="009E0B70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Начальный;</w:t>
      </w:r>
    </w:p>
    <w:p w:rsidR="002D7354" w:rsidRPr="009E0B70" w:rsidRDefault="002D7354" w:rsidP="009E0B7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Разгара;</w:t>
      </w:r>
    </w:p>
    <w:p w:rsidR="002D7354" w:rsidRPr="009E0B70" w:rsidRDefault="002D7354" w:rsidP="009E0B70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Ремиссии;</w:t>
      </w:r>
    </w:p>
    <w:p w:rsidR="002D7354" w:rsidRPr="009E0B70" w:rsidRDefault="002D7354" w:rsidP="009E0B70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Рецидивов и обострений.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типичных случаях проявляются все периоды болезни.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Инкубационный период. Продолжительность от 3 до 18 дней (в среднем 10-11 дней).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Начальный период - это период от начала клинических проявлений до появления сыпи (если сыпи нет - то до конца первой лихорадочной волны).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У 90% больных заболевание начинается остро. В среднем длительность начального периода - 1-3 дня. В клиническом отношении этот период не имеет </w:t>
      </w:r>
      <w:proofErr w:type="spellStart"/>
      <w:r w:rsidRPr="009E0B70">
        <w:rPr>
          <w:sz w:val="24"/>
          <w:szCs w:val="24"/>
        </w:rPr>
        <w:t>патогномоничных</w:t>
      </w:r>
      <w:proofErr w:type="spellEnd"/>
      <w:r w:rsidRPr="009E0B70">
        <w:rPr>
          <w:sz w:val="24"/>
          <w:szCs w:val="24"/>
        </w:rPr>
        <w:t xml:space="preserve"> симптомов. Представлен явлениями интоксикации (лихорадка, головная боль, слабость). Реже могут быть катаральные явления по типу фарингиту. У отдельных больных в этот период могут появляться первые симптомы локальных поражений: ЖКТ - тошнота, рвота, жидкий стул; опорно-двигательной системы - боли в мышцах, суставах.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Период разгара. Те симптомы, которые появились в начальном периоде достигают максимальной степени выраженности. Присоединяются симптомы локальных поражений. Самый постоянный симптом - лихорадка. Характерны несколько типов температурных кривых. Чаще лихорадка носит </w:t>
      </w:r>
      <w:proofErr w:type="spellStart"/>
      <w:r w:rsidRPr="009E0B70">
        <w:rPr>
          <w:sz w:val="24"/>
          <w:szCs w:val="24"/>
        </w:rPr>
        <w:t>реммитирующий</w:t>
      </w:r>
      <w:proofErr w:type="spellEnd"/>
      <w:r w:rsidRPr="009E0B70">
        <w:rPr>
          <w:sz w:val="24"/>
          <w:szCs w:val="24"/>
        </w:rPr>
        <w:t xml:space="preserve"> характер, может быть </w:t>
      </w:r>
      <w:proofErr w:type="spellStart"/>
      <w:r w:rsidRPr="009E0B70">
        <w:rPr>
          <w:sz w:val="24"/>
          <w:szCs w:val="24"/>
        </w:rPr>
        <w:t>интермиттирующей</w:t>
      </w:r>
      <w:proofErr w:type="spellEnd"/>
      <w:r w:rsidRPr="009E0B70">
        <w:rPr>
          <w:sz w:val="24"/>
          <w:szCs w:val="24"/>
        </w:rPr>
        <w:t xml:space="preserve"> или постоянной.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У больных с рецидивирующим типом течения лихорадка волнообразная. При легком течении температура субфебрильная или нормальная. Чаще температура высокая - 38-39 градусов.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среднем продолжительность лихорадочного периода 1-14 дней.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По выраженности лихорадки определяют тяжесть течения. Легкая форма - лихорадка продолжается 3-5 дней. Среднетяжелое течение - до 10 дней. Тяжелое течение - более 3 недель.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Характерен внешний вид больного. Лицо </w:t>
      </w:r>
      <w:proofErr w:type="spellStart"/>
      <w:r w:rsidRPr="009E0B70">
        <w:rPr>
          <w:sz w:val="24"/>
          <w:szCs w:val="24"/>
        </w:rPr>
        <w:t>гиперемировано</w:t>
      </w:r>
      <w:proofErr w:type="spellEnd"/>
      <w:r w:rsidRPr="009E0B70">
        <w:rPr>
          <w:sz w:val="24"/>
          <w:szCs w:val="24"/>
        </w:rPr>
        <w:t xml:space="preserve"> и одутловато. Отмечается гиперемия шеи, конъюнктивит, инъекция склер, гиперемия глотки. На мягком небе часто точечная энантема. Характерно появление отграниченной гиперемии кистей рук - “симптом перчаток”, стоп - “симптом носков”.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Наиболее яркий симптом - сыпь (экзантема). Она располагается на неизмененной или </w:t>
      </w:r>
      <w:proofErr w:type="spellStart"/>
      <w:r w:rsidRPr="009E0B70">
        <w:rPr>
          <w:sz w:val="24"/>
          <w:szCs w:val="24"/>
        </w:rPr>
        <w:t>гиперемированной</w:t>
      </w:r>
      <w:proofErr w:type="spellEnd"/>
      <w:r w:rsidRPr="009E0B70">
        <w:rPr>
          <w:sz w:val="24"/>
          <w:szCs w:val="24"/>
        </w:rPr>
        <w:t xml:space="preserve"> фоне кожи. Чаще всего на 2-6 день от начала болезни. У большинства она обильная, мелкоточечная, но может носить папулезный или </w:t>
      </w:r>
      <w:proofErr w:type="spellStart"/>
      <w:r w:rsidRPr="009E0B70">
        <w:rPr>
          <w:sz w:val="24"/>
          <w:szCs w:val="24"/>
        </w:rPr>
        <w:t>эритематозный</w:t>
      </w:r>
      <w:proofErr w:type="spellEnd"/>
      <w:r w:rsidRPr="009E0B70">
        <w:rPr>
          <w:sz w:val="24"/>
          <w:szCs w:val="24"/>
        </w:rPr>
        <w:t xml:space="preserve"> характер. Чаще локализуется на животе, на боковых поверхностях туловища,  на конечностях вокруг суставов. Сохраняется от нескольких часов до 8 дней. После исчезновения сыпи на второй - третьей неделе, появляется шелушение на ладонях и подошвах крупнопластинчатое, на груди, животе - </w:t>
      </w:r>
      <w:proofErr w:type="spellStart"/>
      <w:r w:rsidRPr="009E0B70">
        <w:rPr>
          <w:sz w:val="24"/>
          <w:szCs w:val="24"/>
        </w:rPr>
        <w:t>отрубьевидное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Со стороны ЖКТ отмечаются проявления в виде гастрита, гастроэнтерита, терминального илеита, аппендицита. При пальпации живота отмечается болезненность и урчание в </w:t>
      </w:r>
      <w:proofErr w:type="spellStart"/>
      <w:r w:rsidRPr="009E0B70">
        <w:rPr>
          <w:sz w:val="24"/>
          <w:szCs w:val="24"/>
        </w:rPr>
        <w:t>илеоцекальной</w:t>
      </w:r>
      <w:proofErr w:type="spellEnd"/>
      <w:r w:rsidRPr="009E0B70">
        <w:rPr>
          <w:sz w:val="24"/>
          <w:szCs w:val="24"/>
        </w:rPr>
        <w:t xml:space="preserve"> области. В тяжелых случаях появляются </w:t>
      </w:r>
      <w:proofErr w:type="spellStart"/>
      <w:r w:rsidRPr="009E0B70">
        <w:rPr>
          <w:sz w:val="24"/>
          <w:szCs w:val="24"/>
        </w:rPr>
        <w:t>перитонеальный</w:t>
      </w:r>
      <w:proofErr w:type="spellEnd"/>
      <w:r w:rsidRPr="009E0B70">
        <w:rPr>
          <w:sz w:val="24"/>
          <w:szCs w:val="24"/>
        </w:rPr>
        <w:t xml:space="preserve"> симптомы. При более глубокой пальпации можно обнаружить конгломерат </w:t>
      </w:r>
      <w:proofErr w:type="spellStart"/>
      <w:r w:rsidRPr="009E0B70">
        <w:rPr>
          <w:sz w:val="24"/>
          <w:szCs w:val="24"/>
        </w:rPr>
        <w:t>мезентериальных</w:t>
      </w:r>
      <w:proofErr w:type="spellEnd"/>
      <w:r w:rsidRPr="009E0B70">
        <w:rPr>
          <w:sz w:val="24"/>
          <w:szCs w:val="24"/>
        </w:rPr>
        <w:t xml:space="preserve"> </w:t>
      </w:r>
      <w:proofErr w:type="spellStart"/>
      <w:r w:rsidRPr="009E0B70">
        <w:rPr>
          <w:sz w:val="24"/>
          <w:szCs w:val="24"/>
        </w:rPr>
        <w:t>лимфоузлов</w:t>
      </w:r>
      <w:proofErr w:type="spellEnd"/>
      <w:r w:rsidRPr="009E0B70">
        <w:rPr>
          <w:sz w:val="24"/>
          <w:szCs w:val="24"/>
        </w:rPr>
        <w:t xml:space="preserve">, как правило, пальпация болезненна. Вследствие этого может определяться положительный </w:t>
      </w:r>
      <w:r w:rsidRPr="009E0B70">
        <w:rPr>
          <w:sz w:val="24"/>
          <w:szCs w:val="24"/>
        </w:rPr>
        <w:lastRenderedPageBreak/>
        <w:t xml:space="preserve">симптом Падалки (как при брюшной тифе) - </w:t>
      </w:r>
      <w:proofErr w:type="spellStart"/>
      <w:r w:rsidRPr="009E0B70">
        <w:rPr>
          <w:sz w:val="24"/>
          <w:szCs w:val="24"/>
        </w:rPr>
        <w:t>перкуторное</w:t>
      </w:r>
      <w:proofErr w:type="spellEnd"/>
      <w:r w:rsidRPr="009E0B70">
        <w:rPr>
          <w:sz w:val="24"/>
          <w:szCs w:val="24"/>
        </w:rPr>
        <w:t xml:space="preserve"> притупление в </w:t>
      </w:r>
      <w:proofErr w:type="spellStart"/>
      <w:r w:rsidRPr="009E0B70">
        <w:rPr>
          <w:sz w:val="24"/>
          <w:szCs w:val="24"/>
        </w:rPr>
        <w:t>илеоцекальной</w:t>
      </w:r>
      <w:proofErr w:type="spellEnd"/>
      <w:r w:rsidRPr="009E0B70">
        <w:rPr>
          <w:sz w:val="24"/>
          <w:szCs w:val="24"/>
        </w:rPr>
        <w:t xml:space="preserve"> области. У 2/3 больных увеличивается печень, из-под реберной дуги выступает на 1-</w:t>
      </w:r>
      <w:smartTag w:uri="urn:schemas-microsoft-com:office:smarttags" w:element="metricconverter">
        <w:smartTagPr>
          <w:attr w:name="ProductID" w:val="2 см"/>
        </w:smartTagPr>
        <w:r w:rsidRPr="009E0B70">
          <w:rPr>
            <w:sz w:val="24"/>
            <w:szCs w:val="24"/>
          </w:rPr>
          <w:t>2 см</w:t>
        </w:r>
      </w:smartTag>
      <w:r w:rsidRPr="009E0B70">
        <w:rPr>
          <w:sz w:val="24"/>
          <w:szCs w:val="24"/>
        </w:rPr>
        <w:t>, мягкая, слегка болезненная.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На 2-3 день у больных может появляться желтуха. Выраженность ее различна - от </w:t>
      </w:r>
      <w:proofErr w:type="spellStart"/>
      <w:r w:rsidRPr="009E0B70">
        <w:rPr>
          <w:sz w:val="24"/>
          <w:szCs w:val="24"/>
        </w:rPr>
        <w:t>субэктеричности</w:t>
      </w:r>
      <w:proofErr w:type="spellEnd"/>
      <w:r w:rsidRPr="009E0B70">
        <w:rPr>
          <w:sz w:val="24"/>
          <w:szCs w:val="24"/>
        </w:rPr>
        <w:t xml:space="preserve"> склер до яркой желтушности. Сохраняется 5-7 дней, иногда дольше.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Характерны изменения отмечаются в моче. В моче появляются желчные пигменты (моча темная). В крови повышается уровень билирубина и АЛТ (незначительно - в 3-5 раз). У 20% больных увеличивается селезенка. Язык густо обложен белым налетом, а за вторую недель он очищается, приобретает малиновую окраску с гипертрофированными сосочками.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Изменения со стороны нервной системы: головная боль, слабость, нарушение сна, у части больных - явления </w:t>
      </w:r>
      <w:proofErr w:type="spellStart"/>
      <w:r w:rsidRPr="009E0B70">
        <w:rPr>
          <w:sz w:val="24"/>
          <w:szCs w:val="24"/>
        </w:rPr>
        <w:t>менингизма</w:t>
      </w:r>
      <w:proofErr w:type="spellEnd"/>
      <w:r w:rsidRPr="009E0B70">
        <w:rPr>
          <w:sz w:val="24"/>
          <w:szCs w:val="24"/>
        </w:rPr>
        <w:t xml:space="preserve">, реже развивается серозный менингит, еще реже - </w:t>
      </w:r>
      <w:proofErr w:type="spellStart"/>
      <w:r w:rsidRPr="009E0B70">
        <w:rPr>
          <w:sz w:val="24"/>
          <w:szCs w:val="24"/>
        </w:rPr>
        <w:t>менингоэнцефалит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Поражение вегетативной нервной системы: чередование ознобов и потливости, летучие боли в костях, суставах и по ходу нервов.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значительной степени страдает сердечно-сосудистая система: приглушенность тонов сердца, гипертония, относительная брадикардия или тахикардия.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Поражение суставов - у половины больных отмечается, чаще в виде артралгий, но могут быть и артриты.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Катаральные явления либо постепенно угасают, либо отступают на второй план. Клинически в крови лейкоцитоз, </w:t>
      </w:r>
      <w:proofErr w:type="spellStart"/>
      <w:r w:rsidRPr="009E0B70">
        <w:rPr>
          <w:sz w:val="24"/>
          <w:szCs w:val="24"/>
        </w:rPr>
        <w:t>нейтрофилез</w:t>
      </w:r>
      <w:proofErr w:type="spellEnd"/>
      <w:r w:rsidRPr="009E0B70">
        <w:rPr>
          <w:sz w:val="24"/>
          <w:szCs w:val="24"/>
        </w:rPr>
        <w:t xml:space="preserve"> с </w:t>
      </w:r>
      <w:proofErr w:type="spellStart"/>
      <w:r w:rsidRPr="009E0B70">
        <w:rPr>
          <w:sz w:val="24"/>
          <w:szCs w:val="24"/>
        </w:rPr>
        <w:t>палочкоядерным</w:t>
      </w:r>
      <w:proofErr w:type="spellEnd"/>
      <w:r w:rsidRPr="009E0B70">
        <w:rPr>
          <w:sz w:val="24"/>
          <w:szCs w:val="24"/>
        </w:rPr>
        <w:t xml:space="preserve"> сдвигом, </w:t>
      </w:r>
      <w:proofErr w:type="spellStart"/>
      <w:r w:rsidRPr="009E0B70">
        <w:rPr>
          <w:sz w:val="24"/>
          <w:szCs w:val="24"/>
        </w:rPr>
        <w:t>лимфопения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Период ремиссии. Наступает после исчезновения сыпи и нормализации температуры. Постепенно угасают локальные симптомы. Как правило, в большинстве случаев период ремиссии совпадает с периодом выздоровления. У других больных после периода ремиссии, который продолжается 1-30 дней, вновь наступает рецидив. Для рецидивов характерно незначительное проявление синдрома интоксикации или отсутствие его, и Доминирование симптомов локальных поражений. Чаще всего рецидивы проявляются поражением ЖКТ и суставов.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Вывод: для всех больных характерны интоксикационный синдром, характерны аллергические проявления, а проявления локальные разнообразные. У одних доминирует поражение ЖКТ, у других - поражение суставов, у третьих - поражение печени. У некоторых вообще нет симптомов локальных поражений.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зависимости от выраженности локальных поражений была создана клиническая классификация.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Клиническая классификация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(Клиника ВМА).</w:t>
      </w:r>
    </w:p>
    <w:p w:rsidR="002D7354" w:rsidRPr="009E0B70" w:rsidRDefault="002D7354" w:rsidP="009E0B70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Генерализованная</w:t>
      </w:r>
      <w:proofErr w:type="spellEnd"/>
      <w:r w:rsidRPr="009E0B70">
        <w:rPr>
          <w:sz w:val="24"/>
          <w:szCs w:val="24"/>
        </w:rPr>
        <w:t xml:space="preserve"> форма.</w:t>
      </w:r>
    </w:p>
    <w:p w:rsidR="002D7354" w:rsidRPr="009E0B70" w:rsidRDefault="002D7354" w:rsidP="009E0B70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Абдоминальная форма.</w:t>
      </w:r>
    </w:p>
    <w:p w:rsidR="002D7354" w:rsidRPr="009E0B70" w:rsidRDefault="002D7354" w:rsidP="009E0B70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Желтушная форма.</w:t>
      </w:r>
    </w:p>
    <w:p w:rsidR="002D7354" w:rsidRPr="009E0B70" w:rsidRDefault="002D7354" w:rsidP="009E0B70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Артралгическая</w:t>
      </w:r>
      <w:proofErr w:type="spellEnd"/>
      <w:r w:rsidRPr="009E0B70">
        <w:rPr>
          <w:sz w:val="24"/>
          <w:szCs w:val="24"/>
        </w:rPr>
        <w:t xml:space="preserve"> форма.</w:t>
      </w:r>
    </w:p>
    <w:p w:rsidR="002D7354" w:rsidRPr="009E0B70" w:rsidRDefault="002D7354" w:rsidP="009E0B70">
      <w:pPr>
        <w:numPr>
          <w:ilvl w:val="0"/>
          <w:numId w:val="10"/>
        </w:numPr>
        <w:ind w:left="0"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Скарлатиноподобная</w:t>
      </w:r>
      <w:proofErr w:type="spellEnd"/>
      <w:r w:rsidRPr="009E0B70">
        <w:rPr>
          <w:sz w:val="24"/>
          <w:szCs w:val="24"/>
        </w:rPr>
        <w:t xml:space="preserve"> форма.</w:t>
      </w:r>
    </w:p>
    <w:p w:rsidR="002D7354" w:rsidRPr="009E0B70" w:rsidRDefault="002D7354" w:rsidP="009E0B70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Смешанная форма.</w:t>
      </w:r>
    </w:p>
    <w:p w:rsidR="002D7354" w:rsidRPr="009E0B70" w:rsidRDefault="002D7354" w:rsidP="009E0B70">
      <w:pPr>
        <w:numPr>
          <w:ilvl w:val="0"/>
          <w:numId w:val="12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Катаральная форма.</w:t>
      </w:r>
    </w:p>
    <w:p w:rsidR="002D7354" w:rsidRPr="009E0B70" w:rsidRDefault="002D7354" w:rsidP="009E0B70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Стертая форма.</w:t>
      </w:r>
    </w:p>
    <w:p w:rsidR="002D7354" w:rsidRPr="009E0B70" w:rsidRDefault="002D7354" w:rsidP="009E0B70">
      <w:pPr>
        <w:numPr>
          <w:ilvl w:val="0"/>
          <w:numId w:val="14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Латентная форма.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По тяжести: часто встречается легкая форма (60%), средней тяжести (30%), тяжелая (10%).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Кроме того, заболевание может протекать с рецидивами и без рецидивов.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lastRenderedPageBreak/>
        <w:t>Скарлатиноподобная</w:t>
      </w:r>
      <w:proofErr w:type="spellEnd"/>
      <w:r w:rsidRPr="009E0B70">
        <w:rPr>
          <w:sz w:val="24"/>
          <w:szCs w:val="24"/>
        </w:rPr>
        <w:t xml:space="preserve"> форма - характерна лихорадка и </w:t>
      </w:r>
      <w:proofErr w:type="spellStart"/>
      <w:r w:rsidRPr="009E0B70">
        <w:rPr>
          <w:sz w:val="24"/>
          <w:szCs w:val="24"/>
        </w:rPr>
        <w:t>скарлатиноподобная</w:t>
      </w:r>
      <w:proofErr w:type="spellEnd"/>
      <w:r w:rsidRPr="009E0B70">
        <w:rPr>
          <w:sz w:val="24"/>
          <w:szCs w:val="24"/>
        </w:rPr>
        <w:t xml:space="preserve"> сыпь. Заболевание протекает доброкачественно, без рецидивов. Выздоровление наступает после периода разгара. Встречается у 20% больных.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Артралгическая</w:t>
      </w:r>
      <w:proofErr w:type="spellEnd"/>
      <w:r w:rsidRPr="009E0B70">
        <w:rPr>
          <w:sz w:val="24"/>
          <w:szCs w:val="24"/>
        </w:rPr>
        <w:t xml:space="preserve"> форма - включается все симптомы предыдущей формы плюс поражение суставов. Характерно волнообразное течение. Встречается в 15% случаев.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Желтушная форма - заболевание протекающее с выраженным поражением печени, нарушениями ее функции, синдромом желтухи, </w:t>
      </w:r>
      <w:proofErr w:type="spellStart"/>
      <w:r w:rsidRPr="009E0B70">
        <w:rPr>
          <w:sz w:val="24"/>
          <w:szCs w:val="24"/>
        </w:rPr>
        <w:t>гепатоспленомегалией</w:t>
      </w:r>
      <w:proofErr w:type="spellEnd"/>
      <w:r w:rsidRPr="009E0B70">
        <w:rPr>
          <w:sz w:val="24"/>
          <w:szCs w:val="24"/>
        </w:rPr>
        <w:t xml:space="preserve">. Встречается в 5-7% случаев. 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Абдоминальная форма - характерно преобладание симптомов поражения ЖКТ. Наиболее частая форма - в 50% случаев. Чаще других форм дает рецидивы.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proofErr w:type="spellStart"/>
      <w:r w:rsidRPr="009E0B70">
        <w:rPr>
          <w:sz w:val="24"/>
          <w:szCs w:val="24"/>
        </w:rPr>
        <w:t>Генерализованная</w:t>
      </w:r>
      <w:proofErr w:type="spellEnd"/>
      <w:r w:rsidRPr="009E0B70">
        <w:rPr>
          <w:sz w:val="24"/>
          <w:szCs w:val="24"/>
        </w:rPr>
        <w:t xml:space="preserve"> форма - наряду с симптомами интоксикации и лихорадки развиваются различные сочетанные локальные поражения. Заболевание протекает длительно и тяжело. Встречается в 2-3% случаев. 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Катаральная форма - практически не диагностируется. Обычно ставят диагноз ОРЗ.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В основу определения тяжести течения болезни положена высота и длительность лихорадки, выраженность интоксикационного синдрома и тяжесть наряду с  </w:t>
      </w:r>
      <w:proofErr w:type="spellStart"/>
      <w:r w:rsidRPr="009E0B70">
        <w:rPr>
          <w:sz w:val="24"/>
          <w:szCs w:val="24"/>
        </w:rPr>
        <w:t>манифестными</w:t>
      </w:r>
      <w:proofErr w:type="spellEnd"/>
      <w:r w:rsidRPr="009E0B70">
        <w:rPr>
          <w:sz w:val="24"/>
          <w:szCs w:val="24"/>
        </w:rPr>
        <w:t xml:space="preserve"> клиническими случаях могут встречаться случаи, когда признаки заболевания  проявляются недостаточно или отсутствуют полностью. Тогда говорят о стертом или латентном течении.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Осложнения: полиартриты, узловатая эритема, синдром Рейтера, инфекционно-аллергический миокардит, </w:t>
      </w:r>
      <w:proofErr w:type="spellStart"/>
      <w:r w:rsidRPr="009E0B70">
        <w:rPr>
          <w:sz w:val="24"/>
          <w:szCs w:val="24"/>
        </w:rPr>
        <w:t>менингоэнцефалит</w:t>
      </w:r>
      <w:proofErr w:type="spellEnd"/>
      <w:r w:rsidRPr="009E0B70">
        <w:rPr>
          <w:sz w:val="24"/>
          <w:szCs w:val="24"/>
        </w:rPr>
        <w:t>, острый аппендицит.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ДИАГНОСТИКА.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Лабораторная диагностика играет решающую роль в постановке диагноза. Лабораторные тесты: бактериологический, серологический, иммунологический.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Наиболее информативным тестом для ранней диагностики </w:t>
      </w:r>
      <w:proofErr w:type="spellStart"/>
      <w:r w:rsidRPr="009E0B70">
        <w:rPr>
          <w:sz w:val="24"/>
          <w:szCs w:val="24"/>
        </w:rPr>
        <w:t>псевдотуберкулеза</w:t>
      </w:r>
      <w:proofErr w:type="spellEnd"/>
      <w:r w:rsidRPr="009E0B70">
        <w:rPr>
          <w:sz w:val="24"/>
          <w:szCs w:val="24"/>
        </w:rPr>
        <w:t xml:space="preserve"> является </w:t>
      </w:r>
      <w:proofErr w:type="spellStart"/>
      <w:r w:rsidRPr="009E0B70">
        <w:rPr>
          <w:sz w:val="24"/>
          <w:szCs w:val="24"/>
        </w:rPr>
        <w:t>ииммунологический</w:t>
      </w:r>
      <w:proofErr w:type="spellEnd"/>
      <w:r w:rsidRPr="009E0B70">
        <w:rPr>
          <w:sz w:val="24"/>
          <w:szCs w:val="24"/>
        </w:rPr>
        <w:t>, который можно назвать экспресс - методов. Он позволяет обнаружить антиген возбудителя с помощью иммуноферментного анализа (ИФА), реакции агглютинации и реакции непрямой гемагглютинации с иммуноглобулином для диагностики.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Наибольше число находок бывает в первую неделю болезни. После десятого дня антиген искать бесполезно.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В основном материалом служат фекалии (положительные находки в 60% случаев), моча (20%), значительно реже носоглоточная слизь.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Бактериологический метод. Наиболее эффективен метод в первую неделю болезни. Материал - фекалии, моча, кровь, лимфоузлы, содержимое абсцессов, смывы из ротоглотки. Для выявления чистой культуры возбудителя используется метод </w:t>
      </w:r>
      <w:proofErr w:type="spellStart"/>
      <w:r w:rsidRPr="009E0B70">
        <w:rPr>
          <w:sz w:val="24"/>
          <w:szCs w:val="24"/>
        </w:rPr>
        <w:t>Патерсона</w:t>
      </w:r>
      <w:proofErr w:type="spellEnd"/>
      <w:r w:rsidRPr="009E0B70">
        <w:rPr>
          <w:sz w:val="24"/>
          <w:szCs w:val="24"/>
        </w:rPr>
        <w:t xml:space="preserve"> и Кука, который основан на способности микробов расти при низких температурах. Окончательный ответ получают через 17-21 день с момента начала исследования. Метод ретроспективный.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Серологические реакции - реакция агглютинации и РНГА. Положительны у 60% больных. Оценку проводят в динамике по нарастанию титра антител. Диагностический титр - 1/200. Кровь берут в конце первой недели и через 7-10 дней. У ряда больных антитела не вырабатываются и реакции будут отрицательные.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Дифференциальная диагностика проводится с широким кругом инфекционных и неинфекционных заболеваний. Трудности при дифференцировке с вирусными гепатитами, со скарлатиной, с энтеровирусными инфекциями, с лептоспирозом, с ревматизмом, с острым аппендицитом.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Показания к госпитализации: </w:t>
      </w:r>
    </w:p>
    <w:p w:rsidR="002D7354" w:rsidRPr="009E0B70" w:rsidRDefault="002D7354" w:rsidP="009E0B70">
      <w:pPr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тяжелое течение; </w:t>
      </w:r>
    </w:p>
    <w:p w:rsidR="002D7354" w:rsidRPr="009E0B70" w:rsidRDefault="002D7354" w:rsidP="009E0B70">
      <w:pPr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lastRenderedPageBreak/>
        <w:t>развитие симптомов локальных поражений (терминальный илеит с явлениями раздражения брюшины, выраженные поражения печени, сопровождающиеся желтухой, полиартриты и т.д.).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ЛЕЧЕНИЕ.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Должно быть комплексным и включать как </w:t>
      </w:r>
      <w:proofErr w:type="spellStart"/>
      <w:r w:rsidRPr="009E0B70">
        <w:rPr>
          <w:sz w:val="24"/>
          <w:szCs w:val="24"/>
        </w:rPr>
        <w:t>этиотропную</w:t>
      </w:r>
      <w:proofErr w:type="spellEnd"/>
      <w:r w:rsidRPr="009E0B70">
        <w:rPr>
          <w:sz w:val="24"/>
          <w:szCs w:val="24"/>
        </w:rPr>
        <w:t xml:space="preserve">, так и патогенетическую, </w:t>
      </w:r>
      <w:proofErr w:type="spellStart"/>
      <w:r w:rsidRPr="009E0B70">
        <w:rPr>
          <w:sz w:val="24"/>
          <w:szCs w:val="24"/>
        </w:rPr>
        <w:t>иммунностимулирующую</w:t>
      </w:r>
      <w:proofErr w:type="spellEnd"/>
      <w:r w:rsidRPr="009E0B70">
        <w:rPr>
          <w:sz w:val="24"/>
          <w:szCs w:val="24"/>
        </w:rPr>
        <w:t xml:space="preserve">, </w:t>
      </w:r>
      <w:proofErr w:type="spellStart"/>
      <w:r w:rsidRPr="009E0B70">
        <w:rPr>
          <w:sz w:val="24"/>
          <w:szCs w:val="24"/>
        </w:rPr>
        <w:t>гипосенсибилизирующую</w:t>
      </w:r>
      <w:proofErr w:type="spellEnd"/>
      <w:r w:rsidRPr="009E0B70">
        <w:rPr>
          <w:sz w:val="24"/>
          <w:szCs w:val="24"/>
        </w:rPr>
        <w:t xml:space="preserve"> терапию. Должно быть, адекватно клинической форме и тяжести течения болезни.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Диета: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1. Стол №5 по Певзнеру, если у больных ведущим является поражение печени и есть желтуха.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2. Стол №4 , если доминирует кишечные расстройства.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Антибактериальная терапия: </w:t>
      </w:r>
      <w:proofErr w:type="spellStart"/>
      <w:r w:rsidRPr="009E0B70">
        <w:rPr>
          <w:sz w:val="24"/>
          <w:szCs w:val="24"/>
        </w:rPr>
        <w:t>левомицетин</w:t>
      </w:r>
      <w:proofErr w:type="spellEnd"/>
      <w:r w:rsidRPr="009E0B70">
        <w:rPr>
          <w:sz w:val="24"/>
          <w:szCs w:val="24"/>
        </w:rPr>
        <w:t xml:space="preserve"> (0.5 4 раза в сутки); тетрациклин (0.3 4 раза в сутки), </w:t>
      </w:r>
      <w:proofErr w:type="spellStart"/>
      <w:r w:rsidRPr="009E0B70">
        <w:rPr>
          <w:sz w:val="24"/>
          <w:szCs w:val="24"/>
        </w:rPr>
        <w:t>аминогликозиды</w:t>
      </w:r>
      <w:proofErr w:type="spellEnd"/>
      <w:r w:rsidRPr="009E0B70">
        <w:rPr>
          <w:sz w:val="24"/>
          <w:szCs w:val="24"/>
        </w:rPr>
        <w:t xml:space="preserve"> (</w:t>
      </w:r>
      <w:proofErr w:type="spellStart"/>
      <w:r w:rsidRPr="009E0B70">
        <w:rPr>
          <w:sz w:val="24"/>
          <w:szCs w:val="24"/>
        </w:rPr>
        <w:t>гентамицин</w:t>
      </w:r>
      <w:proofErr w:type="spellEnd"/>
      <w:r w:rsidRPr="009E0B70">
        <w:rPr>
          <w:sz w:val="24"/>
          <w:szCs w:val="24"/>
        </w:rPr>
        <w:t xml:space="preserve">, </w:t>
      </w:r>
      <w:proofErr w:type="spellStart"/>
      <w:r w:rsidRPr="009E0B70">
        <w:rPr>
          <w:sz w:val="24"/>
          <w:szCs w:val="24"/>
        </w:rPr>
        <w:t>канамицин</w:t>
      </w:r>
      <w:proofErr w:type="spellEnd"/>
      <w:r w:rsidRPr="009E0B70">
        <w:rPr>
          <w:sz w:val="24"/>
          <w:szCs w:val="24"/>
        </w:rPr>
        <w:t xml:space="preserve">), </w:t>
      </w:r>
      <w:proofErr w:type="spellStart"/>
      <w:r w:rsidRPr="009E0B70">
        <w:rPr>
          <w:sz w:val="24"/>
          <w:szCs w:val="24"/>
        </w:rPr>
        <w:t>цефалоспорины</w:t>
      </w:r>
      <w:proofErr w:type="spellEnd"/>
      <w:r w:rsidRPr="009E0B70">
        <w:rPr>
          <w:sz w:val="24"/>
          <w:szCs w:val="24"/>
        </w:rPr>
        <w:t xml:space="preserve">, </w:t>
      </w:r>
      <w:proofErr w:type="spellStart"/>
      <w:r w:rsidRPr="009E0B70">
        <w:rPr>
          <w:sz w:val="24"/>
          <w:szCs w:val="24"/>
        </w:rPr>
        <w:t>фторхинолоны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Курс антибактериальной терапии - 2 недели. Можно проводить два семидневных курса со сменой антибиотика.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Если антибиотик отменяется раньше, то увеличивается процент рецидивов.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Если имеются выраженные явления интоксикации показана </w:t>
      </w:r>
      <w:proofErr w:type="spellStart"/>
      <w:r w:rsidRPr="009E0B70">
        <w:rPr>
          <w:sz w:val="24"/>
          <w:szCs w:val="24"/>
        </w:rPr>
        <w:t>дезинтоксикационная</w:t>
      </w:r>
      <w:proofErr w:type="spellEnd"/>
      <w:r w:rsidRPr="009E0B70">
        <w:rPr>
          <w:sz w:val="24"/>
          <w:szCs w:val="24"/>
        </w:rPr>
        <w:t xml:space="preserve"> терапия (</w:t>
      </w:r>
      <w:proofErr w:type="spellStart"/>
      <w:r w:rsidRPr="009E0B70">
        <w:rPr>
          <w:sz w:val="24"/>
          <w:szCs w:val="24"/>
        </w:rPr>
        <w:t>полиионные</w:t>
      </w:r>
      <w:proofErr w:type="spellEnd"/>
      <w:r w:rsidRPr="009E0B70">
        <w:rPr>
          <w:sz w:val="24"/>
          <w:szCs w:val="24"/>
        </w:rPr>
        <w:t xml:space="preserve"> растворы, растворы глюкозы, </w:t>
      </w:r>
      <w:proofErr w:type="spellStart"/>
      <w:r w:rsidRPr="009E0B70">
        <w:rPr>
          <w:sz w:val="24"/>
          <w:szCs w:val="24"/>
        </w:rPr>
        <w:t>гемодез</w:t>
      </w:r>
      <w:proofErr w:type="spellEnd"/>
      <w:r w:rsidRPr="009E0B70">
        <w:rPr>
          <w:sz w:val="24"/>
          <w:szCs w:val="24"/>
        </w:rPr>
        <w:t>).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 учетом частоты аллергических проявлений показана десенсибилизирующая терапия.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В случае тяжелого течения возможно применение </w:t>
      </w:r>
      <w:proofErr w:type="spellStart"/>
      <w:r w:rsidRPr="009E0B70">
        <w:rPr>
          <w:sz w:val="24"/>
          <w:szCs w:val="24"/>
        </w:rPr>
        <w:t>глюкокортикоидов</w:t>
      </w:r>
      <w:proofErr w:type="spellEnd"/>
      <w:r w:rsidRPr="009E0B70">
        <w:rPr>
          <w:sz w:val="24"/>
          <w:szCs w:val="24"/>
        </w:rPr>
        <w:t>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Общеукрепляющая, стимулирующая терапия. Если выраженное поражение суставов назначают противоревматические средства. В случае развития аппендицита - операция.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Срок временной утраты трудоспособности зависит от клинической формы и тяжести течения. Как правило, составляет - 3-4 недели. Основное условия выписки - клиническое выздоровление и нормализация биохимических показателей.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Контрольное бактериологическое исследование не проводится.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КИШЕЧНЫЙ ИЕРСИНИОЗ.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Четкого представления о клинической классификации пока нет. Используют классификацию Покровского, в которой выделяют: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1. Гастроинтестинальная форма.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>2. Абдоминальная форма.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3. </w:t>
      </w:r>
      <w:proofErr w:type="spellStart"/>
      <w:r w:rsidRPr="009E0B70">
        <w:rPr>
          <w:sz w:val="24"/>
          <w:szCs w:val="24"/>
        </w:rPr>
        <w:t>Генерализованная</w:t>
      </w:r>
      <w:proofErr w:type="spellEnd"/>
      <w:r w:rsidRPr="009E0B70">
        <w:rPr>
          <w:sz w:val="24"/>
          <w:szCs w:val="24"/>
        </w:rPr>
        <w:t xml:space="preserve"> форма.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4. </w:t>
      </w:r>
      <w:proofErr w:type="spellStart"/>
      <w:r w:rsidRPr="009E0B70">
        <w:rPr>
          <w:sz w:val="24"/>
          <w:szCs w:val="24"/>
        </w:rPr>
        <w:t>Вторичноочаговая</w:t>
      </w:r>
      <w:proofErr w:type="spellEnd"/>
      <w:r w:rsidRPr="009E0B70">
        <w:rPr>
          <w:sz w:val="24"/>
          <w:szCs w:val="24"/>
        </w:rPr>
        <w:t xml:space="preserve"> форма.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У 3/4 заболевание протекает как острая </w:t>
      </w:r>
      <w:proofErr w:type="spellStart"/>
      <w:r w:rsidRPr="009E0B70">
        <w:rPr>
          <w:sz w:val="24"/>
          <w:szCs w:val="24"/>
        </w:rPr>
        <w:t>диарейная</w:t>
      </w:r>
      <w:proofErr w:type="spellEnd"/>
      <w:r w:rsidRPr="009E0B70">
        <w:rPr>
          <w:sz w:val="24"/>
          <w:szCs w:val="24"/>
        </w:rPr>
        <w:t xml:space="preserve"> инфекция, у 1/4 имеет клинику аналогичную </w:t>
      </w:r>
      <w:proofErr w:type="spellStart"/>
      <w:r w:rsidRPr="009E0B70">
        <w:rPr>
          <w:sz w:val="24"/>
          <w:szCs w:val="24"/>
        </w:rPr>
        <w:t>псевдотуберкулезу</w:t>
      </w:r>
      <w:proofErr w:type="spellEnd"/>
      <w:r w:rsidRPr="009E0B70">
        <w:rPr>
          <w:sz w:val="24"/>
          <w:szCs w:val="24"/>
        </w:rPr>
        <w:t xml:space="preserve"> с локальными поражениями. Частота рецидивов и обострений 30%. </w:t>
      </w:r>
    </w:p>
    <w:p w:rsidR="002D7354" w:rsidRPr="009E0B70" w:rsidRDefault="002D7354" w:rsidP="009E0B70">
      <w:pPr>
        <w:ind w:firstLine="709"/>
        <w:jc w:val="both"/>
        <w:rPr>
          <w:sz w:val="24"/>
          <w:szCs w:val="24"/>
        </w:rPr>
      </w:pPr>
      <w:r w:rsidRPr="009E0B70">
        <w:rPr>
          <w:sz w:val="24"/>
          <w:szCs w:val="24"/>
        </w:rPr>
        <w:t xml:space="preserve">С учетом схожести клинической картины бывает невозможно различить </w:t>
      </w:r>
      <w:proofErr w:type="spellStart"/>
      <w:r w:rsidRPr="009E0B70">
        <w:rPr>
          <w:sz w:val="24"/>
          <w:szCs w:val="24"/>
        </w:rPr>
        <w:t>иерсиниоз</w:t>
      </w:r>
      <w:proofErr w:type="spellEnd"/>
      <w:r w:rsidRPr="009E0B70">
        <w:rPr>
          <w:sz w:val="24"/>
          <w:szCs w:val="24"/>
        </w:rPr>
        <w:t xml:space="preserve"> и </w:t>
      </w:r>
      <w:proofErr w:type="spellStart"/>
      <w:r w:rsidRPr="009E0B70">
        <w:rPr>
          <w:sz w:val="24"/>
          <w:szCs w:val="24"/>
        </w:rPr>
        <w:t>псевдотуберкулез</w:t>
      </w:r>
      <w:proofErr w:type="spellEnd"/>
      <w:r w:rsidRPr="009E0B70">
        <w:rPr>
          <w:sz w:val="24"/>
          <w:szCs w:val="24"/>
        </w:rPr>
        <w:t xml:space="preserve"> без лабораторной диагностики. Материал от больного исследуется сразу на оба возбудителя.</w:t>
      </w:r>
    </w:p>
    <w:sectPr w:rsidR="002D7354" w:rsidRPr="009E0B70" w:rsidSect="00142E8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0710"/>
    <w:multiLevelType w:val="singleLevel"/>
    <w:tmpl w:val="448C12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F330323"/>
    <w:multiLevelType w:val="singleLevel"/>
    <w:tmpl w:val="F558D5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A445D53"/>
    <w:multiLevelType w:val="singleLevel"/>
    <w:tmpl w:val="F20672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7"/>
    <w:rsid w:val="00142E87"/>
    <w:rsid w:val="001B4EB1"/>
    <w:rsid w:val="002D7354"/>
    <w:rsid w:val="003F0DC2"/>
    <w:rsid w:val="00645ABD"/>
    <w:rsid w:val="00857361"/>
    <w:rsid w:val="00913A93"/>
    <w:rsid w:val="009E0B70"/>
    <w:rsid w:val="00A37BB7"/>
    <w:rsid w:val="00D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65367-8415-4C79-8868-77B0917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Лекция, инфекционные болезни №6</vt:lpstr>
    </vt:vector>
  </TitlesOfParts>
  <Company>freedom</Company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Лекция, инфекционные болезни №6</dc:title>
  <dc:subject/>
  <dc:creator>Красножон Дмитрий</dc:creator>
  <cp:keywords/>
  <cp:lastModifiedBy>Тест</cp:lastModifiedBy>
  <cp:revision>2</cp:revision>
  <dcterms:created xsi:type="dcterms:W3CDTF">2024-06-23T07:45:00Z</dcterms:created>
  <dcterms:modified xsi:type="dcterms:W3CDTF">2024-06-23T07:45:00Z</dcterms:modified>
</cp:coreProperties>
</file>