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F6" w:rsidRPr="00FD60CD" w:rsidRDefault="00A741F6" w:rsidP="00A741F6">
      <w:pPr>
        <w:spacing w:before="120"/>
        <w:ind w:firstLine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FD60CD">
        <w:rPr>
          <w:b/>
          <w:bCs/>
          <w:sz w:val="32"/>
          <w:szCs w:val="32"/>
        </w:rPr>
        <w:t>Иммунологические и иммуногенетические особенности увеитов при синдроме Фогта-Коянаги-Харада</w:t>
      </w:r>
    </w:p>
    <w:p w:rsidR="00A741F6" w:rsidRPr="00FD60CD" w:rsidRDefault="00A741F6" w:rsidP="00A741F6">
      <w:pPr>
        <w:spacing w:before="120"/>
        <w:ind w:firstLine="0"/>
        <w:jc w:val="center"/>
      </w:pPr>
      <w:r w:rsidRPr="00FD60CD">
        <w:rPr>
          <w:color w:val="333333"/>
        </w:rPr>
        <w:t xml:space="preserve">Г.К. Мамбеткулова, Л.Ш. Ишбердина, В.Б. Мальханов,   </w:t>
      </w:r>
      <w:r w:rsidRPr="00FD60CD">
        <w:rPr>
          <w:color w:val="777777"/>
        </w:rPr>
        <w:t>Уфимский НИИ глазных болезней, г. Уфа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В развитии увеитов ведущая роль принадлежит аутоиммунным реакциям, обусловленным генетическим статусом больного. Обнаружение антител к меланоцитам и выявление в высоком титре антител к наружным сегментам фоторецепторов и мюллеровским клеткам у больных с активным увеитом при синдроме Фогта–Коянаги–Харада, по мнению многих авторов, является пусковым механизмом в развитии аутоиммунной реакции [4, 5, 8].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Известно, что система HLA обеспечивает взаимодействие всех иммунокомпетентных клеток организма, распознавание своих и чужеродных, в том числе измененных собственных клеток, запуск и реализацию иммунного ответа и в целом обеспечивает выживание человека как вида в условиях экзогенной и эндогенной агрессии [1, 3, 5, 6, 9].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Однако параллельное изучение иммунологических и иммуногенетических особенностей увеитов у больных с синдромом Фогта–Коянаги–Харада в Южно–Уральской популяции не проводилось, что явилось предметом наших исследований. </w:t>
      </w:r>
    </w:p>
    <w:p w:rsidR="00A741F6" w:rsidRPr="00FD60CD" w:rsidRDefault="00A741F6" w:rsidP="00A741F6">
      <w:pPr>
        <w:spacing w:before="120"/>
        <w:ind w:firstLine="0"/>
        <w:jc w:val="center"/>
        <w:rPr>
          <w:b/>
          <w:bCs/>
        </w:rPr>
      </w:pPr>
      <w:r w:rsidRPr="00FD60CD">
        <w:rPr>
          <w:b/>
          <w:bCs/>
        </w:rPr>
        <w:t xml:space="preserve">Материалы и методы исследования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Под нашим наблюдением находилось 17 больных (34 глаза) рецидивирующим увеаменингитом с синдромом Фогта–Коянаги–Харада в возрасте 10–42 лет. Офтальмологическое обследование включало биомикро– и офтальмоскопию, визо– и периметрию, А– и В–сканирование, электроретино– и электроокулографию.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Иммунологическое исследование периферической крови заключалось в определении общего количества Т– и В–лимфоцитов в реакциях розеткообразования с эритроцитами барана и мышей, содержания субпопуляций Т–лимфоцитов моноклональными антителами (анти– CD3, CD4, CD8, CD4/CD8, CD16, CD19) методом непрямого иммунофлуоресцентного окрашивания [7], уровня циркулирующих иммунных комплексов – с помощью ПЭГ–преципитации [2], сывороточных иммуноглобулинов – методом радиальной иммунодиффузии [14]. Ткан–специфическую сенсибилизацию к антигенам хрусталика (a–кристаллин) и сетчатки (S–антиген) выявляли методом твердофазного иммуноферментного анализа по разнице оптической плотности [10]. Анализ антигенов гистосовместимости проводили в стандартном микролимфоцитотоксическом тесте по известной методике [15]. Статистическая обработка полученных данных определялась по установленным формулам (Л.А. Певницкий, 1988).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Контрольную группу составили 52 здоровых донора Республиканской станции переливания крови. </w:t>
      </w:r>
    </w:p>
    <w:p w:rsidR="00A741F6" w:rsidRPr="00FD60CD" w:rsidRDefault="00A741F6" w:rsidP="00A741F6">
      <w:pPr>
        <w:spacing w:before="120"/>
        <w:ind w:firstLine="0"/>
        <w:jc w:val="center"/>
        <w:rPr>
          <w:b/>
          <w:bCs/>
        </w:rPr>
      </w:pPr>
      <w:r w:rsidRPr="00FD60CD">
        <w:rPr>
          <w:b/>
          <w:bCs/>
        </w:rPr>
        <w:t xml:space="preserve">Результаты и обсуждение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В известных исследованиях установлена определенная взаимосвязь между наличием антигена HLA–Bw22, HLA–DRMT3, HLA–DR4 и развитием увеита при синдроме Фогта–Коянаги–Харада [11–13].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Проведенные нами иммуногенетические исследования выявили характерные для Южно–Уральской популяции ассоциации некоторых антигенов гистосовместимости с синдромом Фогта–Коянаги–Харада.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Частота встречаемости (Ах) антигенов В35 и В56 оказалась одинаково высокой по сравнению с другими антигенами исследуемой группы и составила 29,4% при достоверности </w:t>
      </w:r>
      <w:r w:rsidRPr="00FD60CD">
        <w:rPr>
          <w:sz w:val="24"/>
          <w:szCs w:val="24"/>
        </w:rPr>
        <w:lastRenderedPageBreak/>
        <w:t xml:space="preserve">различий (c2) в частоте встречаемости данных антигенов среди контрольной группы – 4,87 и 6,60 соответственно. Частота гена (Px) наибольшей оказалась у больных увеитом при синдроме Фогта–Коянаги–Харада с антигенами HLA В35 и В56. Больные с увеитом при синдроме Фогта–Коянаги–Харада отличались от здоровых доноров также более частой встречаемостью антигенов HLA В12, В14, В22, В51, полным отсутствием антигенов В18, В21, В27, В41; а антигены В7, В8, В16, В40 встречались в единичных случаях. Достоверных различий по локусу А (HLA A1–A11) в своих исследованиях мы не наблюдали (табл. 1). </w:t>
      </w:r>
    </w:p>
    <w:p w:rsidR="00A741F6" w:rsidRPr="00FD60CD" w:rsidRDefault="005C0CE5" w:rsidP="00A741F6">
      <w:pPr>
        <w:spacing w:before="12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20385" cy="25711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8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Установлено, что носительство антигенов В12, В14 при синдроме Фогта–Коянаги–Харада характерно для передних увеитов, В22, В35, В51, В56 – для задних. Одновременное наличие антигенов В35 и В56 является прогностически неблагоприятным фактором в отношении развития экссудативной отслойки сетчатки на фоне заднего увеита. Результаты изучения зависимости офтальмологических проявлений при синдроме Фогта–Коянаги–Харада от носительства антигенов HLA–комплекса представлены в таблице 2. </w:t>
      </w:r>
    </w:p>
    <w:p w:rsidR="00A741F6" w:rsidRPr="00FD60CD" w:rsidRDefault="005C0CE5" w:rsidP="00A741F6">
      <w:pPr>
        <w:spacing w:before="12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0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Взаимосвязь иммунологических и иммуногенетических показателей представлена в таблице 3. Первую группу (n=4) составили больные – носители антигенов В12 и В14 с передним увеитом. Во вторую группу (n=13) вошли больные с задним увеитом, в том числе с экссудативной отслойкой сетчатки (n=5) на его фоне. </w:t>
      </w:r>
    </w:p>
    <w:p w:rsidR="00A741F6" w:rsidRPr="00FD60CD" w:rsidRDefault="005C0CE5" w:rsidP="00A741F6">
      <w:pPr>
        <w:spacing w:before="12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66740" cy="16021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lastRenderedPageBreak/>
        <w:t xml:space="preserve">В первой группе больных у носителей HLA–антигенов В12 и В14 достоверно (р&lt;0,001) снижено число CD4+ по сравнению с контролем и CD16+ относительно второй группы (p&lt;0,05). Во второй группе больных у носителей антигенов В22, В35, В51, В56 достоверно (p&lt;0,05) повышено число CD3+, CD8+, CD16+ и CD19+ лимфоцитов как по сравнению с контролем, так и относительно первой группы. В этой группе больных нашли сниженным иммунорегуляторный индекс.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Иммунологические исследования обнаружили в сыворотке крови накопление избыточных концентраций циркулирующих иммунных комплексов у 15 больных (87%), гипериммуноглобулинемию IgG (20,7±0,95 г/л) и IgМ (2,26±0,03 г/л), в контроле соответственно – 11,63±0,25 и 1,64±0,061 г/л.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Результаты тканеспецифического исследования позволили установить более высокие, чем в контрольной группе, значения средней концентрации антител к S–антигену, a–кристаллину, роговице (табл. 4). Их уровни были высокими соответственно у 11 (64,7%), у 12 (70,6%) и у 6 (35,3%) больных. </w:t>
      </w:r>
    </w:p>
    <w:p w:rsidR="00A741F6" w:rsidRPr="00FD60CD" w:rsidRDefault="005C0CE5" w:rsidP="00A741F6">
      <w:pPr>
        <w:spacing w:before="12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11805" cy="20974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Высокие уровни аутоантител к тканеспецифическим белкам сетчатки, хрусталика и роговицы свидетельствуют о поражении всех оболочек глазного яблока и существенной роли аутоагрессии в развитии данного заболевания.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Итак, увеит при синдроме Фогта–Коянаги–Харада характеризуется носительством антигенов В12, В14, В22, В35, В51, В56 и изменениями клеточного иммунитета, более выраженными при углублении и осложнении воспалительного процесса. Значительную роль в патогенезе увеита при синдроме Фогта–Коянаги–Харада играет аутоиммунный процесс, что доказывает наличие высоких уровней тканевых антител, накопление в сыворотке крови избыточных концентраций циркулирующих иммунных комплексов и иммуноглобулинов классов G и М. Изучение иммунных и иммуногенетических механизмов увеита при синдроме Фогта–Коянаги–Харада открывает новые возможности для своевременной диагностики и патогенетически ориентированной терапии этого заболевания. </w:t>
      </w:r>
    </w:p>
    <w:p w:rsidR="00A741F6" w:rsidRPr="00FD60CD" w:rsidRDefault="00A741F6" w:rsidP="00A741F6">
      <w:pPr>
        <w:spacing w:before="120"/>
        <w:ind w:firstLine="0"/>
        <w:jc w:val="center"/>
        <w:rPr>
          <w:b/>
          <w:bCs/>
        </w:rPr>
      </w:pPr>
      <w:r w:rsidRPr="00FD60CD">
        <w:rPr>
          <w:b/>
          <w:bCs/>
        </w:rPr>
        <w:t>Список литературы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1. Бондаренко А.Л. HLA и болезни. – Киров, 1999. – 194 с.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2. Зайцева Н.С., Слепова О.С., Теплинская Л.Е. с соавт. //Иммунологические методы в диагностике увеитов. – Метод. Рекомендации. – М., 1989. – 40 с.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3. Зарецкая Ю.М. Клиническая иммуногенетика. – М., Медицина, 1983. – 208 с.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4. Кацнельсон Л.А., Танковский В.Э. Увеиты (клиника, лечение).– М., 1998. – 203с.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5. Мамбеткулова Г.К. Клиника, иммунологические особенности и лечение ревматоидных увеитов: Автореф. дисс. ... к.м.н. – Уфа, 2000. – 22 с.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lastRenderedPageBreak/>
        <w:t xml:space="preserve">6. Панченко Н.В. Особенности нарушений клеточного иммунитета у больных увеитами, осложненными отеком макулярной области. //Офтальмол. журн.–1998. – № 4. – С. 229–301.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7. Петров Р.В. Современные проблемы клинической иммунологии. // Сов. медицина. – 1978. – № 7. – С. 8 – 15.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8. Пименов И.В., Зайцева Н.С., Слепова О.С., Векслер Х.М. Комплексная иммунологическая оценка состояния больных с некоторыми формами увеаретинальной патологии. //Вестн. офтальмол. – 1991. – № 4. – С. 49–53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9. Хаитов Р.М., Алексеев Л.П.//Int. J.Immunorehabil. – 1998. – № 10. – С. 30–38.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</w:rPr>
      </w:pPr>
      <w:r w:rsidRPr="00FD60CD">
        <w:rPr>
          <w:sz w:val="24"/>
          <w:szCs w:val="24"/>
        </w:rPr>
        <w:t xml:space="preserve">10. Яковлева В.Г., Сибиряк С.В., Головин В.П., Киреев В.Л. Выделение и очистка родопсинкиназы //Актуальные вопросы прикладной биохимии и биотехнологии. – Уфа, 1998. – С. 273–277.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  <w:lang w:val="en-US"/>
        </w:rPr>
      </w:pPr>
      <w:r w:rsidRPr="00FD60CD">
        <w:rPr>
          <w:sz w:val="24"/>
          <w:szCs w:val="24"/>
          <w:lang w:val="en-US"/>
        </w:rPr>
        <w:t xml:space="preserve">11. Bodmer W. //HLA 1997 Eds P.Terasaki, D.Gjertson. – 1998. – P. 1–7.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  <w:lang w:val="en-US"/>
        </w:rPr>
      </w:pPr>
      <w:r w:rsidRPr="00FD60CD">
        <w:rPr>
          <w:sz w:val="24"/>
          <w:szCs w:val="24"/>
          <w:lang w:val="en-US"/>
        </w:rPr>
        <w:t xml:space="preserve">12. Boutimzine N., Laghmari A., Ouazzani I., Ibrahimy W., Mohcine Z. // J. Fr. Ophtalmol. – 1998. – Dec; 21 (10). – P. 746–754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  <w:lang w:val="en-US"/>
        </w:rPr>
      </w:pPr>
      <w:r w:rsidRPr="00FD60CD">
        <w:rPr>
          <w:sz w:val="24"/>
          <w:szCs w:val="24"/>
          <w:lang w:val="en-US"/>
        </w:rPr>
        <w:t xml:space="preserve">13. Desarnaulds–A.B., Borruat–F.X., Herbort–C.P., Spertini–F. //Klin.–Monatsbl.–Augenheilkd. – 1996. – May. – 208 (5). – P. 301–302 </w:t>
      </w:r>
    </w:p>
    <w:p w:rsidR="00A741F6" w:rsidRPr="00FD60CD" w:rsidRDefault="00A741F6" w:rsidP="00A741F6">
      <w:pPr>
        <w:spacing w:before="120"/>
        <w:ind w:firstLine="567"/>
        <w:rPr>
          <w:sz w:val="24"/>
          <w:szCs w:val="24"/>
          <w:lang w:val="en-US"/>
        </w:rPr>
      </w:pPr>
      <w:r w:rsidRPr="00FD60CD">
        <w:rPr>
          <w:sz w:val="24"/>
          <w:szCs w:val="24"/>
          <w:lang w:val="en-US"/>
        </w:rPr>
        <w:t xml:space="preserve">14. Mancini G. et al. //Int. Immunochem. – 1965. – Vol .2 – </w:t>
      </w:r>
      <w:r w:rsidRPr="00FD60CD">
        <w:rPr>
          <w:sz w:val="24"/>
          <w:szCs w:val="24"/>
        </w:rPr>
        <w:t>Р</w:t>
      </w:r>
      <w:r w:rsidRPr="00FD60CD">
        <w:rPr>
          <w:sz w:val="24"/>
          <w:szCs w:val="24"/>
          <w:lang w:val="en-US"/>
        </w:rPr>
        <w:t xml:space="preserve">.235–254. </w:t>
      </w:r>
    </w:p>
    <w:p w:rsidR="00A741F6" w:rsidRDefault="00A741F6" w:rsidP="00A741F6">
      <w:pPr>
        <w:spacing w:before="120"/>
        <w:ind w:firstLine="567"/>
        <w:rPr>
          <w:sz w:val="24"/>
          <w:szCs w:val="24"/>
          <w:lang w:val="en-US"/>
        </w:rPr>
      </w:pPr>
      <w:r w:rsidRPr="00FD60CD">
        <w:rPr>
          <w:sz w:val="24"/>
          <w:szCs w:val="24"/>
          <w:lang w:val="en-US"/>
        </w:rPr>
        <w:t xml:space="preserve">15. Terasaki P.I., Bernoco D., Park M.S. et al. //Amer.J.Clin.Pathol. – 1978. – Vol. 69. – P. 103–120 </w:t>
      </w:r>
    </w:p>
    <w:p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F6"/>
    <w:rsid w:val="003F3287"/>
    <w:rsid w:val="005C0CE5"/>
    <w:rsid w:val="00A741F6"/>
    <w:rsid w:val="00BB0DE0"/>
    <w:rsid w:val="00C860FA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F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F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Иммунологические и иммуногенетические особенности увеитов при синдроме Фогта-Коянаги-Харада</vt:lpstr>
    </vt:vector>
  </TitlesOfParts>
  <Company>Home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Иммунологические и иммуногенетические особенности увеитов при синдроме Фогта-Коянаги-Харада</dc:title>
  <dc:creator>User</dc:creator>
  <cp:lastModifiedBy>Igor</cp:lastModifiedBy>
  <cp:revision>2</cp:revision>
  <dcterms:created xsi:type="dcterms:W3CDTF">2024-07-13T06:48:00Z</dcterms:created>
  <dcterms:modified xsi:type="dcterms:W3CDTF">2024-07-13T06:48:00Z</dcterms:modified>
</cp:coreProperties>
</file>