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ED" w:rsidRDefault="004703ED">
      <w:pPr>
        <w:pStyle w:val="a4"/>
      </w:pPr>
      <w:bookmarkStart w:id="0" w:name="_GoBack"/>
      <w:bookmarkEnd w:id="0"/>
      <w:r>
        <w:t xml:space="preserve">В последние годы внимание инфекционистов привлекают "новые" инфекции, обусловленные нетрадиционными микроорганизмами. Особое место занимает протейная инфекция. Ее кишечная форма (P. vulgaris и др.) протекает особенно тяжело у детей раннего возраста, также опасными являются гнойно-воспалительные заболевания (прежде всего мочевыводящей системы), вызываемые P. mirabilis, P. rettgeri и P. morganii. </w:t>
      </w:r>
    </w:p>
    <w:p w:rsidR="004703ED" w:rsidRDefault="004703ED">
      <w:pPr>
        <w:pStyle w:val="a4"/>
      </w:pPr>
      <w:r>
        <w:t>Этиология. Протеи являются Гр+, полиморфными, мелкими, нитевидными палочками, отличающимися очень активной подвижностью. Размеры клеток составляют 0,3 - 3 мкм. P. morganii, а также P. rettgeri гораздо менее полиморфны, они неподвижны или малоподвижны.</w:t>
      </w:r>
    </w:p>
    <w:p w:rsidR="004703ED" w:rsidRDefault="004703ED">
      <w:pPr>
        <w:pStyle w:val="a4"/>
      </w:pPr>
      <w:r>
        <w:t>Протеи обладают токсическими (вырабатывают эндотоксин) и гемолитическими свойствами, а также различной степенью биохимической активности. У штаммов P. vulgaris обнаружена лецитиназная активность, в то время как у P. mirabilis этот фактор патогенности отсутствовал. Кроме того, протеи обладают способностью к адгезии. Органеллами, определяющими адгезию микробной клетки протея, являются реснички. Адгезивную активность протеев можно определить с помощью D-маннозо-резистентной РГА с эритроцитами цыпленка или морской свинки. Выявлена прямая зависимость между адгезивной способностью уропатогенных протеев и их резистентностью к антибиотикам. Так в опытах с высокоадгезивными изолятами (P. rettgeri) показано, что на одну уроэпителиальную клетку фиксируется до 60-65 бактериальных клеток, а в опытах с низкоадгезивными изолятами (P. mirabilis) - не более 18 -19 бактерий. Кроме этого, штаммы протеев, резистентные к препаратам хинолинового ряда, чаще обладали высокой адгезивностью ( индекс адгезивности 55,1(15,0 ), тогда как среди чувствительных к антибиотикам изолятов этот показатель был более, чем в 2 раза ниже (20,2(15,0 ).</w:t>
      </w:r>
    </w:p>
    <w:p w:rsidR="004703ED" w:rsidRDefault="004703ED">
      <w:pPr>
        <w:pStyle w:val="a4"/>
      </w:pPr>
      <w:r>
        <w:t>Протеи сравнительно устойчивы во внешней среде и даже способны сохранять жизнедеятельность в слабых растворах фенола и других дизенфектантов. Выявлена также резистентность ко многим антибиотикам. В природе бактерии рода Proteus широко распространены: в воде открытых водоемов, сточных водах, в земле, на овощах, в разлагающихся органических веществах. Эти м/о - сапрофиты, нередко они обитают на коже и слизистых оболочках, а также в кишечнике человека и животных.</w:t>
      </w:r>
    </w:p>
    <w:p w:rsidR="004703ED" w:rsidRDefault="004703ED">
      <w:pPr>
        <w:pStyle w:val="a4"/>
      </w:pPr>
      <w:r>
        <w:t>Патогенез и клиника. Острой кишечной протейной инфекцией наиболее часто болеют дети раннего возраста с пониженной иммунологической реактивностью, с неблагоприятным преморбидным фоном, а также после бесконтрольного назначения антибиотиков. Поражение  ЖКТ наиболее часто протекает в виде гастроэнтерита, гастрита и колиэнтерита. Очень часто острые кишечные протейные инфекции сопровождается симптомами токсикоза - повышением температуры, рвотой, нарушением аппетита, кратковременными судорогами, наблюдается также изменение характера стула и его учащение.</w:t>
      </w:r>
    </w:p>
    <w:p w:rsidR="004703ED" w:rsidRDefault="004703ED">
      <w:pPr>
        <w:pStyle w:val="a4"/>
      </w:pPr>
      <w:r>
        <w:t>Данные об осложнениях при протейной инфекции немногочисленны. Имеются, в частности, наблюдения, что осложнения, вызванные острой кишечной инфекцией протейно-клебсиеллезной этиологии, в виде анемии и развития синдрома внутрисосудистого свертывания возникли у 20% заболевших. Описан случай осложнения после тяжелой острой кишечной протейной инфекции в виде гемолитико-уремического синдрома ( Гассера ) с клиническими симптомами острой гемолитической анемии, тромбопенией и острой почечной недостаточностью.</w:t>
      </w:r>
    </w:p>
    <w:p w:rsidR="004703ED" w:rsidRDefault="004703ED">
      <w:pPr>
        <w:pStyle w:val="a4"/>
      </w:pPr>
      <w:r>
        <w:t>Что касается внутрибольничной инфекции, то по данным 1983 года наиболее часто (33,5%) протеи обнаруживаются в гное из послеоперационных ран урологических больных и больных с трофическими язвами (33,5%). Клинические проявления такой формы протейной инфекции весьма разнообразны. Наиболее часты поражения МПС, отиты, холециститы, нагноения ран и септические состояния. Особенно опасны заражения новорожденных - попадание протеев в пупочную ранку может привести к бактериемии или развитию менингита.</w:t>
      </w:r>
    </w:p>
    <w:p w:rsidR="004703ED" w:rsidRDefault="004703ED">
      <w:pPr>
        <w:pStyle w:val="a4"/>
      </w:pPr>
      <w:r>
        <w:t>Обследование медперсонала травматологического и урологического отделений больниц и анализ представленных материалов позволили заключить, что в травматологическом отделении при раневых гнойно-септических инфекциях не исключена роль медперсонала, как источника инфекции. Заносы протейной инфекции мочевыводящих путей встречаются статистически чаще, чем внутрибольничные заражения, что позволяет предположить, что при гнойно-септических инфекциях, вызванных протеями, возможна эндогенная инфекция. Основным источником при внутрибольничных заражениях являются больные протейными гнойно-септических инфекциях мочевыводящих путей (61%).</w:t>
      </w:r>
    </w:p>
    <w:p w:rsidR="004703ED" w:rsidRDefault="004703ED">
      <w:pPr>
        <w:pStyle w:val="a4"/>
      </w:pPr>
      <w:r>
        <w:t xml:space="preserve">Данные заболевения могут передаваться контактно-бытовым (занос с катетером, другими урологическими инструментами), а  также воздушно-капельным путями. </w:t>
      </w:r>
    </w:p>
    <w:p w:rsidR="004703ED" w:rsidRDefault="004703ED">
      <w:pPr>
        <w:pStyle w:val="a4"/>
      </w:pPr>
      <w:r>
        <w:lastRenderedPageBreak/>
        <w:t>Диагностика. Бактериоскопический метод позволяет сделать предварительное заключение при наличии в мазках исследуемого материала (гной, раневое отделяемое, участки ожоговой ткани, испражнения и т. д. ), грамотрицательных палочек.</w:t>
      </w:r>
    </w:p>
    <w:p w:rsidR="004703ED" w:rsidRDefault="004703ED">
      <w:pPr>
        <w:pStyle w:val="a4"/>
      </w:pPr>
      <w:r>
        <w:t>Бактериологический метод. Для выделения протеев чаще всего используют среды  Эндо, Плоскирева, Левина и др. На агаровой среде наблюдается "ползучий" рост (роящиеся Н-формы), а штаммы неспособные к роению образуют крупные с ровными краями колонии (О-формы). Из жидких сред используют питательный бульон, триптоказеиновый бульон и пептонную воду. При росте в таких средах протеи образуют поверхностную пленку в виде вуалеобразного налета с придонным ростом и очень неприятным запахом. Оптимальный рост P. mirabilis и P. vulgaris отмечен на 1% агаре при температуре 20-25(С. Для культивирования применяют обогащенные питательные среды - селенитовую среду, среду Дрегальского с добавлением желчных солей. Наилучший рост протеев отмечается на кровяном и трептофановом агаре. Бактериологическая диагностика включает в себя определение рода и вида возбудителя и серотипирование штаммов по О- и Н-антигенам с помощью реакции агглютинации на стекле. Для определения рода изучают ферментативную активность возбудителя по отношению к углеводам, гидролиз мочевины, утилизацию цитрата, способность к дезаминированию и декарбоксилированию, способность ингибировать активность антибиотиков. Для постановки диагноза необходимо уточнить степень лецитиназной, а также гемолитической и лейкоцитарной активности. Для выявления АГ и АТ к P. mirabilis используется высокочувствительный твердофазный ИФА.</w:t>
      </w:r>
    </w:p>
    <w:p w:rsidR="004703ED" w:rsidRDefault="004703ED">
      <w:pPr>
        <w:pStyle w:val="a4"/>
      </w:pPr>
      <w:r>
        <w:t>Лечение. Большинство штаммов P. mirabilis чувствительны к пенициллину в высоких концентрациях, ампициллину, тетрациклину, гентамицину, а также к цефалоспориновым антибиотикам. Бактериурия, вызванная P. mirabilis, может быть быстро ликвидированна с помощью любого из этих антибиотиков. Для лечения заболеваний, вызванных P. vulgaris используются левомицетин, мономицин и стрептомицин.</w:t>
      </w:r>
    </w:p>
    <w:p w:rsidR="004703ED" w:rsidRDefault="004703ED">
      <w:pPr>
        <w:pStyle w:val="a4"/>
      </w:pPr>
      <w:r>
        <w:t>Профилактика включает проведение общесанитарных мероприятий, соблюдение санитарного режима в детских учреждениях и стационарах.</w:t>
      </w:r>
    </w:p>
    <w:p w:rsidR="004703ED" w:rsidRDefault="004703ED">
      <w:pPr>
        <w:pStyle w:val="a4"/>
      </w:pPr>
      <w:r>
        <w:t xml:space="preserve">   </w:t>
      </w:r>
    </w:p>
    <w:p w:rsidR="004703ED" w:rsidRDefault="004703ED">
      <w:pPr>
        <w:pStyle w:val="a4"/>
      </w:pPr>
    </w:p>
    <w:p w:rsidR="004703ED" w:rsidRDefault="004703ED">
      <w:pPr>
        <w:pStyle w:val="a4"/>
      </w:pPr>
      <w:r>
        <w:t>Использованная литература:</w:t>
      </w:r>
    </w:p>
    <w:p w:rsidR="004703ED" w:rsidRDefault="004703ED">
      <w:pPr>
        <w:pStyle w:val="a4"/>
      </w:pPr>
    </w:p>
    <w:p w:rsidR="004703ED" w:rsidRDefault="004703ED">
      <w:pPr>
        <w:pStyle w:val="a4"/>
      </w:pPr>
      <w:r>
        <w:t>1. Гуйда О. Г., Чайка Н. А. Протейная кишечная инфекция</w:t>
      </w:r>
    </w:p>
    <w:p w:rsidR="004703ED" w:rsidRDefault="004703ED">
      <w:pPr>
        <w:pStyle w:val="a4"/>
      </w:pPr>
      <w:r>
        <w:t>2. Яфаев Р. Х., Зуева Л. П. Эпидемиология внутрибольничной инфекции</w:t>
      </w:r>
    </w:p>
    <w:p w:rsidR="004703ED" w:rsidRDefault="004703ED">
      <w:pPr>
        <w:pStyle w:val="a4"/>
      </w:pPr>
      <w:r>
        <w:t>3. Внутренние болезни (под ред. Т. Р. Хариссона), т. 3.</w:t>
      </w:r>
    </w:p>
    <w:p w:rsidR="004703ED" w:rsidRDefault="004703ED">
      <w:pPr>
        <w:pStyle w:val="a4"/>
      </w:pPr>
      <w:r>
        <w:t>4. Медицинская микробиология, вирусология и иммунология (под ред. Борисова Л. Б. и Смирновой А. М.)</w:t>
      </w:r>
    </w:p>
    <w:sectPr w:rsidR="004703ED">
      <w:pgSz w:w="11906" w:h="16838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79"/>
    <w:rsid w:val="004703ED"/>
    <w:rsid w:val="00C26679"/>
    <w:rsid w:val="00D8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D6F143-3A9B-43D5-B5DC-CA78346F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Plain Text"/>
    <w:basedOn w:val="a"/>
    <w:link w:val="a5"/>
    <w:uiPriority w:val="99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Investment House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V. Rumancev</dc:creator>
  <cp:keywords/>
  <dc:description/>
  <cp:lastModifiedBy>Тест</cp:lastModifiedBy>
  <cp:revision>2</cp:revision>
  <dcterms:created xsi:type="dcterms:W3CDTF">2024-05-14T07:00:00Z</dcterms:created>
  <dcterms:modified xsi:type="dcterms:W3CDTF">2024-05-14T07:00:00Z</dcterms:modified>
</cp:coreProperties>
</file>