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F3" w:rsidRPr="00D83DF3" w:rsidRDefault="00D83DF3" w:rsidP="00D83DF3">
      <w:pPr>
        <w:pStyle w:val="2"/>
        <w:spacing w:line="192" w:lineRule="auto"/>
        <w:rPr>
          <w:i w:val="0"/>
          <w:sz w:val="20"/>
        </w:rPr>
      </w:pPr>
      <w:r w:rsidRPr="00D83DF3">
        <w:rPr>
          <w:i w:val="0"/>
          <w:sz w:val="20"/>
        </w:rPr>
        <w:t>Классификация</w:t>
      </w:r>
    </w:p>
    <w:p w:rsidR="00D83DF3" w:rsidRPr="00D83DF3" w:rsidRDefault="00D83DF3" w:rsidP="00D83DF3">
      <w:pPr>
        <w:spacing w:line="192" w:lineRule="auto"/>
        <w:rPr>
          <w:sz w:val="20"/>
          <w:szCs w:val="20"/>
        </w:rPr>
      </w:pPr>
    </w:p>
    <w:p w:rsidR="00D83DF3" w:rsidRPr="00D83DF3" w:rsidRDefault="00D83DF3" w:rsidP="00D83DF3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острый ИЭ</w:t>
      </w:r>
    </w:p>
    <w:p w:rsidR="00D83DF3" w:rsidRPr="00D83DF3" w:rsidRDefault="00D83DF3" w:rsidP="00D83DF3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proofErr w:type="spellStart"/>
      <w:r w:rsidRPr="00D83DF3">
        <w:rPr>
          <w:sz w:val="20"/>
          <w:szCs w:val="20"/>
        </w:rPr>
        <w:t>подострый</w:t>
      </w:r>
      <w:proofErr w:type="spellEnd"/>
      <w:r w:rsidRPr="00D83DF3">
        <w:rPr>
          <w:sz w:val="20"/>
          <w:szCs w:val="20"/>
        </w:rPr>
        <w:t xml:space="preserve"> ИЭ</w:t>
      </w:r>
    </w:p>
    <w:p w:rsidR="00D83DF3" w:rsidRPr="00D83DF3" w:rsidRDefault="00D83DF3" w:rsidP="00D83DF3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первичный ИЭ</w:t>
      </w:r>
    </w:p>
    <w:p w:rsidR="00D83DF3" w:rsidRPr="00D83DF3" w:rsidRDefault="00D83DF3" w:rsidP="00D83DF3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вторичный ИЭ</w:t>
      </w:r>
    </w:p>
    <w:p w:rsidR="00D83DF3" w:rsidRPr="00D83DF3" w:rsidRDefault="00D83DF3" w:rsidP="00D83DF3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ИЭ на естественных клапанах</w:t>
      </w:r>
    </w:p>
    <w:p w:rsidR="00D83DF3" w:rsidRPr="00D83DF3" w:rsidRDefault="00D83DF3" w:rsidP="00D83DF3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ИЭ протезированных клапанов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</w:p>
    <w:p w:rsidR="00D83DF3" w:rsidRPr="00D83DF3" w:rsidRDefault="00D83DF3" w:rsidP="00D83DF3">
      <w:pPr>
        <w:pStyle w:val="a3"/>
        <w:spacing w:line="192" w:lineRule="auto"/>
        <w:ind w:firstLine="540"/>
        <w:rPr>
          <w:sz w:val="20"/>
        </w:rPr>
      </w:pPr>
      <w:proofErr w:type="gramStart"/>
      <w:r w:rsidRPr="00D83DF3">
        <w:rPr>
          <w:b/>
          <w:i/>
          <w:sz w:val="20"/>
        </w:rPr>
        <w:t>Острый</w:t>
      </w:r>
      <w:proofErr w:type="gramEnd"/>
      <w:r w:rsidRPr="00D83DF3">
        <w:rPr>
          <w:b/>
          <w:i/>
          <w:sz w:val="20"/>
        </w:rPr>
        <w:t xml:space="preserve"> ИЭ </w:t>
      </w:r>
      <w:r w:rsidRPr="00D83DF3">
        <w:rPr>
          <w:b/>
          <w:sz w:val="20"/>
        </w:rPr>
        <w:t xml:space="preserve">  - </w:t>
      </w:r>
      <w:r w:rsidRPr="00D83DF3">
        <w:rPr>
          <w:i/>
          <w:sz w:val="20"/>
        </w:rPr>
        <w:t xml:space="preserve"> </w:t>
      </w:r>
      <w:r w:rsidRPr="00D83DF3">
        <w:rPr>
          <w:sz w:val="20"/>
        </w:rPr>
        <w:t>это воспалительное поражение эндокарда, вызванное высоковир</w:t>
      </w:r>
      <w:r w:rsidRPr="00D83DF3">
        <w:rPr>
          <w:sz w:val="20"/>
        </w:rPr>
        <w:t>у</w:t>
      </w:r>
      <w:r w:rsidRPr="00D83DF3">
        <w:rPr>
          <w:sz w:val="20"/>
        </w:rPr>
        <w:t>лентными микроорганизмами, протекающее с выраженными инфекционно-токсическими (септическими) проявлениями, характеризующееся быстрым разрушением створок клап</w:t>
      </w:r>
      <w:r w:rsidRPr="00D83DF3">
        <w:rPr>
          <w:sz w:val="20"/>
        </w:rPr>
        <w:t>а</w:t>
      </w:r>
      <w:r w:rsidRPr="00D83DF3">
        <w:rPr>
          <w:sz w:val="20"/>
        </w:rPr>
        <w:t>на (за 7-10 дней) и развитием острой сердечной недостаточности. Острый инфекционный эндокардит (ОИЭ) может развиваться первично, как основная болезнь или как «вторая» болезнь, как осложнение сепсиса.</w:t>
      </w:r>
    </w:p>
    <w:p w:rsidR="00D83DF3" w:rsidRPr="00D83DF3" w:rsidRDefault="00D83DF3" w:rsidP="00D83DF3">
      <w:pPr>
        <w:pStyle w:val="a7"/>
        <w:spacing w:before="0" w:after="0" w:line="192" w:lineRule="auto"/>
        <w:ind w:firstLine="540"/>
        <w:jc w:val="both"/>
        <w:rPr>
          <w:sz w:val="20"/>
        </w:rPr>
      </w:pPr>
      <w:proofErr w:type="spellStart"/>
      <w:r w:rsidRPr="00D83DF3">
        <w:rPr>
          <w:b/>
          <w:i/>
          <w:sz w:val="20"/>
        </w:rPr>
        <w:t>Подострый</w:t>
      </w:r>
      <w:proofErr w:type="spellEnd"/>
      <w:r w:rsidRPr="00D83DF3">
        <w:rPr>
          <w:b/>
          <w:i/>
          <w:sz w:val="20"/>
        </w:rPr>
        <w:t xml:space="preserve"> ИЭ</w:t>
      </w:r>
      <w:r w:rsidRPr="00D83DF3">
        <w:rPr>
          <w:sz w:val="20"/>
        </w:rPr>
        <w:t xml:space="preserve"> (ПИЭ) диагностируют в тех случаях, когда заболевание продолж</w:t>
      </w:r>
      <w:r w:rsidRPr="00D83DF3">
        <w:rPr>
          <w:sz w:val="20"/>
        </w:rPr>
        <w:t>а</w:t>
      </w:r>
      <w:r w:rsidRPr="00D83DF3">
        <w:rPr>
          <w:sz w:val="20"/>
        </w:rPr>
        <w:t>ется 6-8 недель и более. Это наиболее частая клиническая ситуация, с которой встречаю</w:t>
      </w:r>
      <w:r w:rsidRPr="00D83DF3">
        <w:rPr>
          <w:sz w:val="20"/>
        </w:rPr>
        <w:t>т</w:t>
      </w:r>
      <w:r w:rsidRPr="00D83DF3">
        <w:rPr>
          <w:sz w:val="20"/>
        </w:rPr>
        <w:t xml:space="preserve">ся терапевты. </w:t>
      </w:r>
      <w:proofErr w:type="spellStart"/>
      <w:r w:rsidRPr="00D83DF3">
        <w:rPr>
          <w:sz w:val="20"/>
        </w:rPr>
        <w:t>Подострый</w:t>
      </w:r>
      <w:proofErr w:type="spellEnd"/>
      <w:r w:rsidRPr="00D83DF3">
        <w:rPr>
          <w:sz w:val="20"/>
        </w:rPr>
        <w:t xml:space="preserve"> ИЭ клапанная инфекция с </w:t>
      </w:r>
      <w:proofErr w:type="spellStart"/>
      <w:r w:rsidRPr="00D83DF3">
        <w:rPr>
          <w:sz w:val="20"/>
        </w:rPr>
        <w:t>персистирующей</w:t>
      </w:r>
      <w:proofErr w:type="spellEnd"/>
      <w:r w:rsidRPr="00D83DF3">
        <w:rPr>
          <w:sz w:val="20"/>
        </w:rPr>
        <w:t xml:space="preserve"> септицемией.</w:t>
      </w:r>
    </w:p>
    <w:p w:rsidR="00D83DF3" w:rsidRPr="00D83DF3" w:rsidRDefault="00D83DF3" w:rsidP="00D83DF3">
      <w:pPr>
        <w:pStyle w:val="a7"/>
        <w:spacing w:before="0" w:after="0" w:line="192" w:lineRule="auto"/>
        <w:ind w:firstLine="540"/>
        <w:jc w:val="both"/>
        <w:rPr>
          <w:sz w:val="20"/>
        </w:rPr>
      </w:pPr>
      <w:r w:rsidRPr="00D83DF3">
        <w:rPr>
          <w:b/>
          <w:i/>
          <w:sz w:val="20"/>
        </w:rPr>
        <w:t>Первичный ИЭ</w:t>
      </w:r>
      <w:r w:rsidRPr="00D83DF3">
        <w:rPr>
          <w:b/>
          <w:sz w:val="20"/>
        </w:rPr>
        <w:t xml:space="preserve"> </w:t>
      </w:r>
      <w:r w:rsidRPr="00D83DF3">
        <w:rPr>
          <w:sz w:val="20"/>
        </w:rPr>
        <w:t xml:space="preserve">– патологический процесс развивается на </w:t>
      </w:r>
      <w:proofErr w:type="spellStart"/>
      <w:r w:rsidRPr="00D83DF3">
        <w:rPr>
          <w:sz w:val="20"/>
        </w:rPr>
        <w:t>интактных</w:t>
      </w:r>
      <w:proofErr w:type="spellEnd"/>
      <w:r w:rsidRPr="00D83DF3">
        <w:rPr>
          <w:sz w:val="20"/>
        </w:rPr>
        <w:t xml:space="preserve"> клапана сердца. Сейчас встречается значительно чаще, чем раньше (от 24 до 40 % по данным различных авторов).</w:t>
      </w:r>
    </w:p>
    <w:p w:rsidR="00D83DF3" w:rsidRPr="00D83DF3" w:rsidRDefault="00D83DF3" w:rsidP="00D83DF3">
      <w:pPr>
        <w:pStyle w:val="a7"/>
        <w:spacing w:before="0" w:after="0" w:line="192" w:lineRule="auto"/>
        <w:ind w:firstLine="540"/>
        <w:jc w:val="both"/>
        <w:rPr>
          <w:sz w:val="20"/>
        </w:rPr>
      </w:pPr>
      <w:r w:rsidRPr="00D83DF3">
        <w:rPr>
          <w:b/>
          <w:i/>
          <w:sz w:val="20"/>
        </w:rPr>
        <w:t>Вторичный ИЭ</w:t>
      </w:r>
      <w:r w:rsidRPr="00D83DF3">
        <w:rPr>
          <w:b/>
          <w:sz w:val="20"/>
        </w:rPr>
        <w:t xml:space="preserve"> </w:t>
      </w:r>
      <w:r w:rsidRPr="00D83DF3">
        <w:rPr>
          <w:sz w:val="20"/>
        </w:rPr>
        <w:t>– патологический процесс развивается на фоне уже имеющихся заболеваний сердца либо больших сосудов. Это больные с приобретенными пороками сер</w:t>
      </w:r>
      <w:r w:rsidRPr="00D83DF3">
        <w:rPr>
          <w:sz w:val="20"/>
        </w:rPr>
        <w:t>д</w:t>
      </w:r>
      <w:r w:rsidRPr="00D83DF3">
        <w:rPr>
          <w:sz w:val="20"/>
        </w:rPr>
        <w:t>ца (ревматические - 50 %, атеросклеротические - 25 %; при пролапсе митрального клап</w:t>
      </w:r>
      <w:r w:rsidRPr="00D83DF3">
        <w:rPr>
          <w:sz w:val="20"/>
        </w:rPr>
        <w:t>а</w:t>
      </w:r>
      <w:r w:rsidRPr="00D83DF3">
        <w:rPr>
          <w:sz w:val="20"/>
        </w:rPr>
        <w:t xml:space="preserve">на, синдроме </w:t>
      </w:r>
      <w:proofErr w:type="spellStart"/>
      <w:r w:rsidRPr="00D83DF3">
        <w:rPr>
          <w:sz w:val="20"/>
        </w:rPr>
        <w:t>Марфана</w:t>
      </w:r>
      <w:proofErr w:type="spellEnd"/>
      <w:r w:rsidRPr="00D83DF3">
        <w:rPr>
          <w:sz w:val="20"/>
        </w:rPr>
        <w:t xml:space="preserve">, волчанке, сифилисе, атеросклероз, после </w:t>
      </w:r>
      <w:proofErr w:type="spellStart"/>
      <w:r w:rsidRPr="00D83DF3">
        <w:rPr>
          <w:sz w:val="20"/>
        </w:rPr>
        <w:t>комиссуротомии</w:t>
      </w:r>
      <w:proofErr w:type="spellEnd"/>
      <w:r w:rsidRPr="00D83DF3">
        <w:rPr>
          <w:sz w:val="20"/>
        </w:rPr>
        <w:t>, и др.), врожденными пороками. ИЭ может формироваться при постинфарктных аневризмах, а</w:t>
      </w:r>
      <w:r w:rsidRPr="00D83DF3">
        <w:rPr>
          <w:sz w:val="20"/>
        </w:rPr>
        <w:t>р</w:t>
      </w:r>
      <w:r w:rsidRPr="00D83DF3">
        <w:rPr>
          <w:sz w:val="20"/>
        </w:rPr>
        <w:t xml:space="preserve">териовенозных аневризмах, </w:t>
      </w:r>
      <w:proofErr w:type="spellStart"/>
      <w:r w:rsidRPr="00D83DF3">
        <w:rPr>
          <w:sz w:val="20"/>
        </w:rPr>
        <w:t>гемодиализных</w:t>
      </w:r>
      <w:proofErr w:type="spellEnd"/>
      <w:r w:rsidRPr="00D83DF3">
        <w:rPr>
          <w:sz w:val="20"/>
        </w:rPr>
        <w:t xml:space="preserve"> шунтах. Особые группы составляют пациенты после операций на сердце при развитии ИЭ на протезированных клапанах; больные ИЭ среди наркоманов.</w:t>
      </w:r>
    </w:p>
    <w:p w:rsidR="00D83DF3" w:rsidRPr="00D83DF3" w:rsidRDefault="00D83DF3" w:rsidP="00D83DF3">
      <w:pPr>
        <w:pStyle w:val="a7"/>
        <w:spacing w:before="0" w:after="0" w:line="192" w:lineRule="auto"/>
        <w:ind w:firstLine="540"/>
        <w:jc w:val="both"/>
        <w:rPr>
          <w:sz w:val="20"/>
        </w:rPr>
      </w:pPr>
      <w:r w:rsidRPr="00D83DF3">
        <w:rPr>
          <w:b/>
          <w:i/>
          <w:sz w:val="20"/>
        </w:rPr>
        <w:t>Ранний</w:t>
      </w:r>
      <w:r w:rsidRPr="00D83DF3">
        <w:rPr>
          <w:i/>
          <w:sz w:val="20"/>
        </w:rPr>
        <w:t xml:space="preserve"> </w:t>
      </w:r>
      <w:r w:rsidRPr="00D83DF3">
        <w:rPr>
          <w:b/>
          <w:i/>
          <w:sz w:val="20"/>
        </w:rPr>
        <w:t>рецидив</w:t>
      </w:r>
      <w:r w:rsidRPr="00D83DF3">
        <w:rPr>
          <w:sz w:val="20"/>
        </w:rPr>
        <w:t xml:space="preserve"> (в ближайшие 2-3 месяца после кажущегося выздоровления)– это продолжение </w:t>
      </w:r>
      <w:proofErr w:type="spellStart"/>
      <w:r w:rsidRPr="00D83DF3">
        <w:rPr>
          <w:sz w:val="20"/>
        </w:rPr>
        <w:t>неизлеченного</w:t>
      </w:r>
      <w:proofErr w:type="spellEnd"/>
      <w:r w:rsidRPr="00D83DF3">
        <w:rPr>
          <w:sz w:val="20"/>
        </w:rPr>
        <w:t xml:space="preserve"> ИЭ, и надобность в слове рецидив исчезает. Если эпизод ИЭ – через год и более – речь идёт о новом ИЭ.</w:t>
      </w:r>
    </w:p>
    <w:p w:rsidR="00D83DF3" w:rsidRPr="00D83DF3" w:rsidRDefault="00D83DF3" w:rsidP="00D83DF3">
      <w:pPr>
        <w:pStyle w:val="a7"/>
        <w:spacing w:before="0" w:after="0" w:line="192" w:lineRule="auto"/>
        <w:jc w:val="both"/>
        <w:rPr>
          <w:sz w:val="20"/>
        </w:rPr>
      </w:pP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b/>
          <w:i/>
          <w:sz w:val="20"/>
          <w:szCs w:val="20"/>
        </w:rPr>
        <w:t>Осложнения ИЭ</w:t>
      </w:r>
    </w:p>
    <w:p w:rsidR="00D83DF3" w:rsidRPr="00D83DF3" w:rsidRDefault="00D83DF3" w:rsidP="00D83DF3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синдром недостаточности кровообращения;</w:t>
      </w:r>
    </w:p>
    <w:p w:rsidR="00D83DF3" w:rsidRPr="00D83DF3" w:rsidRDefault="00D83DF3" w:rsidP="00D83DF3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формирование порока сердца;</w:t>
      </w:r>
    </w:p>
    <w:p w:rsidR="00D83DF3" w:rsidRPr="00D83DF3" w:rsidRDefault="00D83DF3" w:rsidP="00D83DF3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перикардит;</w:t>
      </w:r>
    </w:p>
    <w:p w:rsidR="00D83DF3" w:rsidRPr="00D83DF3" w:rsidRDefault="00D83DF3" w:rsidP="00D83DF3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аритмический синдром;</w:t>
      </w:r>
    </w:p>
    <w:p w:rsidR="00D83DF3" w:rsidRPr="00D83DF3" w:rsidRDefault="00D83DF3" w:rsidP="00D83DF3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тромбоэмболия;</w:t>
      </w:r>
    </w:p>
    <w:p w:rsidR="00D83DF3" w:rsidRPr="00D83DF3" w:rsidRDefault="00D83DF3" w:rsidP="00D83DF3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proofErr w:type="spellStart"/>
      <w:r w:rsidRPr="00D83DF3">
        <w:rPr>
          <w:sz w:val="20"/>
          <w:szCs w:val="20"/>
        </w:rPr>
        <w:t>гломерулонефрит</w:t>
      </w:r>
      <w:proofErr w:type="spellEnd"/>
      <w:r w:rsidRPr="00D83DF3">
        <w:rPr>
          <w:sz w:val="20"/>
          <w:szCs w:val="20"/>
        </w:rPr>
        <w:t>;</w:t>
      </w:r>
    </w:p>
    <w:p w:rsidR="00D83DF3" w:rsidRPr="00D83DF3" w:rsidRDefault="00D83DF3" w:rsidP="00D83DF3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миокардит;</w:t>
      </w:r>
    </w:p>
    <w:p w:rsidR="00D83DF3" w:rsidRPr="00D83DF3" w:rsidRDefault="00D83DF3" w:rsidP="00D83DF3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септический гепатит.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</w:p>
    <w:p w:rsidR="00D83DF3" w:rsidRPr="00D83DF3" w:rsidRDefault="00D83DF3" w:rsidP="00D83DF3">
      <w:pPr>
        <w:pStyle w:val="3"/>
        <w:spacing w:line="192" w:lineRule="auto"/>
        <w:rPr>
          <w:b w:val="0"/>
          <w:sz w:val="20"/>
        </w:rPr>
      </w:pPr>
      <w:r w:rsidRPr="00D83DF3">
        <w:rPr>
          <w:sz w:val="20"/>
        </w:rPr>
        <w:t>Примеры формулировки диагноза:</w:t>
      </w:r>
    </w:p>
    <w:p w:rsidR="00D83DF3" w:rsidRPr="00D83DF3" w:rsidRDefault="00D83DF3" w:rsidP="00D83DF3">
      <w:pPr>
        <w:spacing w:line="192" w:lineRule="auto"/>
        <w:rPr>
          <w:sz w:val="20"/>
          <w:szCs w:val="20"/>
        </w:rPr>
      </w:pPr>
    </w:p>
    <w:p w:rsidR="00D83DF3" w:rsidRPr="00D83DF3" w:rsidRDefault="00D83DF3" w:rsidP="00D83DF3">
      <w:pPr>
        <w:pStyle w:val="a3"/>
        <w:numPr>
          <w:ilvl w:val="0"/>
          <w:numId w:val="3"/>
        </w:numPr>
        <w:spacing w:line="192" w:lineRule="auto"/>
        <w:rPr>
          <w:sz w:val="20"/>
        </w:rPr>
      </w:pPr>
      <w:r w:rsidRPr="00D83DF3">
        <w:rPr>
          <w:sz w:val="20"/>
        </w:rPr>
        <w:t xml:space="preserve">Острый инфекционный эндокардит, первичный, стафилококковый. ТЭЛА. Н </w:t>
      </w:r>
      <w:r w:rsidRPr="00D83DF3">
        <w:rPr>
          <w:sz w:val="20"/>
          <w:lang w:val="en-US"/>
        </w:rPr>
        <w:t>II</w:t>
      </w:r>
      <w:r w:rsidRPr="00D83DF3">
        <w:rPr>
          <w:sz w:val="20"/>
        </w:rPr>
        <w:t xml:space="preserve"> А. </w:t>
      </w:r>
    </w:p>
    <w:p w:rsidR="00D83DF3" w:rsidRPr="00D83DF3" w:rsidRDefault="00D83DF3" w:rsidP="00D83DF3">
      <w:pPr>
        <w:pStyle w:val="a3"/>
        <w:numPr>
          <w:ilvl w:val="0"/>
          <w:numId w:val="3"/>
        </w:numPr>
        <w:spacing w:line="192" w:lineRule="auto"/>
        <w:rPr>
          <w:sz w:val="20"/>
        </w:rPr>
      </w:pPr>
      <w:r w:rsidRPr="00D83DF3">
        <w:rPr>
          <w:sz w:val="20"/>
        </w:rPr>
        <w:t xml:space="preserve">Острый инфекционный эндокардит, первичный, грибковый. </w:t>
      </w:r>
    </w:p>
    <w:p w:rsidR="00D83DF3" w:rsidRPr="00D83DF3" w:rsidRDefault="00D83DF3" w:rsidP="00D83DF3">
      <w:pPr>
        <w:pStyle w:val="a3"/>
        <w:spacing w:line="192" w:lineRule="auto"/>
        <w:rPr>
          <w:sz w:val="20"/>
        </w:rPr>
      </w:pPr>
    </w:p>
    <w:p w:rsidR="00D83DF3" w:rsidRPr="00D83DF3" w:rsidRDefault="00D83DF3" w:rsidP="00D83DF3">
      <w:pPr>
        <w:pStyle w:val="3"/>
        <w:spacing w:line="192" w:lineRule="auto"/>
        <w:rPr>
          <w:sz w:val="20"/>
        </w:rPr>
      </w:pPr>
      <w:r w:rsidRPr="00D83DF3">
        <w:rPr>
          <w:sz w:val="20"/>
        </w:rPr>
        <w:t>Этиология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     </w:t>
      </w:r>
      <w:r w:rsidRPr="00D83DF3">
        <w:rPr>
          <w:sz w:val="20"/>
          <w:szCs w:val="20"/>
        </w:rPr>
        <w:tab/>
        <w:t>ОИЭ различается по этиологическим причинам. Наиболее частыми возбудителями являются стафилококки. В основе этого феномена лежат генетически детерминированные особенности стафилококков связываться с фибрином, который выстилает область повр</w:t>
      </w:r>
      <w:r w:rsidRPr="00D83DF3">
        <w:rPr>
          <w:sz w:val="20"/>
          <w:szCs w:val="20"/>
        </w:rPr>
        <w:t>е</w:t>
      </w:r>
      <w:r w:rsidRPr="00D83DF3">
        <w:rPr>
          <w:sz w:val="20"/>
          <w:szCs w:val="20"/>
        </w:rPr>
        <w:t>ждения эндокарда. На втором месте стоит стрептококк, затем энтерококк. Возбудителями могут явиться грамотрицательная флора (кишечная палочка, синегнойная палочка, пр</w:t>
      </w:r>
      <w:r w:rsidRPr="00D83DF3">
        <w:rPr>
          <w:sz w:val="20"/>
          <w:szCs w:val="20"/>
        </w:rPr>
        <w:t>о</w:t>
      </w:r>
      <w:r w:rsidRPr="00D83DF3">
        <w:rPr>
          <w:sz w:val="20"/>
          <w:szCs w:val="20"/>
        </w:rPr>
        <w:t>тей), бактериальные коалиции, вирусы, грибы. Существенно реже причиной инфекцио</w:t>
      </w:r>
      <w:r w:rsidRPr="00D83DF3">
        <w:rPr>
          <w:sz w:val="20"/>
          <w:szCs w:val="20"/>
        </w:rPr>
        <w:t>н</w:t>
      </w:r>
      <w:r w:rsidRPr="00D83DF3">
        <w:rPr>
          <w:sz w:val="20"/>
          <w:szCs w:val="20"/>
        </w:rPr>
        <w:t xml:space="preserve">ного эндокардита становятся микроорганизмы, которые являются возбудителями других инфекционных заболеваний: </w:t>
      </w:r>
      <w:proofErr w:type="spellStart"/>
      <w:r w:rsidRPr="00D83DF3">
        <w:rPr>
          <w:sz w:val="20"/>
          <w:szCs w:val="20"/>
        </w:rPr>
        <w:t>легионеллы</w:t>
      </w:r>
      <w:proofErr w:type="spellEnd"/>
      <w:r w:rsidRPr="00D83DF3">
        <w:rPr>
          <w:sz w:val="20"/>
          <w:szCs w:val="20"/>
        </w:rPr>
        <w:t xml:space="preserve">, </w:t>
      </w:r>
      <w:proofErr w:type="spellStart"/>
      <w:r w:rsidRPr="00D83DF3">
        <w:rPr>
          <w:sz w:val="20"/>
          <w:szCs w:val="20"/>
        </w:rPr>
        <w:t>хламидии</w:t>
      </w:r>
      <w:proofErr w:type="spellEnd"/>
      <w:r w:rsidRPr="00D83DF3">
        <w:rPr>
          <w:sz w:val="20"/>
          <w:szCs w:val="20"/>
        </w:rPr>
        <w:t xml:space="preserve">, </w:t>
      </w:r>
      <w:proofErr w:type="spellStart"/>
      <w:r w:rsidRPr="00D83DF3">
        <w:rPr>
          <w:sz w:val="20"/>
          <w:szCs w:val="20"/>
        </w:rPr>
        <w:t>бруцеллы</w:t>
      </w:r>
      <w:proofErr w:type="spellEnd"/>
      <w:r w:rsidRPr="00D83DF3">
        <w:rPr>
          <w:sz w:val="20"/>
          <w:szCs w:val="20"/>
        </w:rPr>
        <w:t>. В последние годы около 10% случаев инфекционного эндокардита связывают с бактериями из группы НАСЕК.</w:t>
      </w:r>
    </w:p>
    <w:p w:rsidR="00D83DF3" w:rsidRPr="00D83DF3" w:rsidRDefault="00D83DF3" w:rsidP="00D83DF3">
      <w:pPr>
        <w:spacing w:line="192" w:lineRule="auto"/>
        <w:ind w:firstLine="540"/>
        <w:rPr>
          <w:b/>
          <w:i/>
          <w:color w:val="000000"/>
          <w:sz w:val="20"/>
          <w:szCs w:val="20"/>
        </w:rPr>
      </w:pPr>
      <w:r w:rsidRPr="00D83DF3">
        <w:rPr>
          <w:b/>
          <w:i/>
          <w:color w:val="000000"/>
          <w:sz w:val="20"/>
          <w:szCs w:val="20"/>
        </w:rPr>
        <w:t>Группы риска развития ИЭ:</w:t>
      </w:r>
    </w:p>
    <w:p w:rsidR="00D83DF3" w:rsidRPr="00D83DF3" w:rsidRDefault="00D83DF3" w:rsidP="00D83DF3">
      <w:pPr>
        <w:spacing w:line="192" w:lineRule="auto"/>
        <w:ind w:firstLine="540"/>
        <w:rPr>
          <w:color w:val="000000"/>
          <w:sz w:val="20"/>
          <w:szCs w:val="20"/>
        </w:rPr>
      </w:pPr>
      <w:r w:rsidRPr="00D83DF3">
        <w:rPr>
          <w:b/>
          <w:i/>
          <w:color w:val="000000"/>
          <w:sz w:val="20"/>
          <w:szCs w:val="20"/>
        </w:rPr>
        <w:t>Группа высокого риска</w:t>
      </w:r>
      <w:r w:rsidRPr="00D83DF3">
        <w:rPr>
          <w:color w:val="000000"/>
          <w:sz w:val="20"/>
          <w:szCs w:val="20"/>
        </w:rPr>
        <w:t xml:space="preserve"> </w:t>
      </w:r>
    </w:p>
    <w:p w:rsidR="00D83DF3" w:rsidRPr="00D83DF3" w:rsidRDefault="00D83DF3" w:rsidP="00D83DF3">
      <w:pPr>
        <w:numPr>
          <w:ilvl w:val="0"/>
          <w:numId w:val="21"/>
        </w:numPr>
        <w:spacing w:line="192" w:lineRule="auto"/>
        <w:rPr>
          <w:color w:val="000000"/>
          <w:sz w:val="20"/>
          <w:szCs w:val="20"/>
        </w:rPr>
      </w:pPr>
      <w:r w:rsidRPr="00D83DF3">
        <w:rPr>
          <w:sz w:val="20"/>
          <w:szCs w:val="20"/>
        </w:rPr>
        <w:t xml:space="preserve">искусственные клапаны сердца (включая </w:t>
      </w:r>
      <w:proofErr w:type="spellStart"/>
      <w:r w:rsidRPr="00D83DF3">
        <w:rPr>
          <w:sz w:val="20"/>
          <w:szCs w:val="20"/>
        </w:rPr>
        <w:t>биопротезы</w:t>
      </w:r>
      <w:proofErr w:type="spellEnd"/>
      <w:r w:rsidRPr="00D83DF3">
        <w:rPr>
          <w:sz w:val="20"/>
          <w:szCs w:val="20"/>
        </w:rPr>
        <w:t xml:space="preserve"> и </w:t>
      </w:r>
      <w:proofErr w:type="spellStart"/>
      <w:r w:rsidRPr="00D83DF3">
        <w:rPr>
          <w:sz w:val="20"/>
          <w:szCs w:val="20"/>
        </w:rPr>
        <w:t>аллотрансплантаты</w:t>
      </w:r>
      <w:proofErr w:type="spellEnd"/>
      <w:r w:rsidRPr="00D83DF3">
        <w:rPr>
          <w:sz w:val="20"/>
          <w:szCs w:val="20"/>
        </w:rPr>
        <w:t>);</w:t>
      </w:r>
    </w:p>
    <w:p w:rsidR="00D83DF3" w:rsidRPr="00D83DF3" w:rsidRDefault="00D83DF3" w:rsidP="00D83DF3">
      <w:pPr>
        <w:numPr>
          <w:ilvl w:val="0"/>
          <w:numId w:val="21"/>
        </w:numPr>
        <w:spacing w:line="192" w:lineRule="auto"/>
        <w:rPr>
          <w:sz w:val="20"/>
          <w:szCs w:val="20"/>
        </w:rPr>
      </w:pPr>
      <w:r w:rsidRPr="00D83DF3">
        <w:rPr>
          <w:sz w:val="20"/>
          <w:szCs w:val="20"/>
        </w:rPr>
        <w:t>ИЭ в анамнезе;</w:t>
      </w:r>
    </w:p>
    <w:p w:rsidR="00D83DF3" w:rsidRPr="00D83DF3" w:rsidRDefault="00D83DF3" w:rsidP="00D83DF3">
      <w:pPr>
        <w:numPr>
          <w:ilvl w:val="0"/>
          <w:numId w:val="21"/>
        </w:numPr>
        <w:spacing w:line="192" w:lineRule="auto"/>
        <w:rPr>
          <w:sz w:val="20"/>
          <w:szCs w:val="20"/>
        </w:rPr>
      </w:pPr>
      <w:r w:rsidRPr="00D83DF3">
        <w:rPr>
          <w:sz w:val="20"/>
          <w:szCs w:val="20"/>
        </w:rPr>
        <w:t>сложные “синие” врожденные пороки сердца (</w:t>
      </w:r>
      <w:proofErr w:type="spellStart"/>
      <w:r w:rsidRPr="00D83DF3">
        <w:rPr>
          <w:sz w:val="20"/>
          <w:szCs w:val="20"/>
        </w:rPr>
        <w:t>тетрада</w:t>
      </w:r>
      <w:proofErr w:type="spellEnd"/>
      <w:r w:rsidRPr="00D83DF3">
        <w:rPr>
          <w:sz w:val="20"/>
          <w:szCs w:val="20"/>
        </w:rPr>
        <w:t xml:space="preserve"> </w:t>
      </w:r>
      <w:proofErr w:type="spellStart"/>
      <w:r w:rsidRPr="00D83DF3">
        <w:rPr>
          <w:sz w:val="20"/>
          <w:szCs w:val="20"/>
        </w:rPr>
        <w:t>Фалло</w:t>
      </w:r>
      <w:proofErr w:type="spellEnd"/>
      <w:r w:rsidRPr="00D83DF3">
        <w:rPr>
          <w:sz w:val="20"/>
          <w:szCs w:val="20"/>
        </w:rPr>
        <w:t>, транспозиция кру</w:t>
      </w:r>
      <w:r w:rsidRPr="00D83DF3">
        <w:rPr>
          <w:sz w:val="20"/>
          <w:szCs w:val="20"/>
        </w:rPr>
        <w:t>п</w:t>
      </w:r>
      <w:r w:rsidRPr="00D83DF3">
        <w:rPr>
          <w:sz w:val="20"/>
          <w:szCs w:val="20"/>
        </w:rPr>
        <w:t>ных артерий и др.) - оперированные системные легочные шунты.</w:t>
      </w:r>
    </w:p>
    <w:p w:rsidR="00D83DF3" w:rsidRPr="00D83DF3" w:rsidRDefault="00D83DF3" w:rsidP="00D83DF3">
      <w:pPr>
        <w:spacing w:line="192" w:lineRule="auto"/>
        <w:ind w:firstLine="540"/>
        <w:rPr>
          <w:color w:val="000000"/>
          <w:sz w:val="20"/>
          <w:szCs w:val="20"/>
        </w:rPr>
      </w:pPr>
      <w:r w:rsidRPr="00D83DF3">
        <w:rPr>
          <w:b/>
          <w:i/>
          <w:color w:val="000000"/>
          <w:sz w:val="20"/>
          <w:szCs w:val="20"/>
        </w:rPr>
        <w:t>Группа умеренного риска</w:t>
      </w:r>
      <w:r w:rsidRPr="00D83DF3">
        <w:rPr>
          <w:color w:val="000000"/>
          <w:sz w:val="20"/>
          <w:szCs w:val="20"/>
        </w:rPr>
        <w:t xml:space="preserve"> </w:t>
      </w:r>
    </w:p>
    <w:p w:rsidR="00D83DF3" w:rsidRPr="00D83DF3" w:rsidRDefault="00D83DF3" w:rsidP="00D83DF3">
      <w:pPr>
        <w:numPr>
          <w:ilvl w:val="0"/>
          <w:numId w:val="20"/>
        </w:numPr>
        <w:spacing w:line="192" w:lineRule="auto"/>
        <w:jc w:val="both"/>
        <w:rPr>
          <w:sz w:val="20"/>
          <w:szCs w:val="20"/>
        </w:rPr>
      </w:pPr>
      <w:proofErr w:type="spellStart"/>
      <w:r w:rsidRPr="00D83DF3">
        <w:rPr>
          <w:sz w:val="20"/>
          <w:szCs w:val="20"/>
        </w:rPr>
        <w:t>неоперированные</w:t>
      </w:r>
      <w:proofErr w:type="spellEnd"/>
      <w:r w:rsidRPr="00D83DF3">
        <w:rPr>
          <w:sz w:val="20"/>
          <w:szCs w:val="20"/>
        </w:rPr>
        <w:t xml:space="preserve"> врожденные пороки сердца: открытый артериальный проток, дефект межжелудочковой перегородки, первичный дефект </w:t>
      </w:r>
      <w:proofErr w:type="spellStart"/>
      <w:r w:rsidRPr="00D83DF3">
        <w:rPr>
          <w:sz w:val="20"/>
          <w:szCs w:val="20"/>
        </w:rPr>
        <w:t>межпредсердной</w:t>
      </w:r>
      <w:proofErr w:type="spellEnd"/>
      <w:r w:rsidRPr="00D83DF3">
        <w:rPr>
          <w:sz w:val="20"/>
          <w:szCs w:val="20"/>
        </w:rPr>
        <w:t xml:space="preserve"> перег</w:t>
      </w:r>
      <w:r w:rsidRPr="00D83DF3">
        <w:rPr>
          <w:sz w:val="20"/>
          <w:szCs w:val="20"/>
        </w:rPr>
        <w:t>о</w:t>
      </w:r>
      <w:r w:rsidRPr="00D83DF3">
        <w:rPr>
          <w:sz w:val="20"/>
          <w:szCs w:val="20"/>
        </w:rPr>
        <w:t xml:space="preserve">родки, </w:t>
      </w:r>
      <w:proofErr w:type="spellStart"/>
      <w:r w:rsidRPr="00D83DF3">
        <w:rPr>
          <w:sz w:val="20"/>
          <w:szCs w:val="20"/>
        </w:rPr>
        <w:t>коарктация</w:t>
      </w:r>
      <w:proofErr w:type="spellEnd"/>
      <w:r w:rsidRPr="00D83DF3">
        <w:rPr>
          <w:sz w:val="20"/>
          <w:szCs w:val="20"/>
        </w:rPr>
        <w:t xml:space="preserve"> аорты, двустворчатый аортальный клапан;</w:t>
      </w:r>
    </w:p>
    <w:p w:rsidR="00D83DF3" w:rsidRPr="00D83DF3" w:rsidRDefault="00D83DF3" w:rsidP="00D83DF3">
      <w:pPr>
        <w:numPr>
          <w:ilvl w:val="0"/>
          <w:numId w:val="20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приобретенные пороки сердца;</w:t>
      </w:r>
    </w:p>
    <w:p w:rsidR="00D83DF3" w:rsidRPr="00D83DF3" w:rsidRDefault="00D83DF3" w:rsidP="00D83DF3">
      <w:pPr>
        <w:numPr>
          <w:ilvl w:val="0"/>
          <w:numId w:val="20"/>
        </w:numPr>
        <w:spacing w:line="192" w:lineRule="auto"/>
        <w:jc w:val="both"/>
        <w:rPr>
          <w:sz w:val="20"/>
          <w:szCs w:val="20"/>
        </w:rPr>
      </w:pPr>
      <w:proofErr w:type="gramStart"/>
      <w:r w:rsidRPr="00D83DF3">
        <w:rPr>
          <w:sz w:val="20"/>
          <w:szCs w:val="20"/>
        </w:rPr>
        <w:t>гипертрофическая</w:t>
      </w:r>
      <w:proofErr w:type="gramEnd"/>
      <w:r w:rsidRPr="00D83DF3">
        <w:rPr>
          <w:sz w:val="20"/>
          <w:szCs w:val="20"/>
        </w:rPr>
        <w:t xml:space="preserve"> </w:t>
      </w:r>
      <w:proofErr w:type="spellStart"/>
      <w:r w:rsidRPr="00D83DF3">
        <w:rPr>
          <w:sz w:val="20"/>
          <w:szCs w:val="20"/>
        </w:rPr>
        <w:t>кардиомиопатия</w:t>
      </w:r>
      <w:proofErr w:type="spellEnd"/>
      <w:r w:rsidRPr="00D83DF3">
        <w:rPr>
          <w:sz w:val="20"/>
          <w:szCs w:val="20"/>
        </w:rPr>
        <w:t xml:space="preserve"> - пролапс митрального клапана с митральной </w:t>
      </w:r>
      <w:proofErr w:type="spellStart"/>
      <w:r w:rsidRPr="00D83DF3">
        <w:rPr>
          <w:sz w:val="20"/>
          <w:szCs w:val="20"/>
        </w:rPr>
        <w:t>регургитацией</w:t>
      </w:r>
      <w:proofErr w:type="spellEnd"/>
      <w:r w:rsidRPr="00D83DF3">
        <w:rPr>
          <w:sz w:val="20"/>
          <w:szCs w:val="20"/>
        </w:rPr>
        <w:t xml:space="preserve"> и/или утолщением створок. </w:t>
      </w:r>
    </w:p>
    <w:p w:rsidR="00D83DF3" w:rsidRDefault="00D83DF3" w:rsidP="00D83DF3">
      <w:pPr>
        <w:spacing w:line="192" w:lineRule="auto"/>
        <w:ind w:firstLine="540"/>
        <w:rPr>
          <w:b/>
          <w:i/>
          <w:color w:val="000000"/>
          <w:sz w:val="20"/>
          <w:szCs w:val="20"/>
        </w:rPr>
      </w:pPr>
    </w:p>
    <w:p w:rsidR="00D83DF3" w:rsidRPr="00D83DF3" w:rsidRDefault="00D83DF3" w:rsidP="00D83DF3">
      <w:pPr>
        <w:spacing w:line="192" w:lineRule="auto"/>
        <w:ind w:firstLine="540"/>
        <w:rPr>
          <w:color w:val="000000"/>
          <w:sz w:val="20"/>
          <w:szCs w:val="20"/>
        </w:rPr>
      </w:pPr>
      <w:r w:rsidRPr="00D83DF3">
        <w:rPr>
          <w:b/>
          <w:i/>
          <w:color w:val="000000"/>
          <w:sz w:val="20"/>
          <w:szCs w:val="20"/>
        </w:rPr>
        <w:t>Группа незначительного риска (не выше, чем в популяции)</w:t>
      </w:r>
    </w:p>
    <w:p w:rsidR="00D83DF3" w:rsidRPr="00D83DF3" w:rsidRDefault="00D83DF3" w:rsidP="00D83DF3">
      <w:pPr>
        <w:numPr>
          <w:ilvl w:val="0"/>
          <w:numId w:val="22"/>
        </w:numPr>
        <w:spacing w:line="192" w:lineRule="auto"/>
        <w:rPr>
          <w:sz w:val="20"/>
          <w:szCs w:val="20"/>
        </w:rPr>
      </w:pPr>
      <w:r w:rsidRPr="00D83DF3">
        <w:rPr>
          <w:sz w:val="20"/>
          <w:szCs w:val="20"/>
        </w:rPr>
        <w:t xml:space="preserve">изолированный вторичный дефект </w:t>
      </w:r>
      <w:proofErr w:type="spellStart"/>
      <w:r w:rsidRPr="00D83DF3">
        <w:rPr>
          <w:sz w:val="20"/>
          <w:szCs w:val="20"/>
        </w:rPr>
        <w:t>межпредсердной</w:t>
      </w:r>
      <w:proofErr w:type="spellEnd"/>
      <w:r w:rsidRPr="00D83DF3">
        <w:rPr>
          <w:sz w:val="20"/>
          <w:szCs w:val="20"/>
        </w:rPr>
        <w:t xml:space="preserve"> перегородки; </w:t>
      </w:r>
    </w:p>
    <w:p w:rsidR="00D83DF3" w:rsidRPr="00D83DF3" w:rsidRDefault="00D83DF3" w:rsidP="00D83DF3">
      <w:pPr>
        <w:numPr>
          <w:ilvl w:val="0"/>
          <w:numId w:val="22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оперированные врожденные пороки сердца: дефект </w:t>
      </w:r>
      <w:proofErr w:type="spellStart"/>
      <w:r w:rsidRPr="00D83DF3">
        <w:rPr>
          <w:sz w:val="20"/>
          <w:szCs w:val="20"/>
        </w:rPr>
        <w:t>межпредсердной</w:t>
      </w:r>
      <w:proofErr w:type="spellEnd"/>
      <w:r w:rsidRPr="00D83DF3">
        <w:rPr>
          <w:sz w:val="20"/>
          <w:szCs w:val="20"/>
        </w:rPr>
        <w:t xml:space="preserve"> перегородки, дефект межжелудочковой перегородки, открытый артериальный проток;</w:t>
      </w:r>
    </w:p>
    <w:p w:rsidR="00D83DF3" w:rsidRPr="00D83DF3" w:rsidRDefault="00D83DF3" w:rsidP="00D83DF3">
      <w:pPr>
        <w:numPr>
          <w:ilvl w:val="0"/>
          <w:numId w:val="22"/>
        </w:numPr>
        <w:spacing w:line="192" w:lineRule="auto"/>
        <w:rPr>
          <w:sz w:val="20"/>
          <w:szCs w:val="20"/>
        </w:rPr>
      </w:pPr>
      <w:r w:rsidRPr="00D83DF3">
        <w:rPr>
          <w:sz w:val="20"/>
          <w:szCs w:val="20"/>
        </w:rPr>
        <w:t xml:space="preserve">аортокоронарное шунтирование в анамнезе; </w:t>
      </w:r>
    </w:p>
    <w:p w:rsidR="00D83DF3" w:rsidRPr="00D83DF3" w:rsidRDefault="00D83DF3" w:rsidP="00D83DF3">
      <w:pPr>
        <w:numPr>
          <w:ilvl w:val="0"/>
          <w:numId w:val="22"/>
        </w:numPr>
        <w:spacing w:line="192" w:lineRule="auto"/>
        <w:rPr>
          <w:sz w:val="20"/>
          <w:szCs w:val="20"/>
        </w:rPr>
      </w:pPr>
      <w:r w:rsidRPr="00D83DF3">
        <w:rPr>
          <w:sz w:val="20"/>
          <w:szCs w:val="20"/>
        </w:rPr>
        <w:t xml:space="preserve">пролапс митрального клапана без </w:t>
      </w:r>
      <w:proofErr w:type="gramStart"/>
      <w:r w:rsidRPr="00D83DF3">
        <w:rPr>
          <w:sz w:val="20"/>
          <w:szCs w:val="20"/>
        </w:rPr>
        <w:t>митральной</w:t>
      </w:r>
      <w:proofErr w:type="gramEnd"/>
      <w:r w:rsidRPr="00D83DF3">
        <w:rPr>
          <w:sz w:val="20"/>
          <w:szCs w:val="20"/>
        </w:rPr>
        <w:t xml:space="preserve"> </w:t>
      </w:r>
      <w:proofErr w:type="spellStart"/>
      <w:r w:rsidRPr="00D83DF3">
        <w:rPr>
          <w:sz w:val="20"/>
          <w:szCs w:val="20"/>
        </w:rPr>
        <w:t>регургитации</w:t>
      </w:r>
      <w:proofErr w:type="spellEnd"/>
      <w:r w:rsidRPr="00D83DF3">
        <w:rPr>
          <w:sz w:val="20"/>
          <w:szCs w:val="20"/>
        </w:rPr>
        <w:t xml:space="preserve">; </w:t>
      </w:r>
    </w:p>
    <w:p w:rsidR="00D83DF3" w:rsidRPr="00D83DF3" w:rsidRDefault="00D83DF3" w:rsidP="00D83DF3">
      <w:pPr>
        <w:numPr>
          <w:ilvl w:val="0"/>
          <w:numId w:val="22"/>
        </w:numPr>
        <w:spacing w:line="192" w:lineRule="auto"/>
        <w:rPr>
          <w:sz w:val="20"/>
          <w:szCs w:val="20"/>
        </w:rPr>
      </w:pPr>
      <w:r w:rsidRPr="00D83DF3">
        <w:rPr>
          <w:sz w:val="20"/>
          <w:szCs w:val="20"/>
        </w:rPr>
        <w:t>функциональные или “невинные” сердечные шумы;</w:t>
      </w:r>
    </w:p>
    <w:p w:rsidR="00D83DF3" w:rsidRPr="00D83DF3" w:rsidRDefault="00D83DF3" w:rsidP="00D83DF3">
      <w:pPr>
        <w:numPr>
          <w:ilvl w:val="0"/>
          <w:numId w:val="22"/>
        </w:numPr>
        <w:spacing w:line="192" w:lineRule="auto"/>
        <w:rPr>
          <w:sz w:val="20"/>
          <w:szCs w:val="20"/>
        </w:rPr>
      </w:pPr>
      <w:r w:rsidRPr="00D83DF3">
        <w:rPr>
          <w:sz w:val="20"/>
          <w:szCs w:val="20"/>
        </w:rPr>
        <w:t xml:space="preserve">болезнь Кавасаки в анамнезе без клапанной дисфункции; </w:t>
      </w:r>
    </w:p>
    <w:p w:rsidR="00D83DF3" w:rsidRPr="00D83DF3" w:rsidRDefault="00D83DF3" w:rsidP="00D83DF3">
      <w:pPr>
        <w:numPr>
          <w:ilvl w:val="0"/>
          <w:numId w:val="22"/>
        </w:numPr>
        <w:spacing w:line="192" w:lineRule="auto"/>
        <w:rPr>
          <w:sz w:val="20"/>
          <w:szCs w:val="20"/>
        </w:rPr>
      </w:pPr>
      <w:r w:rsidRPr="00D83DF3">
        <w:rPr>
          <w:sz w:val="20"/>
          <w:szCs w:val="20"/>
        </w:rPr>
        <w:t xml:space="preserve">ревматическая лихорадка в анамнезе без порока сердца; </w:t>
      </w:r>
    </w:p>
    <w:p w:rsidR="00D83DF3" w:rsidRPr="00D83DF3" w:rsidRDefault="00D83DF3" w:rsidP="00D83DF3">
      <w:pPr>
        <w:numPr>
          <w:ilvl w:val="0"/>
          <w:numId w:val="22"/>
        </w:numPr>
        <w:spacing w:line="192" w:lineRule="auto"/>
        <w:rPr>
          <w:sz w:val="20"/>
          <w:szCs w:val="20"/>
        </w:rPr>
      </w:pPr>
      <w:r w:rsidRPr="00D83DF3">
        <w:rPr>
          <w:sz w:val="20"/>
          <w:szCs w:val="20"/>
        </w:rPr>
        <w:t xml:space="preserve">водители ритма и имплантированные дефибрилляторы. 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</w:p>
    <w:p w:rsidR="00D83DF3" w:rsidRPr="00D83DF3" w:rsidRDefault="00D83DF3" w:rsidP="00D83DF3">
      <w:pPr>
        <w:pStyle w:val="3"/>
        <w:spacing w:line="192" w:lineRule="auto"/>
        <w:ind w:firstLine="540"/>
        <w:rPr>
          <w:b w:val="0"/>
          <w:sz w:val="20"/>
        </w:rPr>
      </w:pPr>
      <w:r w:rsidRPr="00D83DF3">
        <w:rPr>
          <w:sz w:val="20"/>
        </w:rPr>
        <w:t>Факторы риска развития первичного ИЭ (инфекционный процесс развивается на неизменённых клапанах):</w:t>
      </w:r>
    </w:p>
    <w:p w:rsidR="00D83DF3" w:rsidRPr="00D83DF3" w:rsidRDefault="00D83DF3" w:rsidP="00D83DF3">
      <w:pPr>
        <w:numPr>
          <w:ilvl w:val="0"/>
          <w:numId w:val="11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болезни </w:t>
      </w:r>
      <w:proofErr w:type="spellStart"/>
      <w:r w:rsidRPr="00D83DF3">
        <w:rPr>
          <w:sz w:val="20"/>
          <w:szCs w:val="20"/>
        </w:rPr>
        <w:t>лор-органов</w:t>
      </w:r>
      <w:proofErr w:type="spellEnd"/>
      <w:r w:rsidRPr="00D83DF3">
        <w:rPr>
          <w:sz w:val="20"/>
          <w:szCs w:val="20"/>
        </w:rPr>
        <w:t xml:space="preserve"> (гнойные отиты, синуситы, гаймориты);</w:t>
      </w:r>
    </w:p>
    <w:p w:rsidR="00D83DF3" w:rsidRPr="00D83DF3" w:rsidRDefault="00D83DF3" w:rsidP="00D83DF3">
      <w:pPr>
        <w:numPr>
          <w:ilvl w:val="0"/>
          <w:numId w:val="11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болезни </w:t>
      </w:r>
      <w:proofErr w:type="spellStart"/>
      <w:r w:rsidRPr="00D83DF3">
        <w:rPr>
          <w:sz w:val="20"/>
          <w:szCs w:val="20"/>
        </w:rPr>
        <w:t>урогенитальной</w:t>
      </w:r>
      <w:proofErr w:type="spellEnd"/>
      <w:r w:rsidRPr="00D83DF3">
        <w:rPr>
          <w:sz w:val="20"/>
          <w:szCs w:val="20"/>
        </w:rPr>
        <w:t xml:space="preserve"> сферы (циститы, уретриты, </w:t>
      </w:r>
      <w:proofErr w:type="spellStart"/>
      <w:r w:rsidRPr="00D83DF3">
        <w:rPr>
          <w:sz w:val="20"/>
          <w:szCs w:val="20"/>
        </w:rPr>
        <w:t>сальпингоофориты</w:t>
      </w:r>
      <w:proofErr w:type="spellEnd"/>
      <w:r w:rsidRPr="00D83DF3">
        <w:rPr>
          <w:sz w:val="20"/>
          <w:szCs w:val="20"/>
        </w:rPr>
        <w:t>);</w:t>
      </w:r>
    </w:p>
    <w:p w:rsidR="00D83DF3" w:rsidRPr="00D83DF3" w:rsidRDefault="00D83DF3" w:rsidP="00D83DF3">
      <w:pPr>
        <w:numPr>
          <w:ilvl w:val="0"/>
          <w:numId w:val="11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операции в полости рта (периодонтит, тонзилэктомия, экстракция кариозных зубов);</w:t>
      </w:r>
    </w:p>
    <w:p w:rsidR="00D83DF3" w:rsidRPr="00D83DF3" w:rsidRDefault="00D83DF3" w:rsidP="00D83DF3">
      <w:pPr>
        <w:numPr>
          <w:ilvl w:val="0"/>
          <w:numId w:val="11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lastRenderedPageBreak/>
        <w:t xml:space="preserve">после инструментальных исследований (цистоскопия, катетеризация); </w:t>
      </w:r>
    </w:p>
    <w:p w:rsidR="00D83DF3" w:rsidRPr="00D83DF3" w:rsidRDefault="00D83DF3" w:rsidP="00D83DF3">
      <w:pPr>
        <w:numPr>
          <w:ilvl w:val="0"/>
          <w:numId w:val="11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наркомания;</w:t>
      </w:r>
    </w:p>
    <w:p w:rsidR="00D83DF3" w:rsidRPr="00D83DF3" w:rsidRDefault="00D83DF3" w:rsidP="00D83DF3">
      <w:pPr>
        <w:numPr>
          <w:ilvl w:val="0"/>
          <w:numId w:val="11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после гинекологических вмешательств;</w:t>
      </w:r>
    </w:p>
    <w:p w:rsidR="00D83DF3" w:rsidRPr="00D83DF3" w:rsidRDefault="00D83DF3" w:rsidP="00D83DF3">
      <w:pPr>
        <w:numPr>
          <w:ilvl w:val="0"/>
          <w:numId w:val="11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при длительной катетеризации вен.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</w:p>
    <w:p w:rsidR="00D83DF3" w:rsidRPr="00D83DF3" w:rsidRDefault="00D83DF3" w:rsidP="00D83DF3">
      <w:pPr>
        <w:pStyle w:val="3"/>
        <w:spacing w:line="192" w:lineRule="auto"/>
        <w:ind w:firstLine="540"/>
        <w:rPr>
          <w:b w:val="0"/>
          <w:sz w:val="20"/>
        </w:rPr>
      </w:pPr>
      <w:r w:rsidRPr="00D83DF3">
        <w:rPr>
          <w:sz w:val="20"/>
        </w:rPr>
        <w:t>Факторы риска развития вторичного ИЭ (инфекционный процесс развивается на изменённых клапанах):</w:t>
      </w:r>
    </w:p>
    <w:p w:rsidR="00D83DF3" w:rsidRPr="00D83DF3" w:rsidRDefault="00D83DF3" w:rsidP="00D83DF3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ревматизм;</w:t>
      </w:r>
    </w:p>
    <w:p w:rsidR="00D83DF3" w:rsidRPr="00D83DF3" w:rsidRDefault="00D83DF3" w:rsidP="00D83DF3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атеросклеротическое поражение клапанов;</w:t>
      </w:r>
    </w:p>
    <w:p w:rsidR="00D83DF3" w:rsidRPr="00D83DF3" w:rsidRDefault="00D83DF3" w:rsidP="00D83DF3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пролапс митрального клапана;</w:t>
      </w:r>
    </w:p>
    <w:p w:rsidR="00D83DF3" w:rsidRPr="00D83DF3" w:rsidRDefault="00D83DF3" w:rsidP="00D83DF3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системные заболевания соединительной ткани;</w:t>
      </w:r>
    </w:p>
    <w:p w:rsidR="00D83DF3" w:rsidRPr="00D83DF3" w:rsidRDefault="00D83DF3" w:rsidP="00D83DF3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сифилис;</w:t>
      </w:r>
    </w:p>
    <w:p w:rsidR="00D83DF3" w:rsidRPr="00D83DF3" w:rsidRDefault="00D83DF3" w:rsidP="00D83DF3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врождённые пороки сердца;</w:t>
      </w:r>
    </w:p>
    <w:p w:rsidR="00D83DF3" w:rsidRPr="00D83DF3" w:rsidRDefault="00D83DF3" w:rsidP="00D83DF3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proofErr w:type="spellStart"/>
      <w:r w:rsidRPr="00D83DF3">
        <w:rPr>
          <w:sz w:val="20"/>
          <w:szCs w:val="20"/>
        </w:rPr>
        <w:t>постинфактные</w:t>
      </w:r>
      <w:proofErr w:type="spellEnd"/>
      <w:r w:rsidRPr="00D83DF3">
        <w:rPr>
          <w:sz w:val="20"/>
          <w:szCs w:val="20"/>
        </w:rPr>
        <w:t xml:space="preserve"> аневризмы;</w:t>
      </w:r>
    </w:p>
    <w:p w:rsidR="00D83DF3" w:rsidRPr="00D83DF3" w:rsidRDefault="00D83DF3" w:rsidP="00D83DF3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proofErr w:type="spellStart"/>
      <w:r w:rsidRPr="00D83DF3">
        <w:rPr>
          <w:sz w:val="20"/>
          <w:szCs w:val="20"/>
        </w:rPr>
        <w:t>гемодиализные</w:t>
      </w:r>
      <w:proofErr w:type="spellEnd"/>
      <w:r w:rsidRPr="00D83DF3">
        <w:rPr>
          <w:sz w:val="20"/>
          <w:szCs w:val="20"/>
        </w:rPr>
        <w:t xml:space="preserve"> шунты.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</w:p>
    <w:p w:rsidR="00D83DF3" w:rsidRPr="00D83DF3" w:rsidRDefault="00D83DF3" w:rsidP="00D83DF3">
      <w:pPr>
        <w:pStyle w:val="3"/>
        <w:spacing w:line="192" w:lineRule="auto"/>
        <w:rPr>
          <w:sz w:val="20"/>
        </w:rPr>
      </w:pPr>
      <w:r w:rsidRPr="00D83DF3">
        <w:rPr>
          <w:sz w:val="20"/>
        </w:rPr>
        <w:t>Патогенез</w:t>
      </w:r>
    </w:p>
    <w:p w:rsidR="00D83DF3" w:rsidRPr="00D83DF3" w:rsidRDefault="00D83DF3" w:rsidP="00D83DF3">
      <w:pPr>
        <w:pStyle w:val="a3"/>
        <w:spacing w:line="192" w:lineRule="auto"/>
        <w:rPr>
          <w:sz w:val="20"/>
        </w:rPr>
      </w:pPr>
      <w:r w:rsidRPr="00D83DF3">
        <w:rPr>
          <w:sz w:val="20"/>
        </w:rPr>
        <w:tab/>
      </w:r>
    </w:p>
    <w:p w:rsidR="00D83DF3" w:rsidRPr="00D83DF3" w:rsidRDefault="00D83DF3" w:rsidP="00D83DF3">
      <w:pPr>
        <w:pStyle w:val="a3"/>
        <w:spacing w:line="192" w:lineRule="auto"/>
        <w:rPr>
          <w:sz w:val="20"/>
        </w:rPr>
      </w:pPr>
      <w:r w:rsidRPr="00D83DF3">
        <w:rPr>
          <w:sz w:val="20"/>
        </w:rPr>
        <w:tab/>
        <w:t xml:space="preserve">В патогенезе ИЭ выделяют инфекционно-токсическую, </w:t>
      </w:r>
      <w:proofErr w:type="spellStart"/>
      <w:r w:rsidRPr="00D83DF3">
        <w:rPr>
          <w:sz w:val="20"/>
        </w:rPr>
        <w:t>иммунно-воспалительную</w:t>
      </w:r>
      <w:proofErr w:type="spellEnd"/>
      <w:r w:rsidRPr="00D83DF3">
        <w:rPr>
          <w:sz w:val="20"/>
        </w:rPr>
        <w:t xml:space="preserve"> и дистрофическую стадии. </w:t>
      </w:r>
    </w:p>
    <w:p w:rsidR="00D83DF3" w:rsidRPr="00D83DF3" w:rsidRDefault="00D83DF3" w:rsidP="00D83DF3">
      <w:pPr>
        <w:pStyle w:val="a3"/>
        <w:spacing w:line="192" w:lineRule="auto"/>
        <w:rPr>
          <w:sz w:val="20"/>
        </w:rPr>
      </w:pPr>
      <w:r w:rsidRPr="00D83DF3">
        <w:rPr>
          <w:sz w:val="20"/>
        </w:rPr>
        <w:tab/>
      </w:r>
      <w:r w:rsidRPr="00D83DF3">
        <w:rPr>
          <w:i/>
          <w:sz w:val="20"/>
        </w:rPr>
        <w:t>Инфекционно-токсическая стадия</w:t>
      </w:r>
      <w:r w:rsidRPr="00D83DF3">
        <w:rPr>
          <w:sz w:val="20"/>
        </w:rPr>
        <w:t xml:space="preserve"> включает в себя бактериемию и фиксацию на клапанном аппарате возбудителей. Преходящая бактериемия, обычно не приводит к ос</w:t>
      </w:r>
      <w:r w:rsidRPr="00D83DF3">
        <w:rPr>
          <w:sz w:val="20"/>
        </w:rPr>
        <w:t>е</w:t>
      </w:r>
      <w:r w:rsidRPr="00D83DF3">
        <w:rPr>
          <w:sz w:val="20"/>
        </w:rPr>
        <w:t>данию микроорганизмов на клапанных структурах, так как в норме органы достаточно защищены. Сроки пребывания в сосудистом русле минимальны и микроорганизмы током крови вымываются в капиллярное русло, которое является надёжным фильтром. Если микроб и вызывает воспалительный процесс, то ограниченный.</w:t>
      </w:r>
    </w:p>
    <w:p w:rsidR="00D83DF3" w:rsidRPr="00D83DF3" w:rsidRDefault="00D83DF3" w:rsidP="00D83DF3">
      <w:pPr>
        <w:pStyle w:val="a3"/>
        <w:spacing w:line="192" w:lineRule="auto"/>
        <w:rPr>
          <w:sz w:val="20"/>
        </w:rPr>
      </w:pPr>
      <w:r w:rsidRPr="00D83DF3">
        <w:rPr>
          <w:sz w:val="20"/>
        </w:rPr>
        <w:tab/>
      </w:r>
      <w:r w:rsidRPr="00D83DF3">
        <w:rPr>
          <w:spacing w:val="-6"/>
          <w:sz w:val="20"/>
        </w:rPr>
        <w:t>Причиной фиксации микроорганизмов в сосудистом русле могут быть катетер или иное инородное тело, длительно пребывающее в просвете сосуда, искусственный клапан или клапан, изменённый атеросклеротическим процессом, любой пристеночный тромб. Также большое влияние оказывает нарушение гемодинамики, особенно у больных с врождёнными и приобр</w:t>
      </w:r>
      <w:r w:rsidRPr="00D83DF3">
        <w:rPr>
          <w:spacing w:val="-6"/>
          <w:sz w:val="20"/>
        </w:rPr>
        <w:t>е</w:t>
      </w:r>
      <w:r w:rsidRPr="00D83DF3">
        <w:rPr>
          <w:spacing w:val="-6"/>
          <w:sz w:val="20"/>
        </w:rPr>
        <w:t xml:space="preserve">тёнными пороками сердца. Гемодинамические факторы, приводящие к развитию ИЭ: </w:t>
      </w:r>
      <w:proofErr w:type="spellStart"/>
      <w:r w:rsidRPr="00D83DF3">
        <w:rPr>
          <w:spacing w:val="-6"/>
          <w:sz w:val="20"/>
        </w:rPr>
        <w:t>регургитация</w:t>
      </w:r>
      <w:proofErr w:type="spellEnd"/>
      <w:r w:rsidRPr="00D83DF3">
        <w:rPr>
          <w:spacing w:val="-6"/>
          <w:sz w:val="20"/>
        </w:rPr>
        <w:t xml:space="preserve"> крови, повышение градиента внутриполостного давления, сужение </w:t>
      </w:r>
      <w:proofErr w:type="spellStart"/>
      <w:r w:rsidRPr="00D83DF3">
        <w:rPr>
          <w:spacing w:val="-6"/>
          <w:sz w:val="20"/>
        </w:rPr>
        <w:t>межполостных</w:t>
      </w:r>
      <w:proofErr w:type="spellEnd"/>
      <w:r w:rsidRPr="00D83DF3">
        <w:rPr>
          <w:spacing w:val="-6"/>
          <w:sz w:val="20"/>
        </w:rPr>
        <w:t xml:space="preserve"> соо</w:t>
      </w:r>
      <w:r w:rsidRPr="00D83DF3">
        <w:rPr>
          <w:spacing w:val="-6"/>
          <w:sz w:val="20"/>
        </w:rPr>
        <w:t>б</w:t>
      </w:r>
      <w:r w:rsidRPr="00D83DF3">
        <w:rPr>
          <w:spacing w:val="-6"/>
          <w:sz w:val="20"/>
        </w:rPr>
        <w:t>щений. При бактериемии происходит фиксация бактерий с формированием инфицированных вегетаций с формированием инфицированных вегет</w:t>
      </w:r>
      <w:r w:rsidRPr="00D83DF3">
        <w:rPr>
          <w:spacing w:val="-6"/>
          <w:sz w:val="20"/>
        </w:rPr>
        <w:t>а</w:t>
      </w:r>
      <w:r w:rsidRPr="00D83DF3">
        <w:rPr>
          <w:spacing w:val="-6"/>
          <w:sz w:val="20"/>
        </w:rPr>
        <w:t>ций</w:t>
      </w:r>
      <w:r w:rsidRPr="00D83DF3">
        <w:rPr>
          <w:sz w:val="20"/>
        </w:rPr>
        <w:t>.</w:t>
      </w:r>
    </w:p>
    <w:p w:rsidR="00D83DF3" w:rsidRPr="00D83DF3" w:rsidRDefault="00D83DF3" w:rsidP="00D83DF3">
      <w:pPr>
        <w:pStyle w:val="a3"/>
        <w:spacing w:line="192" w:lineRule="auto"/>
        <w:rPr>
          <w:spacing w:val="-6"/>
          <w:sz w:val="20"/>
        </w:rPr>
      </w:pPr>
      <w:r w:rsidRPr="00D83DF3">
        <w:rPr>
          <w:sz w:val="20"/>
        </w:rPr>
        <w:tab/>
      </w:r>
      <w:r w:rsidRPr="00D83DF3">
        <w:rPr>
          <w:i/>
          <w:spacing w:val="-6"/>
          <w:sz w:val="20"/>
        </w:rPr>
        <w:t>Инфекционно-воспалительная стадия</w:t>
      </w:r>
      <w:r w:rsidRPr="00D83DF3">
        <w:rPr>
          <w:spacing w:val="-6"/>
          <w:sz w:val="20"/>
        </w:rPr>
        <w:t xml:space="preserve"> – генерализация процесса, образование циркул</w:t>
      </w:r>
      <w:r w:rsidRPr="00D83DF3">
        <w:rPr>
          <w:spacing w:val="-6"/>
          <w:sz w:val="20"/>
        </w:rPr>
        <w:t>и</w:t>
      </w:r>
      <w:r w:rsidRPr="00D83DF3">
        <w:rPr>
          <w:spacing w:val="-6"/>
          <w:sz w:val="20"/>
        </w:rPr>
        <w:t>рующих иммунных комплексов. Большое разнообразие клинических проявлений при инфе</w:t>
      </w:r>
      <w:r w:rsidRPr="00D83DF3">
        <w:rPr>
          <w:spacing w:val="-6"/>
          <w:sz w:val="20"/>
        </w:rPr>
        <w:t>к</w:t>
      </w:r>
      <w:r w:rsidRPr="00D83DF3">
        <w:rPr>
          <w:spacing w:val="-6"/>
          <w:sz w:val="20"/>
        </w:rPr>
        <w:t xml:space="preserve">ционном эндокардите обусловлено последствиями </w:t>
      </w:r>
      <w:proofErr w:type="spellStart"/>
      <w:r w:rsidRPr="00D83DF3">
        <w:rPr>
          <w:spacing w:val="-6"/>
          <w:sz w:val="20"/>
        </w:rPr>
        <w:t>аутосенсибилизации</w:t>
      </w:r>
      <w:proofErr w:type="spellEnd"/>
      <w:r w:rsidRPr="00D83DF3">
        <w:rPr>
          <w:spacing w:val="-6"/>
          <w:sz w:val="20"/>
        </w:rPr>
        <w:t xml:space="preserve"> на фоне бактериемии и изменённого иммунитета. Фиксированные на клапанах сердца микроорганизмы вызывают выработку антител, образование циркулирующих иммунных компле</w:t>
      </w:r>
      <w:r w:rsidRPr="00D83DF3">
        <w:rPr>
          <w:spacing w:val="-6"/>
          <w:sz w:val="20"/>
        </w:rPr>
        <w:t>к</w:t>
      </w:r>
      <w:r w:rsidRPr="00D83DF3">
        <w:rPr>
          <w:spacing w:val="-6"/>
          <w:sz w:val="20"/>
        </w:rPr>
        <w:t xml:space="preserve">сов. Развиваются процессы </w:t>
      </w:r>
      <w:proofErr w:type="spellStart"/>
      <w:r w:rsidRPr="00D83DF3">
        <w:rPr>
          <w:spacing w:val="-6"/>
          <w:sz w:val="20"/>
        </w:rPr>
        <w:t>гиперергического</w:t>
      </w:r>
      <w:proofErr w:type="spellEnd"/>
      <w:r w:rsidRPr="00D83DF3">
        <w:rPr>
          <w:spacing w:val="-6"/>
          <w:sz w:val="20"/>
        </w:rPr>
        <w:t xml:space="preserve"> повреждения – вторичная </w:t>
      </w:r>
      <w:proofErr w:type="spellStart"/>
      <w:r w:rsidRPr="00D83DF3">
        <w:rPr>
          <w:spacing w:val="-6"/>
          <w:sz w:val="20"/>
        </w:rPr>
        <w:t>иммунокомплексная</w:t>
      </w:r>
      <w:proofErr w:type="spellEnd"/>
      <w:r w:rsidRPr="00D83DF3">
        <w:rPr>
          <w:spacing w:val="-6"/>
          <w:sz w:val="20"/>
        </w:rPr>
        <w:t xml:space="preserve"> болезнь с </w:t>
      </w:r>
      <w:proofErr w:type="spellStart"/>
      <w:r w:rsidRPr="00D83DF3">
        <w:rPr>
          <w:spacing w:val="-6"/>
          <w:sz w:val="20"/>
        </w:rPr>
        <w:t>васкулитами</w:t>
      </w:r>
      <w:proofErr w:type="spellEnd"/>
      <w:r w:rsidRPr="00D83DF3">
        <w:rPr>
          <w:spacing w:val="-6"/>
          <w:sz w:val="20"/>
        </w:rPr>
        <w:t xml:space="preserve"> и </w:t>
      </w:r>
      <w:proofErr w:type="spellStart"/>
      <w:r w:rsidRPr="00D83DF3">
        <w:rPr>
          <w:spacing w:val="-6"/>
          <w:sz w:val="20"/>
        </w:rPr>
        <w:t>ви</w:t>
      </w:r>
      <w:r w:rsidRPr="00D83DF3">
        <w:rPr>
          <w:spacing w:val="-6"/>
          <w:sz w:val="20"/>
        </w:rPr>
        <w:t>с</w:t>
      </w:r>
      <w:r w:rsidRPr="00D83DF3">
        <w:rPr>
          <w:spacing w:val="-6"/>
          <w:sz w:val="20"/>
        </w:rPr>
        <w:t>церитами</w:t>
      </w:r>
      <w:proofErr w:type="spellEnd"/>
      <w:r w:rsidRPr="00D83DF3">
        <w:rPr>
          <w:spacing w:val="-6"/>
          <w:sz w:val="20"/>
        </w:rPr>
        <w:t>. В зависимости от преимущественной локализации повреждения в клинике доминирует симптоматика гепатита, миокардита, геморр</w:t>
      </w:r>
      <w:r w:rsidRPr="00D83DF3">
        <w:rPr>
          <w:spacing w:val="-6"/>
          <w:sz w:val="20"/>
        </w:rPr>
        <w:t>а</w:t>
      </w:r>
      <w:r w:rsidRPr="00D83DF3">
        <w:rPr>
          <w:spacing w:val="-6"/>
          <w:sz w:val="20"/>
        </w:rPr>
        <w:t xml:space="preserve">гического </w:t>
      </w:r>
      <w:proofErr w:type="spellStart"/>
      <w:r w:rsidRPr="00D83DF3">
        <w:rPr>
          <w:spacing w:val="-6"/>
          <w:sz w:val="20"/>
        </w:rPr>
        <w:t>васкулита</w:t>
      </w:r>
      <w:proofErr w:type="spellEnd"/>
      <w:r w:rsidRPr="00D83DF3">
        <w:rPr>
          <w:spacing w:val="-6"/>
          <w:sz w:val="20"/>
        </w:rPr>
        <w:t xml:space="preserve"> или </w:t>
      </w:r>
      <w:proofErr w:type="spellStart"/>
      <w:r w:rsidRPr="00D83DF3">
        <w:rPr>
          <w:spacing w:val="-6"/>
          <w:sz w:val="20"/>
        </w:rPr>
        <w:t>гломерулонефрита</w:t>
      </w:r>
      <w:proofErr w:type="spellEnd"/>
      <w:r w:rsidRPr="00D83DF3">
        <w:rPr>
          <w:spacing w:val="-6"/>
          <w:sz w:val="20"/>
        </w:rPr>
        <w:t xml:space="preserve">. Внесердечными проявлениями как первичного, так и вторичного ИЭ могут быть: </w:t>
      </w:r>
      <w:proofErr w:type="spellStart"/>
      <w:r w:rsidRPr="00D83DF3">
        <w:rPr>
          <w:spacing w:val="-6"/>
          <w:sz w:val="20"/>
        </w:rPr>
        <w:t>гломерулонефрит</w:t>
      </w:r>
      <w:proofErr w:type="spellEnd"/>
      <w:r w:rsidRPr="00D83DF3">
        <w:rPr>
          <w:spacing w:val="-6"/>
          <w:sz w:val="20"/>
        </w:rPr>
        <w:t xml:space="preserve">, периферические </w:t>
      </w:r>
      <w:proofErr w:type="spellStart"/>
      <w:r w:rsidRPr="00D83DF3">
        <w:rPr>
          <w:spacing w:val="-6"/>
          <w:sz w:val="20"/>
        </w:rPr>
        <w:t>васкулиты</w:t>
      </w:r>
      <w:proofErr w:type="spellEnd"/>
      <w:r w:rsidRPr="00D83DF3">
        <w:rPr>
          <w:spacing w:val="-6"/>
          <w:sz w:val="20"/>
        </w:rPr>
        <w:t>, ар</w:t>
      </w:r>
      <w:r w:rsidRPr="00D83DF3">
        <w:rPr>
          <w:spacing w:val="-6"/>
          <w:sz w:val="20"/>
        </w:rPr>
        <w:t>т</w:t>
      </w:r>
      <w:r w:rsidRPr="00D83DF3">
        <w:rPr>
          <w:spacing w:val="-6"/>
          <w:sz w:val="20"/>
        </w:rPr>
        <w:t>риты и артралгии, тромбоэмболические осложнения. Сердечные проявления: миокардит, перикардит.</w:t>
      </w:r>
    </w:p>
    <w:p w:rsidR="00D83DF3" w:rsidRPr="00D83DF3" w:rsidRDefault="00D83DF3" w:rsidP="00D83DF3">
      <w:pPr>
        <w:pStyle w:val="a3"/>
        <w:spacing w:line="192" w:lineRule="auto"/>
        <w:ind w:firstLine="720"/>
        <w:rPr>
          <w:sz w:val="20"/>
        </w:rPr>
      </w:pPr>
      <w:r w:rsidRPr="00D83DF3">
        <w:rPr>
          <w:i/>
          <w:sz w:val="20"/>
        </w:rPr>
        <w:t>Дистрофическая стадия</w:t>
      </w:r>
      <w:r w:rsidRPr="00D83DF3">
        <w:rPr>
          <w:sz w:val="20"/>
        </w:rPr>
        <w:t xml:space="preserve"> – изменения во внутренних органах и развитие их фун</w:t>
      </w:r>
      <w:r w:rsidRPr="00D83DF3">
        <w:rPr>
          <w:sz w:val="20"/>
        </w:rPr>
        <w:t>к</w:t>
      </w:r>
      <w:r w:rsidRPr="00D83DF3">
        <w:rPr>
          <w:sz w:val="20"/>
        </w:rPr>
        <w:t xml:space="preserve">циональной недостаточности: ОПН, </w:t>
      </w:r>
      <w:proofErr w:type="spellStart"/>
      <w:r w:rsidRPr="00D83DF3">
        <w:rPr>
          <w:sz w:val="20"/>
        </w:rPr>
        <w:t>гепатоцеллюларной</w:t>
      </w:r>
      <w:proofErr w:type="spellEnd"/>
      <w:r w:rsidRPr="00D83DF3">
        <w:rPr>
          <w:sz w:val="20"/>
        </w:rPr>
        <w:t xml:space="preserve"> недостаточности, появление и прогрессирование сердечной недостаточности.</w:t>
      </w:r>
    </w:p>
    <w:p w:rsidR="00D83DF3" w:rsidRPr="00D83DF3" w:rsidRDefault="00D83DF3" w:rsidP="00D83DF3">
      <w:pPr>
        <w:pStyle w:val="a5"/>
        <w:spacing w:line="192" w:lineRule="auto"/>
        <w:ind w:left="0" w:firstLine="540"/>
        <w:rPr>
          <w:sz w:val="20"/>
        </w:rPr>
      </w:pPr>
      <w:r w:rsidRPr="00D83DF3">
        <w:rPr>
          <w:sz w:val="20"/>
        </w:rPr>
        <w:t xml:space="preserve">В основе патогенеза </w:t>
      </w:r>
      <w:proofErr w:type="spellStart"/>
      <w:r w:rsidRPr="00D83DF3">
        <w:rPr>
          <w:sz w:val="20"/>
        </w:rPr>
        <w:t>подострого</w:t>
      </w:r>
      <w:proofErr w:type="spellEnd"/>
      <w:r w:rsidRPr="00D83DF3">
        <w:rPr>
          <w:sz w:val="20"/>
        </w:rPr>
        <w:t xml:space="preserve"> ИЭ лежит первичное поражение эндотелия клапана. Оно </w:t>
      </w:r>
      <w:r w:rsidRPr="00D83DF3">
        <w:rPr>
          <w:spacing w:val="-4"/>
          <w:sz w:val="20"/>
        </w:rPr>
        <w:t>может быть связано с предшествующим ревматическим поражением, травмой энд</w:t>
      </w:r>
      <w:r w:rsidRPr="00D83DF3">
        <w:rPr>
          <w:spacing w:val="-4"/>
          <w:sz w:val="20"/>
        </w:rPr>
        <w:t>о</w:t>
      </w:r>
      <w:r w:rsidRPr="00D83DF3">
        <w:rPr>
          <w:spacing w:val="-4"/>
          <w:sz w:val="20"/>
        </w:rPr>
        <w:t xml:space="preserve">карда вследствие турбулентного тока крови при пролапсе клапана или пороках развития сердца. Образование </w:t>
      </w:r>
      <w:proofErr w:type="spellStart"/>
      <w:r w:rsidRPr="00D83DF3">
        <w:rPr>
          <w:spacing w:val="-4"/>
          <w:sz w:val="20"/>
        </w:rPr>
        <w:t>тромбоцитарного</w:t>
      </w:r>
      <w:proofErr w:type="spellEnd"/>
      <w:r w:rsidRPr="00D83DF3">
        <w:rPr>
          <w:spacing w:val="-4"/>
          <w:sz w:val="20"/>
        </w:rPr>
        <w:t xml:space="preserve"> тромба на месте поражения эндокарда, прилипание патоге</w:t>
      </w:r>
      <w:r w:rsidRPr="00D83DF3">
        <w:rPr>
          <w:spacing w:val="-4"/>
          <w:sz w:val="20"/>
        </w:rPr>
        <w:t>н</w:t>
      </w:r>
      <w:r w:rsidRPr="00D83DF3">
        <w:rPr>
          <w:spacing w:val="-4"/>
          <w:sz w:val="20"/>
        </w:rPr>
        <w:t xml:space="preserve">ной флоры и ее последующее размножение приводит к развитию ИЭ. Как правило, </w:t>
      </w:r>
      <w:proofErr w:type="spellStart"/>
      <w:r w:rsidRPr="00D83DF3">
        <w:rPr>
          <w:spacing w:val="-4"/>
          <w:sz w:val="20"/>
        </w:rPr>
        <w:t>подострый</w:t>
      </w:r>
      <w:proofErr w:type="spellEnd"/>
      <w:r w:rsidRPr="00D83DF3">
        <w:rPr>
          <w:spacing w:val="-4"/>
          <w:sz w:val="20"/>
        </w:rPr>
        <w:t xml:space="preserve"> ИЭ вызывает флора с низкой вирулентностью, что создает условия для длительной персистенции возбудителя в области поражения до появления клинических симптомов. В отл</w:t>
      </w:r>
      <w:r w:rsidRPr="00D83DF3">
        <w:rPr>
          <w:spacing w:val="-4"/>
          <w:sz w:val="20"/>
        </w:rPr>
        <w:t>и</w:t>
      </w:r>
      <w:r w:rsidRPr="00D83DF3">
        <w:rPr>
          <w:spacing w:val="-4"/>
          <w:sz w:val="20"/>
        </w:rPr>
        <w:t xml:space="preserve">чие от этого </w:t>
      </w:r>
      <w:proofErr w:type="gramStart"/>
      <w:r w:rsidRPr="00D83DF3">
        <w:rPr>
          <w:spacing w:val="-4"/>
          <w:sz w:val="20"/>
        </w:rPr>
        <w:t>острый</w:t>
      </w:r>
      <w:proofErr w:type="gramEnd"/>
      <w:r w:rsidRPr="00D83DF3">
        <w:rPr>
          <w:spacing w:val="-4"/>
          <w:sz w:val="20"/>
        </w:rPr>
        <w:t xml:space="preserve"> ИЭ обычно вызывает высоковирулентная флора, например </w:t>
      </w:r>
      <w:proofErr w:type="spellStart"/>
      <w:r w:rsidRPr="00D83DF3">
        <w:rPr>
          <w:i/>
          <w:spacing w:val="-4"/>
          <w:sz w:val="20"/>
        </w:rPr>
        <w:t>Staphylococcus</w:t>
      </w:r>
      <w:proofErr w:type="spellEnd"/>
      <w:r w:rsidRPr="00D83DF3">
        <w:rPr>
          <w:i/>
          <w:spacing w:val="-4"/>
          <w:sz w:val="20"/>
        </w:rPr>
        <w:t xml:space="preserve"> </w:t>
      </w:r>
      <w:proofErr w:type="spellStart"/>
      <w:r w:rsidRPr="00D83DF3">
        <w:rPr>
          <w:i/>
          <w:spacing w:val="-4"/>
          <w:sz w:val="20"/>
        </w:rPr>
        <w:t>aureus</w:t>
      </w:r>
      <w:proofErr w:type="spellEnd"/>
      <w:r w:rsidRPr="00D83DF3">
        <w:rPr>
          <w:spacing w:val="-4"/>
          <w:sz w:val="20"/>
        </w:rPr>
        <w:t>, и примерно в половине случаев не имеется каких-либо предшеству</w:t>
      </w:r>
      <w:r w:rsidRPr="00D83DF3">
        <w:rPr>
          <w:spacing w:val="-4"/>
          <w:sz w:val="20"/>
        </w:rPr>
        <w:t>ю</w:t>
      </w:r>
      <w:r w:rsidRPr="00D83DF3">
        <w:rPr>
          <w:spacing w:val="-4"/>
          <w:sz w:val="20"/>
        </w:rPr>
        <w:t>щих поражений клапанов или эндокарда. В последние годы отмечается рост количества сл</w:t>
      </w:r>
      <w:r w:rsidRPr="00D83DF3">
        <w:rPr>
          <w:spacing w:val="-4"/>
          <w:sz w:val="20"/>
        </w:rPr>
        <w:t>у</w:t>
      </w:r>
      <w:r w:rsidRPr="00D83DF3">
        <w:rPr>
          <w:spacing w:val="-4"/>
          <w:sz w:val="20"/>
        </w:rPr>
        <w:t>чаев острого ИЭ, являющегося одним из проявлений сепсиса. Некоторые авторы указывают на общую тенденцию к возрастанию частоты ИЭ вследствие увелич</w:t>
      </w:r>
      <w:r w:rsidRPr="00D83DF3">
        <w:rPr>
          <w:spacing w:val="-4"/>
          <w:sz w:val="20"/>
        </w:rPr>
        <w:t>е</w:t>
      </w:r>
      <w:r w:rsidRPr="00D83DF3">
        <w:rPr>
          <w:spacing w:val="-4"/>
          <w:sz w:val="20"/>
        </w:rPr>
        <w:t>ния числа пациентов, подвергающихся пересадке протезов и сосудистых шунтов, терапии кортикостероидными гормонами, цитостатическими и другими препаратами, потенциал</w:t>
      </w:r>
      <w:r w:rsidRPr="00D83DF3">
        <w:rPr>
          <w:spacing w:val="-4"/>
          <w:sz w:val="20"/>
        </w:rPr>
        <w:t>ь</w:t>
      </w:r>
      <w:r w:rsidRPr="00D83DF3">
        <w:rPr>
          <w:spacing w:val="-4"/>
          <w:sz w:val="20"/>
        </w:rPr>
        <w:t>но способными вызывать нарушения функции иммунной системы или местных тканевых реакций</w:t>
      </w:r>
      <w:r w:rsidRPr="00D83DF3">
        <w:rPr>
          <w:sz w:val="20"/>
        </w:rPr>
        <w:t xml:space="preserve">. </w:t>
      </w:r>
    </w:p>
    <w:p w:rsidR="00D83DF3" w:rsidRPr="00D83DF3" w:rsidRDefault="00D83DF3" w:rsidP="00D83DF3">
      <w:pPr>
        <w:pStyle w:val="3"/>
        <w:spacing w:line="192" w:lineRule="auto"/>
        <w:rPr>
          <w:sz w:val="20"/>
        </w:rPr>
      </w:pPr>
    </w:p>
    <w:p w:rsidR="00D83DF3" w:rsidRPr="00D83DF3" w:rsidRDefault="00D83DF3" w:rsidP="00D83DF3">
      <w:pPr>
        <w:spacing w:line="192" w:lineRule="auto"/>
        <w:rPr>
          <w:b/>
          <w:sz w:val="20"/>
          <w:szCs w:val="20"/>
        </w:rPr>
      </w:pPr>
      <w:r w:rsidRPr="00D83DF3">
        <w:rPr>
          <w:b/>
          <w:sz w:val="20"/>
          <w:szCs w:val="20"/>
        </w:rPr>
        <w:t>Клиника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b/>
          <w:i/>
          <w:sz w:val="20"/>
          <w:szCs w:val="20"/>
        </w:rPr>
        <w:t>Жалобы:</w:t>
      </w:r>
    </w:p>
    <w:p w:rsidR="00D83DF3" w:rsidRPr="00D83DF3" w:rsidRDefault="00D83DF3" w:rsidP="00D83DF3">
      <w:pPr>
        <w:numPr>
          <w:ilvl w:val="0"/>
          <w:numId w:val="10"/>
        </w:num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потливость</w:t>
      </w:r>
    </w:p>
    <w:p w:rsidR="00D83DF3" w:rsidRPr="00D83DF3" w:rsidRDefault="00D83DF3" w:rsidP="00D83DF3">
      <w:pPr>
        <w:numPr>
          <w:ilvl w:val="0"/>
          <w:numId w:val="10"/>
        </w:num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утомляемость</w:t>
      </w:r>
    </w:p>
    <w:p w:rsidR="00D83DF3" w:rsidRPr="00D83DF3" w:rsidRDefault="00D83DF3" w:rsidP="00D83DF3">
      <w:pPr>
        <w:numPr>
          <w:ilvl w:val="0"/>
          <w:numId w:val="10"/>
        </w:num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повышение температуры</w:t>
      </w:r>
    </w:p>
    <w:p w:rsidR="00D83DF3" w:rsidRPr="00D83DF3" w:rsidRDefault="00D83DF3" w:rsidP="00D83DF3">
      <w:pPr>
        <w:numPr>
          <w:ilvl w:val="0"/>
          <w:numId w:val="10"/>
        </w:num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боли в суставах</w:t>
      </w:r>
    </w:p>
    <w:p w:rsidR="00D83DF3" w:rsidRPr="00D83DF3" w:rsidRDefault="00D83DF3" w:rsidP="00D83DF3">
      <w:pPr>
        <w:numPr>
          <w:ilvl w:val="0"/>
          <w:numId w:val="10"/>
        </w:num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боли в сердце ноющего характера</w:t>
      </w: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b/>
          <w:i/>
          <w:sz w:val="20"/>
          <w:szCs w:val="20"/>
        </w:rPr>
        <w:t>Синдромы, характеризующие поражение сердца:</w:t>
      </w:r>
    </w:p>
    <w:p w:rsidR="00D83DF3" w:rsidRPr="00D83DF3" w:rsidRDefault="00D83DF3" w:rsidP="00D83DF3">
      <w:pPr>
        <w:numPr>
          <w:ilvl w:val="0"/>
          <w:numId w:val="5"/>
        </w:num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синдром поражения миокарда (дилатация);</w:t>
      </w:r>
    </w:p>
    <w:p w:rsidR="00D83DF3" w:rsidRPr="00D83DF3" w:rsidRDefault="00D83DF3" w:rsidP="00D83DF3">
      <w:pPr>
        <w:numPr>
          <w:ilvl w:val="0"/>
          <w:numId w:val="5"/>
        </w:num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синдром поражения эндокарда;</w:t>
      </w:r>
    </w:p>
    <w:p w:rsidR="00D83DF3" w:rsidRPr="00D83DF3" w:rsidRDefault="00D83DF3" w:rsidP="00D83DF3">
      <w:pPr>
        <w:numPr>
          <w:ilvl w:val="0"/>
          <w:numId w:val="5"/>
        </w:num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синдром поражения перикарда;</w:t>
      </w:r>
    </w:p>
    <w:p w:rsidR="00D83DF3" w:rsidRPr="00D83DF3" w:rsidRDefault="00D83DF3" w:rsidP="00D83DF3">
      <w:pPr>
        <w:numPr>
          <w:ilvl w:val="0"/>
          <w:numId w:val="5"/>
        </w:num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аритмический синдром.</w:t>
      </w: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b/>
          <w:i/>
          <w:sz w:val="20"/>
          <w:szCs w:val="20"/>
        </w:rPr>
        <w:t>Синдромы, характеризующие поражения органов и систем:</w:t>
      </w:r>
    </w:p>
    <w:p w:rsidR="00D83DF3" w:rsidRPr="00D83DF3" w:rsidRDefault="00D83DF3" w:rsidP="00D83DF3">
      <w:pPr>
        <w:numPr>
          <w:ilvl w:val="0"/>
          <w:numId w:val="6"/>
        </w:num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синдром интоксикации;</w:t>
      </w:r>
    </w:p>
    <w:p w:rsidR="00D83DF3" w:rsidRPr="00D83DF3" w:rsidRDefault="00D83DF3" w:rsidP="00D83DF3">
      <w:pPr>
        <w:numPr>
          <w:ilvl w:val="0"/>
          <w:numId w:val="6"/>
        </w:num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кардиальный синдром (острая сердечная недостаточность);</w:t>
      </w:r>
    </w:p>
    <w:p w:rsidR="00D83DF3" w:rsidRPr="00D83DF3" w:rsidRDefault="00D83DF3" w:rsidP="00D83DF3">
      <w:pPr>
        <w:numPr>
          <w:ilvl w:val="0"/>
          <w:numId w:val="6"/>
        </w:num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церебральный синдром  (кровоизлияния в головной мозг);</w:t>
      </w:r>
    </w:p>
    <w:p w:rsidR="00D83DF3" w:rsidRPr="00D83DF3" w:rsidRDefault="00D83DF3" w:rsidP="00D83DF3">
      <w:pPr>
        <w:numPr>
          <w:ilvl w:val="0"/>
          <w:numId w:val="6"/>
        </w:num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суставной синдром;</w:t>
      </w:r>
    </w:p>
    <w:p w:rsidR="00D83DF3" w:rsidRPr="00D83DF3" w:rsidRDefault="00D83DF3" w:rsidP="00D83DF3">
      <w:pPr>
        <w:numPr>
          <w:ilvl w:val="0"/>
          <w:numId w:val="6"/>
        </w:num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тромбоэмболический синдром (в малый круг кровообращения, мозговые а</w:t>
      </w:r>
      <w:r w:rsidRPr="00D83DF3">
        <w:rPr>
          <w:sz w:val="20"/>
          <w:szCs w:val="20"/>
        </w:rPr>
        <w:t>р</w:t>
      </w:r>
      <w:r w:rsidRPr="00D83DF3">
        <w:rPr>
          <w:sz w:val="20"/>
          <w:szCs w:val="20"/>
        </w:rPr>
        <w:t>терии, почечные, селезёночные);</w:t>
      </w:r>
    </w:p>
    <w:p w:rsidR="00D83DF3" w:rsidRPr="00D83DF3" w:rsidRDefault="00D83DF3" w:rsidP="00D83DF3">
      <w:pPr>
        <w:numPr>
          <w:ilvl w:val="0"/>
          <w:numId w:val="6"/>
        </w:num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кожный синдром (геморрагическая сыпь, узелки </w:t>
      </w:r>
      <w:proofErr w:type="spellStart"/>
      <w:r w:rsidRPr="00D83DF3">
        <w:rPr>
          <w:sz w:val="20"/>
          <w:szCs w:val="20"/>
        </w:rPr>
        <w:t>Ослера</w:t>
      </w:r>
      <w:proofErr w:type="spellEnd"/>
      <w:r w:rsidRPr="00D83DF3">
        <w:rPr>
          <w:sz w:val="20"/>
          <w:szCs w:val="20"/>
        </w:rPr>
        <w:t>).</w:t>
      </w: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</w:p>
    <w:p w:rsidR="00D83DF3" w:rsidRPr="00D83DF3" w:rsidRDefault="00D83DF3" w:rsidP="00D83DF3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D83DF3">
        <w:rPr>
          <w:b/>
          <w:i/>
          <w:sz w:val="20"/>
          <w:szCs w:val="20"/>
        </w:rPr>
        <w:t xml:space="preserve">Клиническая картина ОИЭ: </w:t>
      </w: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</w:p>
    <w:p w:rsidR="00D83DF3" w:rsidRPr="00D83DF3" w:rsidRDefault="00D83DF3" w:rsidP="00D83DF3">
      <w:pPr>
        <w:pStyle w:val="a3"/>
        <w:spacing w:line="192" w:lineRule="auto"/>
        <w:rPr>
          <w:spacing w:val="-6"/>
          <w:sz w:val="20"/>
        </w:rPr>
      </w:pPr>
      <w:r w:rsidRPr="00D83DF3">
        <w:rPr>
          <w:sz w:val="20"/>
        </w:rPr>
        <w:tab/>
      </w:r>
      <w:r w:rsidRPr="00D83DF3">
        <w:rPr>
          <w:spacing w:val="-6"/>
          <w:sz w:val="20"/>
        </w:rPr>
        <w:t>Характеризуется острым началом, тяжёлым и зачастую скоротечным течением. Пациент, как правило, может указать не только число, но нередко и час внезапного разв</w:t>
      </w:r>
      <w:r w:rsidRPr="00D83DF3">
        <w:rPr>
          <w:spacing w:val="-6"/>
          <w:sz w:val="20"/>
        </w:rPr>
        <w:t>и</w:t>
      </w:r>
      <w:r w:rsidRPr="00D83DF3">
        <w:rPr>
          <w:spacing w:val="-6"/>
          <w:sz w:val="20"/>
        </w:rPr>
        <w:t xml:space="preserve">тия первого потрясающего озноба с последующей </w:t>
      </w:r>
      <w:proofErr w:type="spellStart"/>
      <w:r w:rsidRPr="00D83DF3">
        <w:rPr>
          <w:spacing w:val="-6"/>
          <w:sz w:val="20"/>
        </w:rPr>
        <w:t>профузной</w:t>
      </w:r>
      <w:proofErr w:type="spellEnd"/>
      <w:r w:rsidRPr="00D83DF3">
        <w:rPr>
          <w:spacing w:val="-6"/>
          <w:sz w:val="20"/>
        </w:rPr>
        <w:t xml:space="preserve"> потливостью или возникновения высокой температуры.  Постоянная лихорадка регистрируется у всех больных, причём у каждых 3 из 4-х больных она выше 39 С. ОИЭ протекает с ярко выраженной клин</w:t>
      </w:r>
      <w:r w:rsidRPr="00D83DF3">
        <w:rPr>
          <w:spacing w:val="-6"/>
          <w:sz w:val="20"/>
        </w:rPr>
        <w:t>и</w:t>
      </w:r>
      <w:r w:rsidRPr="00D83DF3">
        <w:rPr>
          <w:spacing w:val="-6"/>
          <w:sz w:val="20"/>
        </w:rPr>
        <w:t>ческой  картиной сепсиса, выраженной интоксикацией, нередко с артериальной гипотонией. У части больных в течение суток температура может быть нормальной или субфе</w:t>
      </w:r>
      <w:r w:rsidRPr="00D83DF3">
        <w:rPr>
          <w:spacing w:val="-6"/>
          <w:sz w:val="20"/>
        </w:rPr>
        <w:t>б</w:t>
      </w:r>
      <w:r w:rsidRPr="00D83DF3">
        <w:rPr>
          <w:spacing w:val="-6"/>
          <w:sz w:val="20"/>
        </w:rPr>
        <w:t xml:space="preserve">рильная, и только в определённые </w:t>
      </w:r>
      <w:r w:rsidRPr="00D83DF3">
        <w:rPr>
          <w:spacing w:val="-6"/>
          <w:sz w:val="20"/>
        </w:rPr>
        <w:lastRenderedPageBreak/>
        <w:t>часы отмечаются её подъёмы «свечи Яновского».  В</w:t>
      </w:r>
      <w:r w:rsidRPr="00D83DF3">
        <w:rPr>
          <w:spacing w:val="-6"/>
          <w:sz w:val="20"/>
        </w:rPr>
        <w:t>ы</w:t>
      </w:r>
      <w:r w:rsidRPr="00D83DF3">
        <w:rPr>
          <w:spacing w:val="-6"/>
          <w:sz w:val="20"/>
        </w:rPr>
        <w:t>раженная интоксикация. Больных беспокоит слабость, миалгии, снижение аппетита,  п</w:t>
      </w:r>
      <w:r w:rsidRPr="00D83DF3">
        <w:rPr>
          <w:spacing w:val="-6"/>
          <w:sz w:val="20"/>
        </w:rPr>
        <w:t>о</w:t>
      </w:r>
      <w:r w:rsidRPr="00D83DF3">
        <w:rPr>
          <w:spacing w:val="-6"/>
          <w:sz w:val="20"/>
        </w:rPr>
        <w:t xml:space="preserve">худание. </w:t>
      </w:r>
    </w:p>
    <w:p w:rsidR="00D83DF3" w:rsidRPr="00D83DF3" w:rsidRDefault="00D83DF3" w:rsidP="00D83DF3">
      <w:pPr>
        <w:pStyle w:val="a3"/>
        <w:spacing w:line="192" w:lineRule="auto"/>
        <w:ind w:firstLine="720"/>
        <w:rPr>
          <w:sz w:val="20"/>
        </w:rPr>
      </w:pPr>
      <w:r w:rsidRPr="00D83DF3">
        <w:rPr>
          <w:sz w:val="20"/>
        </w:rPr>
        <w:t>У части больных начало заболевания сопровождается симптомами эмболических процессов, чаще в сосуды большого круга кровообращения: инсульты, в почечную арт</w:t>
      </w:r>
      <w:r w:rsidRPr="00D83DF3">
        <w:rPr>
          <w:sz w:val="20"/>
        </w:rPr>
        <w:t>е</w:t>
      </w:r>
      <w:r w:rsidRPr="00D83DF3">
        <w:rPr>
          <w:sz w:val="20"/>
        </w:rPr>
        <w:t xml:space="preserve">рию, подвздошно-бедренную артерию. </w:t>
      </w:r>
    </w:p>
    <w:p w:rsidR="00D83DF3" w:rsidRPr="00D83DF3" w:rsidRDefault="00D83DF3" w:rsidP="00D83DF3">
      <w:pPr>
        <w:pStyle w:val="a3"/>
        <w:spacing w:line="192" w:lineRule="auto"/>
        <w:ind w:firstLine="720"/>
        <w:rPr>
          <w:sz w:val="20"/>
        </w:rPr>
      </w:pPr>
      <w:r w:rsidRPr="00D83DF3">
        <w:rPr>
          <w:sz w:val="20"/>
        </w:rPr>
        <w:t xml:space="preserve">Кожные покровы при ОИЭ приобретают цвет «кофе с молоком», хотя в последнее время это не часто встречаемый признак. Кожный синдром характеризуется появлением геморрагических высыпаний в виде петехий; пятен </w:t>
      </w:r>
      <w:proofErr w:type="spellStart"/>
      <w:r w:rsidRPr="00D83DF3">
        <w:rPr>
          <w:sz w:val="20"/>
        </w:rPr>
        <w:t>Лукина-Либмана</w:t>
      </w:r>
      <w:proofErr w:type="spellEnd"/>
      <w:r w:rsidRPr="00D83DF3">
        <w:rPr>
          <w:sz w:val="20"/>
        </w:rPr>
        <w:t xml:space="preserve"> – на переходной складке конъюнктивы нижнего века, а также узелки </w:t>
      </w:r>
      <w:proofErr w:type="spellStart"/>
      <w:r w:rsidRPr="00D83DF3">
        <w:rPr>
          <w:sz w:val="20"/>
        </w:rPr>
        <w:t>Ослера</w:t>
      </w:r>
      <w:proofErr w:type="spellEnd"/>
      <w:r w:rsidRPr="00D83DF3">
        <w:rPr>
          <w:sz w:val="20"/>
        </w:rPr>
        <w:t xml:space="preserve"> при пальпации концевых фаланг пальцев, они безболезненны и быстро исчезают, но иногда могут нагнаиваться. Возможны так же крупные кровоизлияния, особенно характерные для стафилококкового э</w:t>
      </w:r>
      <w:r w:rsidRPr="00D83DF3">
        <w:rPr>
          <w:sz w:val="20"/>
        </w:rPr>
        <w:t>н</w:t>
      </w:r>
      <w:r w:rsidRPr="00D83DF3">
        <w:rPr>
          <w:sz w:val="20"/>
        </w:rPr>
        <w:t xml:space="preserve">докардита – пятна </w:t>
      </w:r>
      <w:proofErr w:type="spellStart"/>
      <w:r w:rsidRPr="00D83DF3">
        <w:rPr>
          <w:sz w:val="20"/>
        </w:rPr>
        <w:t>Дженуэйя</w:t>
      </w:r>
      <w:proofErr w:type="spellEnd"/>
      <w:r w:rsidRPr="00D83DF3">
        <w:rPr>
          <w:sz w:val="20"/>
        </w:rPr>
        <w:t xml:space="preserve">. </w:t>
      </w:r>
    </w:p>
    <w:p w:rsidR="00D83DF3" w:rsidRPr="00D83DF3" w:rsidRDefault="00D83DF3" w:rsidP="00D83DF3">
      <w:pPr>
        <w:pStyle w:val="a3"/>
        <w:spacing w:line="192" w:lineRule="auto"/>
        <w:rPr>
          <w:sz w:val="20"/>
        </w:rPr>
      </w:pPr>
      <w:r w:rsidRPr="00D83DF3">
        <w:rPr>
          <w:sz w:val="20"/>
        </w:rPr>
        <w:tab/>
        <w:t>Суставной синдром проявляется в виде артрита и полиартрита с преимуществе</w:t>
      </w:r>
      <w:r w:rsidRPr="00D83DF3">
        <w:rPr>
          <w:sz w:val="20"/>
        </w:rPr>
        <w:t>н</w:t>
      </w:r>
      <w:r w:rsidRPr="00D83DF3">
        <w:rPr>
          <w:sz w:val="20"/>
        </w:rPr>
        <w:t>ным поражением коленных и голеностопных суставов. Поражение ассиметрично и, как правило, быстро проходит.</w:t>
      </w:r>
    </w:p>
    <w:p w:rsidR="00D83DF3" w:rsidRPr="00D83DF3" w:rsidRDefault="00D83DF3" w:rsidP="00D83DF3">
      <w:pPr>
        <w:pStyle w:val="a3"/>
        <w:spacing w:line="192" w:lineRule="auto"/>
        <w:rPr>
          <w:sz w:val="20"/>
        </w:rPr>
      </w:pPr>
      <w:r w:rsidRPr="00D83DF3">
        <w:rPr>
          <w:sz w:val="20"/>
        </w:rPr>
        <w:tab/>
        <w:t xml:space="preserve">При </w:t>
      </w:r>
      <w:proofErr w:type="gramStart"/>
      <w:r w:rsidRPr="00D83DF3">
        <w:rPr>
          <w:sz w:val="20"/>
        </w:rPr>
        <w:t>первичном</w:t>
      </w:r>
      <w:proofErr w:type="gramEnd"/>
      <w:r w:rsidRPr="00D83DF3">
        <w:rPr>
          <w:sz w:val="20"/>
        </w:rPr>
        <w:t xml:space="preserve"> ОИЭ сердечные проявления не всегда выходят на первое место, и могут длительно отсутствовать. В тоже время, изменения сердца являются ведущими в диагностике эндокардита. Быстрое формирование порока сердца всегда подозрительно в отношении ОИЭ. Наиболее часто поражаются аортальный и митральный клапаны.  В тоже время особенностью современного течения ОИЭ считается  частое поражение </w:t>
      </w:r>
      <w:proofErr w:type="spellStart"/>
      <w:r w:rsidRPr="00D83DF3">
        <w:rPr>
          <w:sz w:val="20"/>
        </w:rPr>
        <w:t>трикусп</w:t>
      </w:r>
      <w:r w:rsidRPr="00D83DF3">
        <w:rPr>
          <w:sz w:val="20"/>
        </w:rPr>
        <w:t>и</w:t>
      </w:r>
      <w:r w:rsidRPr="00D83DF3">
        <w:rPr>
          <w:sz w:val="20"/>
        </w:rPr>
        <w:t>дального</w:t>
      </w:r>
      <w:proofErr w:type="spellEnd"/>
      <w:r w:rsidRPr="00D83DF3">
        <w:rPr>
          <w:sz w:val="20"/>
        </w:rPr>
        <w:t xml:space="preserve"> клапана, что обусловлено наркоманией, применение катетеров, шунтирования сосудов. Поражения клапанов проявляются в виде их </w:t>
      </w:r>
      <w:proofErr w:type="gramStart"/>
      <w:r w:rsidRPr="00D83DF3">
        <w:rPr>
          <w:sz w:val="20"/>
        </w:rPr>
        <w:t>недостаточности  в результате</w:t>
      </w:r>
      <w:proofErr w:type="gramEnd"/>
      <w:r w:rsidRPr="00D83DF3">
        <w:rPr>
          <w:sz w:val="20"/>
        </w:rPr>
        <w:t xml:space="preserve"> деструкции створок или сухожильных нитей. При обструкции отверстия клапанов вегетаци</w:t>
      </w:r>
      <w:r w:rsidRPr="00D83DF3">
        <w:rPr>
          <w:sz w:val="20"/>
        </w:rPr>
        <w:t>я</w:t>
      </w:r>
      <w:r w:rsidRPr="00D83DF3">
        <w:rPr>
          <w:sz w:val="20"/>
        </w:rPr>
        <w:t xml:space="preserve">ми больших размеров возникают шумы, характерные для стеноза. </w:t>
      </w:r>
    </w:p>
    <w:p w:rsidR="00D83DF3" w:rsidRPr="00D83DF3" w:rsidRDefault="00D83DF3" w:rsidP="00D83DF3">
      <w:pPr>
        <w:pStyle w:val="a3"/>
        <w:spacing w:line="192" w:lineRule="auto"/>
        <w:rPr>
          <w:sz w:val="20"/>
        </w:rPr>
      </w:pPr>
      <w:r w:rsidRPr="00D83DF3">
        <w:rPr>
          <w:sz w:val="20"/>
        </w:rPr>
        <w:tab/>
        <w:t>Для поражения аортального клапана характерен систолический шум по левому краю грудины, обусловленный сужением устья аорты вследствие вегетаций на полулу</w:t>
      </w:r>
      <w:r w:rsidRPr="00D83DF3">
        <w:rPr>
          <w:sz w:val="20"/>
        </w:rPr>
        <w:t>н</w:t>
      </w:r>
      <w:r w:rsidRPr="00D83DF3">
        <w:rPr>
          <w:sz w:val="20"/>
        </w:rPr>
        <w:t xml:space="preserve">ных клапанах. Поражение митрального клапана проявляется систолическим шумом на верхушке, с нарастанием его интенсивности ослабевает </w:t>
      </w:r>
      <w:r w:rsidRPr="00D83DF3">
        <w:rPr>
          <w:sz w:val="20"/>
          <w:lang w:val="en-US"/>
        </w:rPr>
        <w:t>I</w:t>
      </w:r>
      <w:r w:rsidRPr="00D83DF3">
        <w:rPr>
          <w:sz w:val="20"/>
        </w:rPr>
        <w:t xml:space="preserve"> тон. При поражении </w:t>
      </w:r>
      <w:proofErr w:type="spellStart"/>
      <w:r w:rsidRPr="00D83DF3">
        <w:rPr>
          <w:sz w:val="20"/>
        </w:rPr>
        <w:t>трикуспидального</w:t>
      </w:r>
      <w:proofErr w:type="spellEnd"/>
      <w:r w:rsidRPr="00D83DF3">
        <w:rPr>
          <w:sz w:val="20"/>
        </w:rPr>
        <w:t xml:space="preserve"> клапана выявляется систолический шум под мечевидным отростком, усилива</w:t>
      </w:r>
      <w:r w:rsidRPr="00D83DF3">
        <w:rPr>
          <w:sz w:val="20"/>
        </w:rPr>
        <w:t>ю</w:t>
      </w:r>
      <w:r w:rsidRPr="00D83DF3">
        <w:rPr>
          <w:sz w:val="20"/>
        </w:rPr>
        <w:t xml:space="preserve">щийся на высоте вдоха (симптом </w:t>
      </w:r>
      <w:proofErr w:type="spellStart"/>
      <w:r w:rsidRPr="00D83DF3">
        <w:rPr>
          <w:sz w:val="20"/>
        </w:rPr>
        <w:t>Ривер-Корвальо</w:t>
      </w:r>
      <w:proofErr w:type="spellEnd"/>
      <w:r w:rsidRPr="00D83DF3">
        <w:rPr>
          <w:sz w:val="20"/>
        </w:rPr>
        <w:t>). Необходимо наблюдение шумов в д</w:t>
      </w:r>
      <w:r w:rsidRPr="00D83DF3">
        <w:rPr>
          <w:sz w:val="20"/>
        </w:rPr>
        <w:t>и</w:t>
      </w:r>
      <w:r w:rsidRPr="00D83DF3">
        <w:rPr>
          <w:sz w:val="20"/>
        </w:rPr>
        <w:t xml:space="preserve">намике, так как возможно появление новых </w:t>
      </w:r>
      <w:proofErr w:type="spellStart"/>
      <w:r w:rsidRPr="00D83DF3">
        <w:rPr>
          <w:sz w:val="20"/>
        </w:rPr>
        <w:t>аускультативных</w:t>
      </w:r>
      <w:proofErr w:type="spellEnd"/>
      <w:r w:rsidRPr="00D83DF3">
        <w:rPr>
          <w:sz w:val="20"/>
        </w:rPr>
        <w:t xml:space="preserve"> данных: изменение тембра, громкости шума, появление «крика чайки», обусловленного отрывом хорд при разро</w:t>
      </w:r>
      <w:r w:rsidRPr="00D83DF3">
        <w:rPr>
          <w:sz w:val="20"/>
        </w:rPr>
        <w:t>с</w:t>
      </w:r>
      <w:r w:rsidRPr="00D83DF3">
        <w:rPr>
          <w:sz w:val="20"/>
        </w:rPr>
        <w:t xml:space="preserve">шихся вегетациях. </w:t>
      </w:r>
    </w:p>
    <w:p w:rsidR="00D83DF3" w:rsidRPr="00D83DF3" w:rsidRDefault="00D83DF3" w:rsidP="00D83DF3">
      <w:pPr>
        <w:pStyle w:val="a3"/>
        <w:spacing w:line="192" w:lineRule="auto"/>
        <w:rPr>
          <w:sz w:val="20"/>
        </w:rPr>
      </w:pPr>
      <w:r w:rsidRPr="00D83DF3">
        <w:rPr>
          <w:sz w:val="20"/>
        </w:rPr>
        <w:tab/>
        <w:t>У 10% больных ОИЭ встречается миокардит с нарушениями ритма и проводим</w:t>
      </w:r>
      <w:r w:rsidRPr="00D83DF3">
        <w:rPr>
          <w:sz w:val="20"/>
        </w:rPr>
        <w:t>о</w:t>
      </w:r>
      <w:r w:rsidRPr="00D83DF3">
        <w:rPr>
          <w:sz w:val="20"/>
        </w:rPr>
        <w:t>сти, дилатацией полостей сердца. Возможно так же развития инфаркта миокарда вследс</w:t>
      </w:r>
      <w:r w:rsidRPr="00D83DF3">
        <w:rPr>
          <w:sz w:val="20"/>
        </w:rPr>
        <w:t>т</w:t>
      </w:r>
      <w:r w:rsidRPr="00D83DF3">
        <w:rPr>
          <w:sz w:val="20"/>
        </w:rPr>
        <w:t>вие тромбоза венечных артерий. В редких случаях развивается перикардит, более хара</w:t>
      </w:r>
      <w:r w:rsidRPr="00D83DF3">
        <w:rPr>
          <w:sz w:val="20"/>
        </w:rPr>
        <w:t>к</w:t>
      </w:r>
      <w:r w:rsidRPr="00D83DF3">
        <w:rPr>
          <w:sz w:val="20"/>
        </w:rPr>
        <w:t xml:space="preserve">терен фибринозный, но иногда может быть и гнойный, сопровождаемый шумом трения перикарда. </w:t>
      </w:r>
    </w:p>
    <w:p w:rsidR="00D83DF3" w:rsidRPr="00D83DF3" w:rsidRDefault="00D83DF3" w:rsidP="00D83DF3">
      <w:pPr>
        <w:pStyle w:val="a3"/>
        <w:spacing w:line="192" w:lineRule="auto"/>
        <w:rPr>
          <w:sz w:val="20"/>
        </w:rPr>
      </w:pPr>
      <w:r w:rsidRPr="00D83DF3">
        <w:rPr>
          <w:sz w:val="20"/>
        </w:rPr>
        <w:tab/>
        <w:t xml:space="preserve">Для пациентов, прежде всего и вторичным </w:t>
      </w:r>
      <w:proofErr w:type="spellStart"/>
      <w:r w:rsidRPr="00D83DF3">
        <w:rPr>
          <w:sz w:val="20"/>
        </w:rPr>
        <w:t>подострым</w:t>
      </w:r>
      <w:proofErr w:type="spellEnd"/>
      <w:r w:rsidRPr="00D83DF3">
        <w:rPr>
          <w:sz w:val="20"/>
        </w:rPr>
        <w:t xml:space="preserve"> инфекционным эндокард</w:t>
      </w:r>
      <w:r w:rsidRPr="00D83DF3">
        <w:rPr>
          <w:sz w:val="20"/>
        </w:rPr>
        <w:t>и</w:t>
      </w:r>
      <w:r w:rsidRPr="00D83DF3">
        <w:rPr>
          <w:sz w:val="20"/>
        </w:rPr>
        <w:t xml:space="preserve">том, характерно нарастание сердечной недостаточности, трудно </w:t>
      </w:r>
      <w:proofErr w:type="spellStart"/>
      <w:r w:rsidRPr="00D83DF3">
        <w:rPr>
          <w:sz w:val="20"/>
        </w:rPr>
        <w:t>коррегируемой</w:t>
      </w:r>
      <w:proofErr w:type="spellEnd"/>
      <w:r w:rsidRPr="00D83DF3">
        <w:rPr>
          <w:sz w:val="20"/>
        </w:rPr>
        <w:t xml:space="preserve"> обычной медикаментозной терапией.</w:t>
      </w:r>
    </w:p>
    <w:p w:rsidR="00D83DF3" w:rsidRPr="00D83DF3" w:rsidRDefault="00D83DF3" w:rsidP="00D83DF3">
      <w:pPr>
        <w:pStyle w:val="a3"/>
        <w:spacing w:line="192" w:lineRule="auto"/>
        <w:rPr>
          <w:sz w:val="20"/>
        </w:rPr>
      </w:pPr>
      <w:r w:rsidRPr="00D83DF3">
        <w:rPr>
          <w:sz w:val="20"/>
        </w:rPr>
        <w:tab/>
        <w:t>При обследовании необходимо обратить внимание на состояние селезёнки и печ</w:t>
      </w:r>
      <w:r w:rsidRPr="00D83DF3">
        <w:rPr>
          <w:sz w:val="20"/>
        </w:rPr>
        <w:t>е</w:t>
      </w:r>
      <w:r w:rsidRPr="00D83DF3">
        <w:rPr>
          <w:sz w:val="20"/>
        </w:rPr>
        <w:t>ни. У 30% больных определяется увеличение печени, которое может быть обусловлено не только эмболией, но и септическим гепатитом.</w:t>
      </w:r>
    </w:p>
    <w:p w:rsidR="00D83DF3" w:rsidRPr="00D83DF3" w:rsidRDefault="00D83DF3" w:rsidP="00D83DF3">
      <w:pPr>
        <w:pStyle w:val="a3"/>
        <w:spacing w:line="192" w:lineRule="auto"/>
        <w:rPr>
          <w:sz w:val="20"/>
        </w:rPr>
      </w:pPr>
      <w:r w:rsidRPr="00D83DF3">
        <w:rPr>
          <w:sz w:val="20"/>
        </w:rPr>
        <w:tab/>
        <w:t>Возможно поражение почек, обусловленное инфарктом и очаговым нефритом, с дальнейшим развитием ОПН.</w:t>
      </w:r>
    </w:p>
    <w:p w:rsidR="00D83DF3" w:rsidRPr="00D83DF3" w:rsidRDefault="00D83DF3" w:rsidP="00D83DF3">
      <w:pPr>
        <w:pStyle w:val="a3"/>
        <w:spacing w:line="192" w:lineRule="auto"/>
        <w:rPr>
          <w:sz w:val="20"/>
        </w:rPr>
      </w:pPr>
      <w:r w:rsidRPr="00D83DF3">
        <w:rPr>
          <w:sz w:val="20"/>
        </w:rPr>
        <w:tab/>
        <w:t>В последнее десятилетие всё чаще встречаются поражения лёгких, которые чаще поражаются при «</w:t>
      </w:r>
      <w:proofErr w:type="spellStart"/>
      <w:r w:rsidRPr="00D83DF3">
        <w:rPr>
          <w:sz w:val="20"/>
        </w:rPr>
        <w:t>правосердечном</w:t>
      </w:r>
      <w:proofErr w:type="spellEnd"/>
      <w:r w:rsidRPr="00D83DF3">
        <w:rPr>
          <w:sz w:val="20"/>
        </w:rPr>
        <w:t xml:space="preserve"> эндокардите», эндокардит наркоманов, могут также н</w:t>
      </w:r>
      <w:r w:rsidRPr="00D83DF3">
        <w:rPr>
          <w:sz w:val="20"/>
        </w:rPr>
        <w:t>а</w:t>
      </w:r>
      <w:r w:rsidRPr="00D83DF3">
        <w:rPr>
          <w:sz w:val="20"/>
        </w:rPr>
        <w:t>блюдаться повторные эмболии в малый круг кровообращения, септические пневмонии, инфаркты лёгких, ТЭЛА.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</w:p>
    <w:p w:rsidR="00D83DF3" w:rsidRPr="00D83DF3" w:rsidRDefault="00D83DF3" w:rsidP="00D83DF3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D83DF3">
        <w:rPr>
          <w:b/>
          <w:i/>
          <w:sz w:val="20"/>
          <w:szCs w:val="20"/>
        </w:rPr>
        <w:t xml:space="preserve">Особенности современного течения ИЭ: </w:t>
      </w:r>
    </w:p>
    <w:p w:rsidR="00D83DF3" w:rsidRPr="00D83DF3" w:rsidRDefault="00D83DF3" w:rsidP="00D83DF3">
      <w:pPr>
        <w:numPr>
          <w:ilvl w:val="0"/>
          <w:numId w:val="12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увеличивается количество пациентов с </w:t>
      </w:r>
      <w:proofErr w:type="spellStart"/>
      <w:r w:rsidRPr="00D83DF3">
        <w:rPr>
          <w:sz w:val="20"/>
          <w:szCs w:val="20"/>
        </w:rPr>
        <w:t>трёхклапанной</w:t>
      </w:r>
      <w:proofErr w:type="spellEnd"/>
      <w:r w:rsidRPr="00D83DF3">
        <w:rPr>
          <w:sz w:val="20"/>
          <w:szCs w:val="20"/>
        </w:rPr>
        <w:t xml:space="preserve"> локализацией процесса;</w:t>
      </w:r>
    </w:p>
    <w:p w:rsidR="00D83DF3" w:rsidRPr="00D83DF3" w:rsidRDefault="00D83DF3" w:rsidP="00D83DF3">
      <w:pPr>
        <w:numPr>
          <w:ilvl w:val="0"/>
          <w:numId w:val="12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чаще встречается правосторонняя локализация с ТЭЛА;</w:t>
      </w:r>
    </w:p>
    <w:p w:rsidR="00D83DF3" w:rsidRPr="00D83DF3" w:rsidRDefault="00D83DF3" w:rsidP="00D83DF3">
      <w:pPr>
        <w:numPr>
          <w:ilvl w:val="0"/>
          <w:numId w:val="12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реже встречаются классические кожные проявления;</w:t>
      </w:r>
    </w:p>
    <w:p w:rsidR="00D83DF3" w:rsidRPr="00D83DF3" w:rsidRDefault="00D83DF3" w:rsidP="00D83DF3">
      <w:pPr>
        <w:numPr>
          <w:ilvl w:val="0"/>
          <w:numId w:val="12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не всегда протекает с высокой лихорадкой;</w:t>
      </w:r>
    </w:p>
    <w:p w:rsidR="00D83DF3" w:rsidRPr="00D83DF3" w:rsidRDefault="00D83DF3" w:rsidP="00D83DF3">
      <w:pPr>
        <w:numPr>
          <w:ilvl w:val="0"/>
          <w:numId w:val="12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возможен только миокардит, без клапанного поражения;</w:t>
      </w:r>
    </w:p>
    <w:p w:rsidR="00D83DF3" w:rsidRPr="00D83DF3" w:rsidRDefault="00D83DF3" w:rsidP="00D83DF3">
      <w:pPr>
        <w:numPr>
          <w:ilvl w:val="0"/>
          <w:numId w:val="12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средний возраст заболевших составляет 55 лет.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</w:p>
    <w:p w:rsidR="00D83DF3" w:rsidRPr="00D83DF3" w:rsidRDefault="00D83DF3" w:rsidP="00D83DF3">
      <w:pPr>
        <w:pStyle w:val="3"/>
        <w:spacing w:line="192" w:lineRule="auto"/>
        <w:rPr>
          <w:i/>
          <w:sz w:val="20"/>
        </w:rPr>
      </w:pPr>
      <w:r w:rsidRPr="00D83DF3">
        <w:rPr>
          <w:i/>
          <w:sz w:val="20"/>
        </w:rPr>
        <w:t>Программа диагностического обследования</w:t>
      </w: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b/>
          <w:i/>
          <w:sz w:val="20"/>
          <w:szCs w:val="20"/>
        </w:rPr>
        <w:t>Методы верификации возбудителей:</w:t>
      </w:r>
    </w:p>
    <w:p w:rsidR="00D83DF3" w:rsidRPr="00D83DF3" w:rsidRDefault="00D83DF3" w:rsidP="00D83DF3">
      <w:pPr>
        <w:numPr>
          <w:ilvl w:val="0"/>
          <w:numId w:val="7"/>
        </w:numPr>
        <w:spacing w:line="192" w:lineRule="auto"/>
        <w:jc w:val="both"/>
        <w:rPr>
          <w:b/>
          <w:i/>
          <w:sz w:val="20"/>
          <w:szCs w:val="20"/>
        </w:rPr>
      </w:pPr>
      <w:r w:rsidRPr="00D83DF3">
        <w:rPr>
          <w:sz w:val="20"/>
          <w:szCs w:val="20"/>
        </w:rPr>
        <w:t>бактериологическое исследование посевов крови на высоте лихорадки (серия посевов).</w:t>
      </w: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b/>
          <w:i/>
          <w:sz w:val="20"/>
          <w:szCs w:val="20"/>
        </w:rPr>
        <w:t xml:space="preserve">Обязательные </w:t>
      </w:r>
      <w:proofErr w:type="spellStart"/>
      <w:r w:rsidRPr="00D83DF3">
        <w:rPr>
          <w:b/>
          <w:i/>
          <w:sz w:val="20"/>
          <w:szCs w:val="20"/>
        </w:rPr>
        <w:t>параклинические</w:t>
      </w:r>
      <w:proofErr w:type="spellEnd"/>
      <w:r w:rsidRPr="00D83DF3">
        <w:rPr>
          <w:b/>
          <w:i/>
          <w:sz w:val="20"/>
          <w:szCs w:val="20"/>
        </w:rPr>
        <w:t xml:space="preserve"> исследования:</w:t>
      </w:r>
    </w:p>
    <w:p w:rsidR="00D83DF3" w:rsidRPr="00D83DF3" w:rsidRDefault="00D83DF3" w:rsidP="00D83DF3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общий анализ крови (лейкоцитоз со сдвигом лейкоцитарной формулы влево; </w:t>
      </w:r>
      <w:proofErr w:type="spellStart"/>
      <w:r w:rsidRPr="00D83DF3">
        <w:rPr>
          <w:sz w:val="20"/>
          <w:szCs w:val="20"/>
        </w:rPr>
        <w:t>лимф</w:t>
      </w:r>
      <w:r w:rsidRPr="00D83DF3">
        <w:rPr>
          <w:sz w:val="20"/>
          <w:szCs w:val="20"/>
        </w:rPr>
        <w:t>о</w:t>
      </w:r>
      <w:r w:rsidRPr="00D83DF3">
        <w:rPr>
          <w:sz w:val="20"/>
          <w:szCs w:val="20"/>
        </w:rPr>
        <w:t>пения</w:t>
      </w:r>
      <w:proofErr w:type="spellEnd"/>
      <w:r w:rsidRPr="00D83DF3">
        <w:rPr>
          <w:sz w:val="20"/>
          <w:szCs w:val="20"/>
        </w:rPr>
        <w:t>; токсическая зернистость лейкоцитов; увеличение СОЭ; гипохромная анемия; умеренная тромбоцитопения);</w:t>
      </w:r>
    </w:p>
    <w:p w:rsidR="00D83DF3" w:rsidRPr="00D83DF3" w:rsidRDefault="00D83DF3" w:rsidP="00D83DF3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общий анализ мочи (протеинурия, гематурия, </w:t>
      </w:r>
      <w:proofErr w:type="spellStart"/>
      <w:r w:rsidRPr="00D83DF3">
        <w:rPr>
          <w:sz w:val="20"/>
          <w:szCs w:val="20"/>
        </w:rPr>
        <w:t>цилиндрурия</w:t>
      </w:r>
      <w:proofErr w:type="spellEnd"/>
      <w:r w:rsidRPr="00D83DF3">
        <w:rPr>
          <w:sz w:val="20"/>
          <w:szCs w:val="20"/>
        </w:rPr>
        <w:t>);</w:t>
      </w:r>
    </w:p>
    <w:p w:rsidR="00D83DF3" w:rsidRPr="00D83DF3" w:rsidRDefault="00D83DF3" w:rsidP="00D83DF3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показатели, отражающие активность воспалительного процесса: </w:t>
      </w:r>
      <w:proofErr w:type="spellStart"/>
      <w:r w:rsidRPr="00D83DF3">
        <w:rPr>
          <w:sz w:val="20"/>
          <w:szCs w:val="20"/>
        </w:rPr>
        <w:t>протеинограмма</w:t>
      </w:r>
      <w:proofErr w:type="spellEnd"/>
      <w:r w:rsidRPr="00D83DF3">
        <w:rPr>
          <w:sz w:val="20"/>
          <w:szCs w:val="20"/>
        </w:rPr>
        <w:t xml:space="preserve">, фибриноген, </w:t>
      </w:r>
      <w:proofErr w:type="spellStart"/>
      <w:proofErr w:type="gramStart"/>
      <w:r w:rsidRPr="00D83DF3">
        <w:rPr>
          <w:sz w:val="20"/>
          <w:szCs w:val="20"/>
        </w:rPr>
        <w:t>С-реактивный</w:t>
      </w:r>
      <w:proofErr w:type="spellEnd"/>
      <w:proofErr w:type="gramEnd"/>
      <w:r w:rsidRPr="00D83DF3">
        <w:rPr>
          <w:sz w:val="20"/>
          <w:szCs w:val="20"/>
        </w:rPr>
        <w:t xml:space="preserve"> белок;</w:t>
      </w:r>
    </w:p>
    <w:p w:rsidR="00D83DF3" w:rsidRPr="00D83DF3" w:rsidRDefault="00D83DF3" w:rsidP="00D83DF3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повышение </w:t>
      </w:r>
      <w:proofErr w:type="spellStart"/>
      <w:r w:rsidRPr="00D83DF3">
        <w:rPr>
          <w:sz w:val="20"/>
          <w:szCs w:val="20"/>
        </w:rPr>
        <w:t>трансаминаз</w:t>
      </w:r>
      <w:proofErr w:type="spellEnd"/>
      <w:r w:rsidRPr="00D83DF3">
        <w:rPr>
          <w:sz w:val="20"/>
          <w:szCs w:val="20"/>
        </w:rPr>
        <w:t xml:space="preserve"> (при поражении миокарда и печени);</w:t>
      </w:r>
    </w:p>
    <w:p w:rsidR="00D83DF3" w:rsidRPr="00D83DF3" w:rsidRDefault="00D83DF3" w:rsidP="00D83DF3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положительные </w:t>
      </w:r>
      <w:proofErr w:type="gramStart"/>
      <w:r w:rsidRPr="00D83DF3">
        <w:rPr>
          <w:sz w:val="20"/>
          <w:szCs w:val="20"/>
        </w:rPr>
        <w:t>тимоловая</w:t>
      </w:r>
      <w:proofErr w:type="gramEnd"/>
      <w:r w:rsidRPr="00D83DF3">
        <w:rPr>
          <w:sz w:val="20"/>
          <w:szCs w:val="20"/>
        </w:rPr>
        <w:t xml:space="preserve"> и </w:t>
      </w:r>
      <w:proofErr w:type="spellStart"/>
      <w:r w:rsidRPr="00D83DF3">
        <w:rPr>
          <w:sz w:val="20"/>
          <w:szCs w:val="20"/>
        </w:rPr>
        <w:t>формоловая</w:t>
      </w:r>
      <w:proofErr w:type="spellEnd"/>
      <w:r w:rsidRPr="00D83DF3">
        <w:rPr>
          <w:sz w:val="20"/>
          <w:szCs w:val="20"/>
        </w:rPr>
        <w:t xml:space="preserve"> пробы (</w:t>
      </w:r>
      <w:proofErr w:type="spellStart"/>
      <w:r w:rsidRPr="00D83DF3">
        <w:rPr>
          <w:sz w:val="20"/>
          <w:szCs w:val="20"/>
        </w:rPr>
        <w:t>диспротеинемия</w:t>
      </w:r>
      <w:proofErr w:type="spellEnd"/>
      <w:r w:rsidRPr="00D83DF3">
        <w:rPr>
          <w:sz w:val="20"/>
          <w:szCs w:val="20"/>
        </w:rPr>
        <w:t>);</w:t>
      </w:r>
    </w:p>
    <w:p w:rsidR="00D83DF3" w:rsidRPr="00D83DF3" w:rsidRDefault="00D83DF3" w:rsidP="00D83DF3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proofErr w:type="spellStart"/>
      <w:r w:rsidRPr="00D83DF3">
        <w:rPr>
          <w:sz w:val="20"/>
          <w:szCs w:val="20"/>
        </w:rPr>
        <w:t>биллирубин</w:t>
      </w:r>
      <w:proofErr w:type="spellEnd"/>
      <w:r w:rsidRPr="00D83DF3">
        <w:rPr>
          <w:sz w:val="20"/>
          <w:szCs w:val="20"/>
        </w:rPr>
        <w:t xml:space="preserve"> (гемолиз, гепатит). </w:t>
      </w:r>
    </w:p>
    <w:p w:rsidR="00D83DF3" w:rsidRPr="00D83DF3" w:rsidRDefault="00D83DF3" w:rsidP="00D83DF3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D83DF3">
        <w:rPr>
          <w:b/>
          <w:i/>
          <w:sz w:val="20"/>
          <w:szCs w:val="20"/>
        </w:rPr>
        <w:t>Вспомогательные методы обследования:</w:t>
      </w:r>
    </w:p>
    <w:p w:rsidR="00D83DF3" w:rsidRPr="00D83DF3" w:rsidRDefault="00D83DF3" w:rsidP="00D83DF3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ЭКГ (уточнение характера нарушения ритма сердца);</w:t>
      </w:r>
    </w:p>
    <w:p w:rsidR="00D83DF3" w:rsidRPr="00D83DF3" w:rsidRDefault="00D83DF3" w:rsidP="00D83DF3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рентгенограмма органов грудной клетки в двух проекциях;</w:t>
      </w:r>
    </w:p>
    <w:p w:rsidR="00D83DF3" w:rsidRPr="00D83DF3" w:rsidRDefault="00D83DF3" w:rsidP="00D83DF3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рентгенография суставов (при наличии суставного синдрома);</w:t>
      </w:r>
    </w:p>
    <w:p w:rsidR="00D83DF3" w:rsidRPr="00D83DF3" w:rsidRDefault="00D83DF3" w:rsidP="00D83DF3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ЭХО-КГ: для выявления вегетаций на клапанах, пороков сердца, перикардита;</w:t>
      </w:r>
    </w:p>
    <w:p w:rsidR="00D83DF3" w:rsidRPr="00D83DF3" w:rsidRDefault="00D83DF3" w:rsidP="00D83DF3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показатели иммунного статуса: циркулирующие иммунные комплексы, реакции </w:t>
      </w:r>
      <w:proofErr w:type="spellStart"/>
      <w:r w:rsidRPr="00D83DF3">
        <w:rPr>
          <w:sz w:val="20"/>
          <w:szCs w:val="20"/>
        </w:rPr>
        <w:t>блас</w:t>
      </w:r>
      <w:r w:rsidRPr="00D83DF3">
        <w:rPr>
          <w:sz w:val="20"/>
          <w:szCs w:val="20"/>
        </w:rPr>
        <w:t>т</w:t>
      </w:r>
      <w:r w:rsidRPr="00D83DF3">
        <w:rPr>
          <w:sz w:val="20"/>
          <w:szCs w:val="20"/>
        </w:rPr>
        <w:t>трансформации</w:t>
      </w:r>
      <w:proofErr w:type="spellEnd"/>
      <w:r w:rsidRPr="00D83DF3">
        <w:rPr>
          <w:sz w:val="20"/>
          <w:szCs w:val="20"/>
        </w:rPr>
        <w:t xml:space="preserve"> лейкоцитов с бактериальными антигенами;</w:t>
      </w:r>
    </w:p>
    <w:p w:rsidR="00D83DF3" w:rsidRPr="00D83DF3" w:rsidRDefault="00D83DF3" w:rsidP="00D83DF3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проба </w:t>
      </w:r>
      <w:proofErr w:type="spellStart"/>
      <w:r w:rsidRPr="00D83DF3">
        <w:rPr>
          <w:sz w:val="20"/>
          <w:szCs w:val="20"/>
        </w:rPr>
        <w:t>Битторфа-Тушиского</w:t>
      </w:r>
      <w:proofErr w:type="spellEnd"/>
      <w:r w:rsidRPr="00D83DF3">
        <w:rPr>
          <w:sz w:val="20"/>
          <w:szCs w:val="20"/>
        </w:rPr>
        <w:t xml:space="preserve"> – определение гистиоцитов в мазке крови из мочки уха. Увеличение гистиоцитов (клетки раздражённого эпителия) – более 10 в поле зрения, свидетельствует о наличии </w:t>
      </w:r>
      <w:proofErr w:type="spellStart"/>
      <w:r w:rsidRPr="00D83DF3">
        <w:rPr>
          <w:sz w:val="20"/>
          <w:szCs w:val="20"/>
        </w:rPr>
        <w:t>васкулита</w:t>
      </w:r>
      <w:proofErr w:type="spellEnd"/>
      <w:r w:rsidRPr="00D83DF3">
        <w:rPr>
          <w:sz w:val="20"/>
          <w:szCs w:val="20"/>
        </w:rPr>
        <w:t>.</w:t>
      </w:r>
    </w:p>
    <w:p w:rsidR="00D83DF3" w:rsidRDefault="00D83DF3" w:rsidP="00D83DF3">
      <w:pPr>
        <w:pStyle w:val="3"/>
        <w:spacing w:line="192" w:lineRule="auto"/>
        <w:rPr>
          <w:sz w:val="20"/>
        </w:rPr>
      </w:pPr>
    </w:p>
    <w:p w:rsidR="00D83DF3" w:rsidRPr="00D83DF3" w:rsidRDefault="00D83DF3" w:rsidP="00D83DF3">
      <w:pPr>
        <w:pStyle w:val="3"/>
        <w:spacing w:line="192" w:lineRule="auto"/>
        <w:rPr>
          <w:sz w:val="20"/>
        </w:rPr>
      </w:pPr>
      <w:r w:rsidRPr="00D83DF3">
        <w:rPr>
          <w:sz w:val="20"/>
        </w:rPr>
        <w:t>Лечение</w:t>
      </w:r>
    </w:p>
    <w:p w:rsidR="00D83DF3" w:rsidRPr="00D83DF3" w:rsidRDefault="00D83DF3" w:rsidP="00D83DF3">
      <w:pPr>
        <w:spacing w:line="192" w:lineRule="auto"/>
        <w:rPr>
          <w:sz w:val="20"/>
          <w:szCs w:val="20"/>
        </w:rPr>
      </w:pPr>
    </w:p>
    <w:p w:rsidR="00D83DF3" w:rsidRPr="00D83DF3" w:rsidRDefault="00D83DF3" w:rsidP="00D83DF3">
      <w:pPr>
        <w:spacing w:line="192" w:lineRule="auto"/>
        <w:ind w:firstLine="72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Основой лечения ОИЭ является антибактериальная терапия. Принципы медик</w:t>
      </w:r>
      <w:r w:rsidRPr="00D83DF3">
        <w:rPr>
          <w:sz w:val="20"/>
          <w:szCs w:val="20"/>
        </w:rPr>
        <w:t>а</w:t>
      </w:r>
      <w:r w:rsidRPr="00D83DF3">
        <w:rPr>
          <w:sz w:val="20"/>
          <w:szCs w:val="20"/>
        </w:rPr>
        <w:t>ментозной терапии: проводится неотложно, эмпирически, сразу после завершения заборов крови на стерильность; начало лечения с антибиотиков широкого спектра действия; уч</w:t>
      </w:r>
      <w:r w:rsidRPr="00D83DF3">
        <w:rPr>
          <w:sz w:val="20"/>
          <w:szCs w:val="20"/>
        </w:rPr>
        <w:t>и</w:t>
      </w:r>
      <w:r w:rsidRPr="00D83DF3">
        <w:rPr>
          <w:sz w:val="20"/>
          <w:szCs w:val="20"/>
        </w:rPr>
        <w:t>тывать входные «ворота» инфекции; максимальные дозировки препаратов.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ab/>
        <w:t xml:space="preserve">Учитывая преобладание стафилококковой этиологии ОИЭ лечение целесообразно начинать с </w:t>
      </w:r>
      <w:proofErr w:type="spellStart"/>
      <w:r w:rsidRPr="00D83DF3">
        <w:rPr>
          <w:sz w:val="20"/>
          <w:szCs w:val="20"/>
        </w:rPr>
        <w:t>противостафилококковых</w:t>
      </w:r>
      <w:proofErr w:type="spellEnd"/>
      <w:r w:rsidRPr="00D83DF3">
        <w:rPr>
          <w:sz w:val="20"/>
          <w:szCs w:val="20"/>
        </w:rPr>
        <w:t xml:space="preserve"> препаратов: </w:t>
      </w:r>
      <w:proofErr w:type="spellStart"/>
      <w:r w:rsidRPr="00D83DF3">
        <w:rPr>
          <w:sz w:val="20"/>
          <w:szCs w:val="20"/>
        </w:rPr>
        <w:t>Оксациллин</w:t>
      </w:r>
      <w:proofErr w:type="spellEnd"/>
      <w:r w:rsidRPr="00D83DF3">
        <w:rPr>
          <w:sz w:val="20"/>
          <w:szCs w:val="20"/>
        </w:rPr>
        <w:t xml:space="preserve">, </w:t>
      </w:r>
      <w:proofErr w:type="spellStart"/>
      <w:r w:rsidRPr="00D83DF3">
        <w:rPr>
          <w:sz w:val="20"/>
          <w:szCs w:val="20"/>
        </w:rPr>
        <w:t>Цефалоспорина</w:t>
      </w:r>
      <w:proofErr w:type="spellEnd"/>
      <w:r w:rsidRPr="00D83DF3">
        <w:rPr>
          <w:sz w:val="20"/>
          <w:szCs w:val="20"/>
        </w:rPr>
        <w:t xml:space="preserve"> </w:t>
      </w:r>
      <w:r w:rsidRPr="00D83DF3">
        <w:rPr>
          <w:sz w:val="20"/>
          <w:szCs w:val="20"/>
          <w:lang w:val="en-US"/>
        </w:rPr>
        <w:t>I</w:t>
      </w:r>
      <w:r w:rsidRPr="00D83DF3">
        <w:rPr>
          <w:sz w:val="20"/>
          <w:szCs w:val="20"/>
        </w:rPr>
        <w:t xml:space="preserve">, </w:t>
      </w:r>
      <w:r w:rsidRPr="00D83DF3">
        <w:rPr>
          <w:sz w:val="20"/>
          <w:szCs w:val="20"/>
          <w:lang w:val="en-US"/>
        </w:rPr>
        <w:t>III</w:t>
      </w:r>
      <w:r w:rsidRPr="00D83DF3">
        <w:rPr>
          <w:sz w:val="20"/>
          <w:szCs w:val="20"/>
        </w:rPr>
        <w:t xml:space="preserve"> пок</w:t>
      </w:r>
      <w:r w:rsidRPr="00D83DF3">
        <w:rPr>
          <w:sz w:val="20"/>
          <w:szCs w:val="20"/>
        </w:rPr>
        <w:t>о</w:t>
      </w:r>
      <w:r w:rsidRPr="00D83DF3">
        <w:rPr>
          <w:sz w:val="20"/>
          <w:szCs w:val="20"/>
        </w:rPr>
        <w:t>лений.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ab/>
        <w:t xml:space="preserve">В случае диагностики </w:t>
      </w:r>
      <w:proofErr w:type="spellStart"/>
      <w:r w:rsidRPr="00D83DF3">
        <w:rPr>
          <w:sz w:val="20"/>
          <w:szCs w:val="20"/>
        </w:rPr>
        <w:t>урогенного</w:t>
      </w:r>
      <w:proofErr w:type="spellEnd"/>
      <w:r w:rsidRPr="00D83DF3">
        <w:rPr>
          <w:sz w:val="20"/>
          <w:szCs w:val="20"/>
        </w:rPr>
        <w:t xml:space="preserve"> сепсиса и первичного очага, как причины ОИЭ, следует предполагать грамотрицательную флору или энтерококк в качестве возбудителя эндокардита. В этом случае следует отдавать предпочтение </w:t>
      </w:r>
      <w:proofErr w:type="spellStart"/>
      <w:r w:rsidRPr="00D83DF3">
        <w:rPr>
          <w:sz w:val="20"/>
          <w:szCs w:val="20"/>
        </w:rPr>
        <w:t>фторхинолонам</w:t>
      </w:r>
      <w:proofErr w:type="spellEnd"/>
      <w:r w:rsidRPr="00D83DF3">
        <w:rPr>
          <w:sz w:val="20"/>
          <w:szCs w:val="20"/>
        </w:rPr>
        <w:t xml:space="preserve"> </w:t>
      </w:r>
      <w:r w:rsidRPr="00D83DF3">
        <w:rPr>
          <w:sz w:val="20"/>
          <w:szCs w:val="20"/>
          <w:lang w:val="en-US"/>
        </w:rPr>
        <w:t>III</w:t>
      </w:r>
      <w:r w:rsidRPr="00D83DF3">
        <w:rPr>
          <w:sz w:val="20"/>
          <w:szCs w:val="20"/>
        </w:rPr>
        <w:t xml:space="preserve"> поколения (</w:t>
      </w:r>
      <w:proofErr w:type="spellStart"/>
      <w:r w:rsidRPr="00D83DF3">
        <w:rPr>
          <w:sz w:val="20"/>
          <w:szCs w:val="20"/>
        </w:rPr>
        <w:t>Левофлоксацин</w:t>
      </w:r>
      <w:proofErr w:type="spellEnd"/>
      <w:r w:rsidRPr="00D83DF3">
        <w:rPr>
          <w:sz w:val="20"/>
          <w:szCs w:val="20"/>
        </w:rPr>
        <w:t xml:space="preserve">) и </w:t>
      </w:r>
      <w:r w:rsidRPr="00D83DF3">
        <w:rPr>
          <w:sz w:val="20"/>
          <w:szCs w:val="20"/>
          <w:lang w:val="en-US"/>
        </w:rPr>
        <w:t>IV</w:t>
      </w:r>
      <w:r w:rsidRPr="00D83DF3">
        <w:rPr>
          <w:sz w:val="20"/>
          <w:szCs w:val="20"/>
        </w:rPr>
        <w:t xml:space="preserve"> поколения (</w:t>
      </w:r>
      <w:proofErr w:type="spellStart"/>
      <w:proofErr w:type="gramStart"/>
      <w:r w:rsidRPr="00D83DF3">
        <w:rPr>
          <w:sz w:val="20"/>
          <w:szCs w:val="20"/>
        </w:rPr>
        <w:t>Моксифлоксацин</w:t>
      </w:r>
      <w:proofErr w:type="spellEnd"/>
      <w:r w:rsidRPr="00D83DF3">
        <w:rPr>
          <w:sz w:val="20"/>
          <w:szCs w:val="20"/>
        </w:rPr>
        <w:t xml:space="preserve">) </w:t>
      </w:r>
      <w:proofErr w:type="gramEnd"/>
      <w:r w:rsidRPr="00D83DF3">
        <w:rPr>
          <w:sz w:val="20"/>
          <w:szCs w:val="20"/>
        </w:rPr>
        <w:t>Большие трудности представляет лечение ИЭ, возбудителями которого являются грамотрицательная флора, кишечная пало</w:t>
      </w:r>
      <w:r w:rsidRPr="00D83DF3">
        <w:rPr>
          <w:sz w:val="20"/>
          <w:szCs w:val="20"/>
        </w:rPr>
        <w:t>ч</w:t>
      </w:r>
      <w:r w:rsidRPr="00D83DF3">
        <w:rPr>
          <w:sz w:val="20"/>
          <w:szCs w:val="20"/>
        </w:rPr>
        <w:t>ка, протей, синегнойная палочка и др. это всегда неблагополучный фон, хроническая т</w:t>
      </w:r>
      <w:r w:rsidRPr="00D83DF3">
        <w:rPr>
          <w:sz w:val="20"/>
          <w:szCs w:val="20"/>
        </w:rPr>
        <w:t>я</w:t>
      </w:r>
      <w:r w:rsidRPr="00D83DF3">
        <w:rPr>
          <w:sz w:val="20"/>
          <w:szCs w:val="20"/>
        </w:rPr>
        <w:t xml:space="preserve">жёлая патология (сахарный диабет, болезни крови), предшествующая терапия стероидами, </w:t>
      </w:r>
      <w:proofErr w:type="spellStart"/>
      <w:r w:rsidRPr="00D83DF3">
        <w:rPr>
          <w:sz w:val="20"/>
          <w:szCs w:val="20"/>
        </w:rPr>
        <w:t>цитостатиками</w:t>
      </w:r>
      <w:proofErr w:type="spellEnd"/>
      <w:r w:rsidRPr="00D83DF3">
        <w:rPr>
          <w:sz w:val="20"/>
          <w:szCs w:val="20"/>
        </w:rPr>
        <w:t xml:space="preserve">. В подобных случаях назначают: </w:t>
      </w:r>
      <w:proofErr w:type="spellStart"/>
      <w:r w:rsidRPr="00D83DF3">
        <w:rPr>
          <w:sz w:val="20"/>
          <w:szCs w:val="20"/>
        </w:rPr>
        <w:t>цефалоспорины</w:t>
      </w:r>
      <w:proofErr w:type="spellEnd"/>
      <w:r w:rsidRPr="00D83DF3">
        <w:rPr>
          <w:sz w:val="20"/>
          <w:szCs w:val="20"/>
        </w:rPr>
        <w:t xml:space="preserve"> </w:t>
      </w:r>
      <w:r w:rsidRPr="00D83DF3">
        <w:rPr>
          <w:sz w:val="20"/>
          <w:szCs w:val="20"/>
          <w:lang w:val="en-US"/>
        </w:rPr>
        <w:t>II</w:t>
      </w:r>
      <w:r w:rsidRPr="00D83DF3">
        <w:rPr>
          <w:sz w:val="20"/>
          <w:szCs w:val="20"/>
        </w:rPr>
        <w:t xml:space="preserve"> и </w:t>
      </w:r>
      <w:r w:rsidRPr="00D83DF3">
        <w:rPr>
          <w:sz w:val="20"/>
          <w:szCs w:val="20"/>
          <w:lang w:val="en-US"/>
        </w:rPr>
        <w:t>III</w:t>
      </w:r>
      <w:r w:rsidRPr="00D83DF3">
        <w:rPr>
          <w:sz w:val="20"/>
          <w:szCs w:val="20"/>
        </w:rPr>
        <w:t xml:space="preserve"> поколений, </w:t>
      </w:r>
      <w:proofErr w:type="spellStart"/>
      <w:r w:rsidRPr="00D83DF3">
        <w:rPr>
          <w:sz w:val="20"/>
          <w:szCs w:val="20"/>
        </w:rPr>
        <w:t>карб</w:t>
      </w:r>
      <w:r w:rsidRPr="00D83DF3">
        <w:rPr>
          <w:sz w:val="20"/>
          <w:szCs w:val="20"/>
        </w:rPr>
        <w:t>е</w:t>
      </w:r>
      <w:r w:rsidRPr="00D83DF3">
        <w:rPr>
          <w:sz w:val="20"/>
          <w:szCs w:val="20"/>
        </w:rPr>
        <w:t>ницилин</w:t>
      </w:r>
      <w:proofErr w:type="spellEnd"/>
      <w:r w:rsidRPr="00D83DF3">
        <w:rPr>
          <w:sz w:val="20"/>
          <w:szCs w:val="20"/>
        </w:rPr>
        <w:t xml:space="preserve">, в сочетании с </w:t>
      </w:r>
      <w:proofErr w:type="spellStart"/>
      <w:r w:rsidRPr="00D83DF3">
        <w:rPr>
          <w:sz w:val="20"/>
          <w:szCs w:val="20"/>
        </w:rPr>
        <w:t>аминогликозидами</w:t>
      </w:r>
      <w:proofErr w:type="spellEnd"/>
      <w:r w:rsidRPr="00D83DF3">
        <w:rPr>
          <w:sz w:val="20"/>
          <w:szCs w:val="20"/>
        </w:rPr>
        <w:t>.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ab/>
        <w:t>Препаратом стартовой терапии эмпирической с неустановленным первичным оч</w:t>
      </w:r>
      <w:r w:rsidRPr="00D83DF3">
        <w:rPr>
          <w:sz w:val="20"/>
          <w:szCs w:val="20"/>
        </w:rPr>
        <w:t>а</w:t>
      </w:r>
      <w:r w:rsidRPr="00D83DF3">
        <w:rPr>
          <w:sz w:val="20"/>
          <w:szCs w:val="20"/>
        </w:rPr>
        <w:t xml:space="preserve">гом являются </w:t>
      </w:r>
      <w:proofErr w:type="spellStart"/>
      <w:r w:rsidRPr="00D83DF3">
        <w:rPr>
          <w:sz w:val="20"/>
          <w:szCs w:val="20"/>
        </w:rPr>
        <w:t>Имипенем</w:t>
      </w:r>
      <w:proofErr w:type="spellEnd"/>
      <w:r w:rsidRPr="00D83DF3">
        <w:rPr>
          <w:sz w:val="20"/>
          <w:szCs w:val="20"/>
        </w:rPr>
        <w:t xml:space="preserve"> или </w:t>
      </w:r>
      <w:proofErr w:type="spellStart"/>
      <w:r w:rsidRPr="00D83DF3">
        <w:rPr>
          <w:sz w:val="20"/>
          <w:szCs w:val="20"/>
        </w:rPr>
        <w:t>Цефепим</w:t>
      </w:r>
      <w:proofErr w:type="spellEnd"/>
      <w:r w:rsidRPr="00D83DF3">
        <w:rPr>
          <w:sz w:val="20"/>
          <w:szCs w:val="20"/>
        </w:rPr>
        <w:t>.</w:t>
      </w:r>
    </w:p>
    <w:p w:rsidR="00D83DF3" w:rsidRPr="00D83DF3" w:rsidRDefault="00D83DF3" w:rsidP="00D83DF3">
      <w:pPr>
        <w:spacing w:line="192" w:lineRule="auto"/>
        <w:ind w:firstLine="720"/>
        <w:jc w:val="both"/>
        <w:rPr>
          <w:sz w:val="20"/>
          <w:szCs w:val="20"/>
        </w:rPr>
      </w:pPr>
      <w:proofErr w:type="gramStart"/>
      <w:r w:rsidRPr="00D83DF3">
        <w:rPr>
          <w:color w:val="000000"/>
          <w:sz w:val="20"/>
          <w:szCs w:val="20"/>
        </w:rPr>
        <w:lastRenderedPageBreak/>
        <w:t>Грибковые ИЭ, как правило, требуют комбинированной химиотерапии и хирург</w:t>
      </w:r>
      <w:r w:rsidRPr="00D83DF3">
        <w:rPr>
          <w:color w:val="000000"/>
          <w:sz w:val="20"/>
          <w:szCs w:val="20"/>
        </w:rPr>
        <w:t>и</w:t>
      </w:r>
      <w:r w:rsidRPr="00D83DF3">
        <w:rPr>
          <w:color w:val="000000"/>
          <w:sz w:val="20"/>
          <w:szCs w:val="20"/>
        </w:rPr>
        <w:t>ческого вмешательства.</w:t>
      </w:r>
      <w:proofErr w:type="gramEnd"/>
      <w:r w:rsidRPr="00D83DF3">
        <w:rPr>
          <w:color w:val="000000"/>
          <w:sz w:val="20"/>
          <w:szCs w:val="20"/>
        </w:rPr>
        <w:t xml:space="preserve"> Комбинированная терапия при инфекции, вызванной </w:t>
      </w:r>
      <w:proofErr w:type="spellStart"/>
      <w:r w:rsidRPr="00D83DF3">
        <w:rPr>
          <w:i/>
          <w:color w:val="000000"/>
          <w:sz w:val="20"/>
          <w:szCs w:val="20"/>
        </w:rPr>
        <w:t>Candida</w:t>
      </w:r>
      <w:proofErr w:type="spellEnd"/>
      <w:r w:rsidRPr="00D83DF3">
        <w:rPr>
          <w:i/>
          <w:color w:val="000000"/>
          <w:sz w:val="20"/>
          <w:szCs w:val="20"/>
        </w:rPr>
        <w:t xml:space="preserve"> </w:t>
      </w:r>
      <w:proofErr w:type="spellStart"/>
      <w:r w:rsidRPr="00D83DF3">
        <w:rPr>
          <w:i/>
          <w:color w:val="000000"/>
          <w:sz w:val="20"/>
          <w:szCs w:val="20"/>
        </w:rPr>
        <w:t>spp</w:t>
      </w:r>
      <w:proofErr w:type="spellEnd"/>
      <w:r w:rsidRPr="00D83DF3">
        <w:rPr>
          <w:color w:val="000000"/>
          <w:sz w:val="20"/>
          <w:szCs w:val="20"/>
        </w:rPr>
        <w:t xml:space="preserve">. проводится </w:t>
      </w:r>
      <w:proofErr w:type="spellStart"/>
      <w:r w:rsidRPr="00D83DF3">
        <w:rPr>
          <w:color w:val="000000"/>
          <w:sz w:val="20"/>
          <w:szCs w:val="20"/>
        </w:rPr>
        <w:t>флуцитозином</w:t>
      </w:r>
      <w:proofErr w:type="spellEnd"/>
      <w:r w:rsidRPr="00D83DF3">
        <w:rPr>
          <w:color w:val="000000"/>
          <w:sz w:val="20"/>
          <w:szCs w:val="20"/>
        </w:rPr>
        <w:t xml:space="preserve"> и </w:t>
      </w:r>
      <w:proofErr w:type="spellStart"/>
      <w:r w:rsidRPr="00D83DF3">
        <w:rPr>
          <w:color w:val="000000"/>
          <w:sz w:val="20"/>
          <w:szCs w:val="20"/>
        </w:rPr>
        <w:t>амфотерицином</w:t>
      </w:r>
      <w:proofErr w:type="spellEnd"/>
      <w:r w:rsidRPr="00D83DF3">
        <w:rPr>
          <w:color w:val="000000"/>
          <w:sz w:val="20"/>
          <w:szCs w:val="20"/>
        </w:rPr>
        <w:t xml:space="preserve"> В. Лучшие результаты описаны при ранних хирургических вмешательствах и продленной послеоперационной терапии </w:t>
      </w:r>
      <w:proofErr w:type="spellStart"/>
      <w:r w:rsidRPr="00D83DF3">
        <w:rPr>
          <w:color w:val="000000"/>
          <w:sz w:val="20"/>
          <w:szCs w:val="20"/>
        </w:rPr>
        <w:t>амфотериц</w:t>
      </w:r>
      <w:r w:rsidRPr="00D83DF3">
        <w:rPr>
          <w:color w:val="000000"/>
          <w:sz w:val="20"/>
          <w:szCs w:val="20"/>
        </w:rPr>
        <w:t>и</w:t>
      </w:r>
      <w:r w:rsidRPr="00D83DF3">
        <w:rPr>
          <w:color w:val="000000"/>
          <w:sz w:val="20"/>
          <w:szCs w:val="20"/>
        </w:rPr>
        <w:t>ном</w:t>
      </w:r>
      <w:proofErr w:type="spellEnd"/>
      <w:r w:rsidRPr="00D83DF3">
        <w:rPr>
          <w:color w:val="000000"/>
          <w:sz w:val="20"/>
          <w:szCs w:val="20"/>
        </w:rPr>
        <w:t xml:space="preserve"> В. 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ab/>
        <w:t xml:space="preserve">При идентификации возбудителя осуществляется переход на узконаправленную </w:t>
      </w:r>
      <w:proofErr w:type="spellStart"/>
      <w:r w:rsidRPr="00D83DF3">
        <w:rPr>
          <w:sz w:val="20"/>
          <w:szCs w:val="20"/>
        </w:rPr>
        <w:t>этиотропную</w:t>
      </w:r>
      <w:proofErr w:type="spellEnd"/>
      <w:r w:rsidRPr="00D83DF3">
        <w:rPr>
          <w:sz w:val="20"/>
          <w:szCs w:val="20"/>
        </w:rPr>
        <w:t xml:space="preserve"> антибактериальную терапию с учётом максимальной чувствительности. К</w:t>
      </w:r>
      <w:r w:rsidRPr="00D83DF3">
        <w:rPr>
          <w:sz w:val="20"/>
          <w:szCs w:val="20"/>
        </w:rPr>
        <w:t>о</w:t>
      </w:r>
      <w:r w:rsidRPr="00D83DF3">
        <w:rPr>
          <w:sz w:val="20"/>
          <w:szCs w:val="20"/>
        </w:rPr>
        <w:t>гда возбудитель установить не удаётся, продолжается эмпирическая терапия.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ab/>
        <w:t>Важное место в комплексе лечебных мероприятий занимает иммунотерапия. В её основе лежит стремление нейтрализовать микробные токсины, циркулирующие в крови, путём введения готовых антитоксических веществ. Наиболее эффективны в этом отношении гипериммунная плазма в зависимости от возбудителя (</w:t>
      </w:r>
      <w:proofErr w:type="spellStart"/>
      <w:r w:rsidRPr="00D83DF3">
        <w:rPr>
          <w:sz w:val="20"/>
          <w:szCs w:val="20"/>
        </w:rPr>
        <w:t>антистафилококковая</w:t>
      </w:r>
      <w:proofErr w:type="spellEnd"/>
      <w:r w:rsidRPr="00D83DF3">
        <w:rPr>
          <w:sz w:val="20"/>
          <w:szCs w:val="20"/>
        </w:rPr>
        <w:t xml:space="preserve">, </w:t>
      </w:r>
      <w:proofErr w:type="spellStart"/>
      <w:r w:rsidRPr="00D83DF3">
        <w:rPr>
          <w:sz w:val="20"/>
          <w:szCs w:val="20"/>
        </w:rPr>
        <w:t>антис</w:t>
      </w:r>
      <w:r w:rsidRPr="00D83DF3">
        <w:rPr>
          <w:sz w:val="20"/>
          <w:szCs w:val="20"/>
        </w:rPr>
        <w:t>и</w:t>
      </w:r>
      <w:r w:rsidRPr="00D83DF3">
        <w:rPr>
          <w:sz w:val="20"/>
          <w:szCs w:val="20"/>
        </w:rPr>
        <w:t>негнойная</w:t>
      </w:r>
      <w:proofErr w:type="spellEnd"/>
      <w:r w:rsidRPr="00D83DF3">
        <w:rPr>
          <w:sz w:val="20"/>
          <w:szCs w:val="20"/>
        </w:rPr>
        <w:t xml:space="preserve"> и др.), препараты иммуноглобулина человека для внутривенного введения.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ab/>
        <w:t xml:space="preserve">Антибактериальная терапия проводится длительно в течение 4-6 недель, с </w:t>
      </w:r>
      <w:proofErr w:type="spellStart"/>
      <w:r w:rsidRPr="00D83DF3">
        <w:rPr>
          <w:sz w:val="20"/>
          <w:szCs w:val="20"/>
        </w:rPr>
        <w:t>парант</w:t>
      </w:r>
      <w:r w:rsidRPr="00D83DF3">
        <w:rPr>
          <w:sz w:val="20"/>
          <w:szCs w:val="20"/>
        </w:rPr>
        <w:t>е</w:t>
      </w:r>
      <w:r w:rsidRPr="00D83DF3">
        <w:rPr>
          <w:sz w:val="20"/>
          <w:szCs w:val="20"/>
        </w:rPr>
        <w:t>ральным</w:t>
      </w:r>
      <w:proofErr w:type="spellEnd"/>
      <w:r w:rsidRPr="00D83DF3">
        <w:rPr>
          <w:sz w:val="20"/>
          <w:szCs w:val="20"/>
        </w:rPr>
        <w:t xml:space="preserve"> введением препаратов. Клинический смысл продолжительной антибактериал</w:t>
      </w:r>
      <w:r w:rsidRPr="00D83DF3">
        <w:rPr>
          <w:sz w:val="20"/>
          <w:szCs w:val="20"/>
        </w:rPr>
        <w:t>ь</w:t>
      </w:r>
      <w:r w:rsidRPr="00D83DF3">
        <w:rPr>
          <w:sz w:val="20"/>
          <w:szCs w:val="20"/>
        </w:rPr>
        <w:t xml:space="preserve">ной терапии заключается в создании в крови высокой концентрации </w:t>
      </w:r>
      <w:proofErr w:type="spellStart"/>
      <w:r w:rsidRPr="00D83DF3">
        <w:rPr>
          <w:sz w:val="20"/>
          <w:szCs w:val="20"/>
        </w:rPr>
        <w:t>антимикробных</w:t>
      </w:r>
      <w:proofErr w:type="spellEnd"/>
      <w:r w:rsidRPr="00D83DF3">
        <w:rPr>
          <w:sz w:val="20"/>
          <w:szCs w:val="20"/>
        </w:rPr>
        <w:t xml:space="preserve"> препаратов для подавления флоры на поверхности вегетаций и в появлении условий для ест</w:t>
      </w:r>
      <w:r w:rsidRPr="00D83DF3">
        <w:rPr>
          <w:sz w:val="20"/>
          <w:szCs w:val="20"/>
        </w:rPr>
        <w:t>е</w:t>
      </w:r>
      <w:r w:rsidRPr="00D83DF3">
        <w:rPr>
          <w:sz w:val="20"/>
          <w:szCs w:val="20"/>
        </w:rPr>
        <w:t>ственного лизиса фибрина и подавления флоры, расположенной в более глубоких слоях. При медленной положительной динамике, осложнениях, длительность терапии продлев</w:t>
      </w:r>
      <w:r w:rsidRPr="00D83DF3">
        <w:rPr>
          <w:sz w:val="20"/>
          <w:szCs w:val="20"/>
        </w:rPr>
        <w:t>а</w:t>
      </w:r>
      <w:r w:rsidRPr="00D83DF3">
        <w:rPr>
          <w:sz w:val="20"/>
          <w:szCs w:val="20"/>
        </w:rPr>
        <w:t xml:space="preserve">ется до 2-х и более месяцев. Лечение продолжается и после нормализации температуры до стойкого улучшения состояния, ликвидации проявлений </w:t>
      </w:r>
      <w:proofErr w:type="spellStart"/>
      <w:r w:rsidRPr="00D83DF3">
        <w:rPr>
          <w:sz w:val="20"/>
          <w:szCs w:val="20"/>
        </w:rPr>
        <w:t>васкулитов</w:t>
      </w:r>
      <w:proofErr w:type="spellEnd"/>
      <w:r w:rsidRPr="00D83DF3">
        <w:rPr>
          <w:sz w:val="20"/>
          <w:szCs w:val="20"/>
        </w:rPr>
        <w:t>, повторных отриц</w:t>
      </w:r>
      <w:r w:rsidRPr="00D83DF3">
        <w:rPr>
          <w:sz w:val="20"/>
          <w:szCs w:val="20"/>
        </w:rPr>
        <w:t>а</w:t>
      </w:r>
      <w:r w:rsidRPr="00D83DF3">
        <w:rPr>
          <w:sz w:val="20"/>
          <w:szCs w:val="20"/>
        </w:rPr>
        <w:t xml:space="preserve">тельных анализов на </w:t>
      </w:r>
      <w:proofErr w:type="spellStart"/>
      <w:r w:rsidRPr="00D83DF3">
        <w:rPr>
          <w:sz w:val="20"/>
          <w:szCs w:val="20"/>
        </w:rPr>
        <w:t>гемокультуру</w:t>
      </w:r>
      <w:proofErr w:type="spellEnd"/>
      <w:r w:rsidRPr="00D83DF3">
        <w:rPr>
          <w:sz w:val="20"/>
          <w:szCs w:val="20"/>
        </w:rPr>
        <w:t>.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ab/>
        <w:t>При недостаточной антибактериальной терапии рецидив клинических проявлений с лихорадкой отмечается обычно в течение 1-2 недель после прекращения лечения. Такие клинические ситуации требуют повторного курса антибактериальной терапии.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ab/>
        <w:t>В комплексной терапии ИЭ используют нестероидные противовоспалительные препараты (</w:t>
      </w:r>
      <w:proofErr w:type="spellStart"/>
      <w:r w:rsidRPr="00D83DF3">
        <w:rPr>
          <w:sz w:val="20"/>
          <w:szCs w:val="20"/>
        </w:rPr>
        <w:t>ортофен</w:t>
      </w:r>
      <w:proofErr w:type="spellEnd"/>
      <w:r w:rsidRPr="00D83DF3">
        <w:rPr>
          <w:sz w:val="20"/>
          <w:szCs w:val="20"/>
        </w:rPr>
        <w:t xml:space="preserve">, </w:t>
      </w:r>
      <w:proofErr w:type="spellStart"/>
      <w:r w:rsidRPr="00D83DF3">
        <w:rPr>
          <w:sz w:val="20"/>
          <w:szCs w:val="20"/>
        </w:rPr>
        <w:t>индометацин</w:t>
      </w:r>
      <w:proofErr w:type="spellEnd"/>
      <w:r w:rsidRPr="00D83DF3">
        <w:rPr>
          <w:sz w:val="20"/>
          <w:szCs w:val="20"/>
        </w:rPr>
        <w:t xml:space="preserve">, </w:t>
      </w:r>
      <w:proofErr w:type="spellStart"/>
      <w:r w:rsidRPr="00D83DF3">
        <w:rPr>
          <w:sz w:val="20"/>
          <w:szCs w:val="20"/>
        </w:rPr>
        <w:t>диклофенак</w:t>
      </w:r>
      <w:proofErr w:type="spellEnd"/>
      <w:r w:rsidRPr="00D83DF3">
        <w:rPr>
          <w:sz w:val="20"/>
          <w:szCs w:val="20"/>
        </w:rPr>
        <w:t>).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При выраженных иммунологических проявлениях (тяжёлое течение </w:t>
      </w:r>
      <w:proofErr w:type="spellStart"/>
      <w:r w:rsidRPr="00D83DF3">
        <w:rPr>
          <w:sz w:val="20"/>
          <w:szCs w:val="20"/>
        </w:rPr>
        <w:t>гломерулонефрита</w:t>
      </w:r>
      <w:proofErr w:type="spellEnd"/>
      <w:r w:rsidRPr="00D83DF3">
        <w:rPr>
          <w:sz w:val="20"/>
          <w:szCs w:val="20"/>
        </w:rPr>
        <w:t xml:space="preserve">, миокардит) возможно применение </w:t>
      </w:r>
      <w:proofErr w:type="spellStart"/>
      <w:r w:rsidRPr="00D83DF3">
        <w:rPr>
          <w:sz w:val="20"/>
          <w:szCs w:val="20"/>
        </w:rPr>
        <w:t>глюкокортикостероидов</w:t>
      </w:r>
      <w:proofErr w:type="spellEnd"/>
      <w:r w:rsidRPr="00D83DF3">
        <w:rPr>
          <w:sz w:val="20"/>
          <w:szCs w:val="20"/>
        </w:rPr>
        <w:t xml:space="preserve"> (</w:t>
      </w:r>
      <w:proofErr w:type="spellStart"/>
      <w:r w:rsidRPr="00D83DF3">
        <w:rPr>
          <w:sz w:val="20"/>
          <w:szCs w:val="20"/>
        </w:rPr>
        <w:t>преднизолон</w:t>
      </w:r>
      <w:proofErr w:type="spellEnd"/>
      <w:r w:rsidRPr="00D83DF3">
        <w:rPr>
          <w:sz w:val="20"/>
          <w:szCs w:val="20"/>
        </w:rPr>
        <w:t xml:space="preserve"> 15-60 мг/сутки). Это позволяет уменьшить проявления сердечной, почечной недостаточности, нефротич</w:t>
      </w:r>
      <w:r w:rsidRPr="00D83DF3">
        <w:rPr>
          <w:sz w:val="20"/>
          <w:szCs w:val="20"/>
        </w:rPr>
        <w:t>е</w:t>
      </w:r>
      <w:r w:rsidRPr="00D83DF3">
        <w:rPr>
          <w:sz w:val="20"/>
          <w:szCs w:val="20"/>
        </w:rPr>
        <w:t>ского синдрома.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ab/>
        <w:t>Соответственно проводится терапия осложнений: сердечной недостаточности, тромбоэмболий, назначаются гипотензивные средства, препараты железа.</w:t>
      </w:r>
    </w:p>
    <w:p w:rsidR="00D83DF3" w:rsidRPr="00D83DF3" w:rsidRDefault="00D83DF3" w:rsidP="00D83DF3">
      <w:pPr>
        <w:spacing w:line="192" w:lineRule="auto"/>
        <w:ind w:firstLine="540"/>
        <w:jc w:val="both"/>
        <w:rPr>
          <w:b/>
          <w:sz w:val="20"/>
          <w:szCs w:val="20"/>
        </w:rPr>
      </w:pPr>
      <w:r w:rsidRPr="00D83DF3">
        <w:rPr>
          <w:b/>
          <w:sz w:val="20"/>
          <w:szCs w:val="20"/>
        </w:rPr>
        <w:t xml:space="preserve">Хирургическое лечение: </w:t>
      </w:r>
    </w:p>
    <w:p w:rsidR="00D83DF3" w:rsidRPr="00D83DF3" w:rsidRDefault="00D83DF3" w:rsidP="00D83DF3">
      <w:pPr>
        <w:spacing w:line="192" w:lineRule="auto"/>
        <w:ind w:firstLine="72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Хирургическое вмешательство является эффективным методом восстановления внутрисердечной гемодинамики и санации полостей сердца, без чего больные бы погибли. </w:t>
      </w:r>
    </w:p>
    <w:p w:rsidR="00D83DF3" w:rsidRPr="00D83DF3" w:rsidRDefault="00D83DF3" w:rsidP="00D83DF3">
      <w:pPr>
        <w:pStyle w:val="a3"/>
        <w:spacing w:line="192" w:lineRule="auto"/>
        <w:ind w:firstLine="540"/>
        <w:rPr>
          <w:b/>
          <w:i/>
          <w:sz w:val="20"/>
        </w:rPr>
      </w:pPr>
      <w:r w:rsidRPr="00D83DF3">
        <w:rPr>
          <w:b/>
          <w:i/>
          <w:sz w:val="20"/>
        </w:rPr>
        <w:t xml:space="preserve">Показания: </w:t>
      </w:r>
    </w:p>
    <w:p w:rsidR="00D83DF3" w:rsidRPr="00D83DF3" w:rsidRDefault="00D83DF3" w:rsidP="00D83DF3">
      <w:pPr>
        <w:numPr>
          <w:ilvl w:val="0"/>
          <w:numId w:val="13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острая аортальная и митральная недостаточность;</w:t>
      </w:r>
    </w:p>
    <w:p w:rsidR="00D83DF3" w:rsidRPr="00D83DF3" w:rsidRDefault="00D83DF3" w:rsidP="00D83DF3">
      <w:pPr>
        <w:numPr>
          <w:ilvl w:val="0"/>
          <w:numId w:val="13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деструкция клапанного аппарата (разрывы хорд, отрыв створки, перфорации);</w:t>
      </w:r>
    </w:p>
    <w:p w:rsidR="00D83DF3" w:rsidRPr="00D83DF3" w:rsidRDefault="00D83DF3" w:rsidP="00D83DF3">
      <w:pPr>
        <w:numPr>
          <w:ilvl w:val="0"/>
          <w:numId w:val="13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прогрессирующая СН;</w:t>
      </w:r>
    </w:p>
    <w:p w:rsidR="00D83DF3" w:rsidRPr="00D83DF3" w:rsidRDefault="00D83DF3" w:rsidP="00D83DF3">
      <w:pPr>
        <w:numPr>
          <w:ilvl w:val="0"/>
          <w:numId w:val="13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неконтролируемая инфекция, в том числе диагностика абсцесса фиброзного кольца.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</w:p>
    <w:p w:rsidR="00D83DF3" w:rsidRPr="00D83DF3" w:rsidRDefault="00D83DF3" w:rsidP="00D83DF3">
      <w:pPr>
        <w:spacing w:line="192" w:lineRule="auto"/>
        <w:ind w:firstLine="36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Хирургический метод лечения заключается в удалении поражённого клапана и и</w:t>
      </w:r>
      <w:r w:rsidRPr="00D83DF3">
        <w:rPr>
          <w:sz w:val="20"/>
          <w:szCs w:val="20"/>
        </w:rPr>
        <w:t>м</w:t>
      </w:r>
      <w:r w:rsidRPr="00D83DF3">
        <w:rPr>
          <w:sz w:val="20"/>
          <w:szCs w:val="20"/>
        </w:rPr>
        <w:t>плантации искусственного механического или биологического протеза.</w:t>
      </w:r>
    </w:p>
    <w:p w:rsidR="00D83DF3" w:rsidRPr="00D83DF3" w:rsidRDefault="00D83DF3" w:rsidP="00D83DF3">
      <w:pPr>
        <w:pStyle w:val="1"/>
        <w:spacing w:line="192" w:lineRule="auto"/>
        <w:rPr>
          <w:sz w:val="20"/>
        </w:rPr>
      </w:pPr>
      <w:r w:rsidRPr="00D83DF3">
        <w:rPr>
          <w:sz w:val="20"/>
        </w:rPr>
        <w:t xml:space="preserve">Показания к </w:t>
      </w:r>
      <w:proofErr w:type="spellStart"/>
      <w:r w:rsidRPr="00D83DF3">
        <w:rPr>
          <w:sz w:val="20"/>
        </w:rPr>
        <w:t>антибиотикопрофилактике</w:t>
      </w:r>
      <w:proofErr w:type="spellEnd"/>
      <w:r w:rsidRPr="00D83DF3">
        <w:rPr>
          <w:sz w:val="20"/>
        </w:rPr>
        <w:t xml:space="preserve"> ИЭ</w:t>
      </w:r>
    </w:p>
    <w:tbl>
      <w:tblPr>
        <w:tblW w:w="5000" w:type="pct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CellMar>
          <w:left w:w="15" w:type="dxa"/>
          <w:right w:w="15" w:type="dxa"/>
        </w:tblCellMar>
        <w:tblLook w:val="0000"/>
      </w:tblPr>
      <w:tblGrid>
        <w:gridCol w:w="6833"/>
        <w:gridCol w:w="4000"/>
      </w:tblGrid>
      <w:tr w:rsidR="00D83DF3" w:rsidRPr="00D83DF3" w:rsidTr="00E82CA7">
        <w:tblPrEx>
          <w:tblCellMar>
            <w:top w:w="0" w:type="dxa"/>
            <w:bottom w:w="0" w:type="dxa"/>
          </w:tblCellMar>
        </w:tblPrEx>
        <w:tc>
          <w:tcPr>
            <w:tcW w:w="3154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>Показана</w:t>
            </w:r>
          </w:p>
        </w:tc>
        <w:tc>
          <w:tcPr>
            <w:tcW w:w="184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>Не показана</w:t>
            </w:r>
          </w:p>
        </w:tc>
      </w:tr>
      <w:tr w:rsidR="00D83DF3" w:rsidRPr="00D83DF3" w:rsidTr="00E82CA7">
        <w:tblPrEx>
          <w:tblCellMar>
            <w:top w:w="0" w:type="dxa"/>
            <w:bottom w:w="0" w:type="dxa"/>
          </w:tblCellMar>
        </w:tblPrEx>
        <w:tc>
          <w:tcPr>
            <w:tcW w:w="3154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i/>
                <w:color w:val="000000"/>
                <w:sz w:val="20"/>
                <w:szCs w:val="20"/>
              </w:rPr>
              <w:t>Стоматология</w:t>
            </w:r>
            <w:r w:rsidRPr="00D83DF3">
              <w:rPr>
                <w:color w:val="000000"/>
                <w:sz w:val="20"/>
                <w:szCs w:val="20"/>
              </w:rPr>
              <w:t xml:space="preserve">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экстракция зубов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манипуляции на периодонте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установка имплантатов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вмешательства на корне зуба и др.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b/>
                <w:i/>
                <w:color w:val="000000"/>
                <w:sz w:val="20"/>
                <w:szCs w:val="20"/>
              </w:rPr>
              <w:t>Дыхательные пути</w:t>
            </w:r>
            <w:r w:rsidRPr="00D83DF3">
              <w:rPr>
                <w:color w:val="000000"/>
                <w:sz w:val="20"/>
                <w:szCs w:val="20"/>
              </w:rPr>
              <w:t xml:space="preserve">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тонзиллэктомия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и/или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аденотомия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>- операции с нарушением целостности слизистой об</w:t>
            </w:r>
            <w:r w:rsidRPr="00D83DF3">
              <w:rPr>
                <w:color w:val="000000"/>
                <w:sz w:val="20"/>
                <w:szCs w:val="20"/>
              </w:rPr>
              <w:t>о</w:t>
            </w:r>
            <w:r w:rsidRPr="00D83DF3">
              <w:rPr>
                <w:color w:val="000000"/>
                <w:sz w:val="20"/>
                <w:szCs w:val="20"/>
              </w:rPr>
              <w:t xml:space="preserve">лочки - бронхоскопия жестким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бронхоскопом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3DF3">
              <w:rPr>
                <w:b/>
                <w:i/>
                <w:color w:val="000000"/>
                <w:sz w:val="20"/>
                <w:szCs w:val="20"/>
              </w:rPr>
              <w:t>Желудочно</w:t>
            </w:r>
            <w:proofErr w:type="spellEnd"/>
            <w:r w:rsidRPr="00D83DF3">
              <w:rPr>
                <w:b/>
                <w:i/>
                <w:color w:val="000000"/>
                <w:sz w:val="20"/>
                <w:szCs w:val="20"/>
              </w:rPr>
              <w:t xml:space="preserve"> - кишечный</w:t>
            </w:r>
            <w:proofErr w:type="gramEnd"/>
            <w:r w:rsidRPr="00D83DF3">
              <w:rPr>
                <w:b/>
                <w:i/>
                <w:color w:val="000000"/>
                <w:sz w:val="20"/>
                <w:szCs w:val="20"/>
              </w:rPr>
              <w:t xml:space="preserve"> тракт*</w:t>
            </w:r>
            <w:r w:rsidRPr="00D83DF3">
              <w:rPr>
                <w:color w:val="000000"/>
                <w:sz w:val="20"/>
                <w:szCs w:val="20"/>
              </w:rPr>
              <w:t xml:space="preserve">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склеротерапия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варикозно-расширенных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пищеводных вен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дилатация стриктуры пищевода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D83DF3">
              <w:rPr>
                <w:color w:val="000000"/>
                <w:sz w:val="20"/>
                <w:szCs w:val="20"/>
              </w:rPr>
              <w:t>эндоскопическая</w:t>
            </w:r>
            <w:proofErr w:type="gramEnd"/>
            <w:r w:rsidRPr="00D83DF3">
              <w:rPr>
                <w:color w:val="000000"/>
                <w:sz w:val="20"/>
                <w:szCs w:val="20"/>
              </w:rPr>
              <w:t xml:space="preserve"> ретроградная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холангиография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при наличии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холестаза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операции на желчных путях - операции с нарушением целостности слизистой оболочки кишечника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proofErr w:type="spellStart"/>
            <w:r w:rsidRPr="00D83DF3">
              <w:rPr>
                <w:b/>
                <w:i/>
                <w:color w:val="000000"/>
                <w:sz w:val="20"/>
                <w:szCs w:val="20"/>
              </w:rPr>
              <w:t>Урогенитальный</w:t>
            </w:r>
            <w:proofErr w:type="spellEnd"/>
            <w:r w:rsidRPr="00D83DF3">
              <w:rPr>
                <w:b/>
                <w:i/>
                <w:color w:val="000000"/>
                <w:sz w:val="20"/>
                <w:szCs w:val="20"/>
              </w:rPr>
              <w:t xml:space="preserve"> тракт</w:t>
            </w:r>
            <w:r w:rsidRPr="00D83DF3">
              <w:rPr>
                <w:color w:val="000000"/>
                <w:sz w:val="20"/>
                <w:szCs w:val="20"/>
              </w:rPr>
              <w:t xml:space="preserve">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операции на простате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>- цистоскопия - дилатация уретры</w:t>
            </w:r>
          </w:p>
        </w:tc>
        <w:tc>
          <w:tcPr>
            <w:tcW w:w="184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b/>
                <w:i/>
                <w:color w:val="000000"/>
                <w:sz w:val="20"/>
                <w:szCs w:val="20"/>
              </w:rPr>
              <w:t>Дыхательные пути</w:t>
            </w:r>
            <w:r w:rsidRPr="00D83DF3">
              <w:rPr>
                <w:color w:val="000000"/>
                <w:sz w:val="20"/>
                <w:szCs w:val="20"/>
              </w:rPr>
              <w:t xml:space="preserve">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интубация трахеи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бронхоскопия </w:t>
            </w:r>
            <w:proofErr w:type="gramStart"/>
            <w:r w:rsidRPr="00D83DF3">
              <w:rPr>
                <w:color w:val="000000"/>
                <w:sz w:val="20"/>
                <w:szCs w:val="20"/>
              </w:rPr>
              <w:t>гибким</w:t>
            </w:r>
            <w:proofErr w:type="gram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бронх</w:t>
            </w:r>
            <w:r w:rsidRPr="00D83DF3">
              <w:rPr>
                <w:color w:val="000000"/>
                <w:sz w:val="20"/>
                <w:szCs w:val="20"/>
              </w:rPr>
              <w:t>о</w:t>
            </w:r>
            <w:r w:rsidRPr="00D83DF3">
              <w:rPr>
                <w:color w:val="000000"/>
                <w:sz w:val="20"/>
                <w:szCs w:val="20"/>
              </w:rPr>
              <w:t>скопом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(в том числе с биопсией) **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3DF3">
              <w:rPr>
                <w:b/>
                <w:i/>
                <w:color w:val="000000"/>
                <w:sz w:val="20"/>
                <w:szCs w:val="20"/>
              </w:rPr>
              <w:t>Желудочно</w:t>
            </w:r>
            <w:proofErr w:type="spellEnd"/>
            <w:r w:rsidRPr="00D83DF3">
              <w:rPr>
                <w:b/>
                <w:i/>
                <w:color w:val="000000"/>
                <w:sz w:val="20"/>
                <w:szCs w:val="20"/>
              </w:rPr>
              <w:t xml:space="preserve"> - кишечный</w:t>
            </w:r>
            <w:proofErr w:type="gramEnd"/>
            <w:r w:rsidRPr="00D83DF3">
              <w:rPr>
                <w:b/>
                <w:i/>
                <w:color w:val="000000"/>
                <w:sz w:val="20"/>
                <w:szCs w:val="20"/>
              </w:rPr>
              <w:t xml:space="preserve"> тракт</w:t>
            </w:r>
            <w:r w:rsidRPr="00D83DF3">
              <w:rPr>
                <w:color w:val="000000"/>
                <w:sz w:val="20"/>
                <w:szCs w:val="20"/>
              </w:rPr>
              <w:t xml:space="preserve">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чреспищеводная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эхокарди</w:t>
            </w:r>
            <w:r w:rsidRPr="00D83DF3">
              <w:rPr>
                <w:color w:val="000000"/>
                <w:sz w:val="20"/>
                <w:szCs w:val="20"/>
              </w:rPr>
              <w:t>о</w:t>
            </w:r>
            <w:r w:rsidRPr="00D83DF3">
              <w:rPr>
                <w:color w:val="000000"/>
                <w:sz w:val="20"/>
                <w:szCs w:val="20"/>
              </w:rPr>
              <w:t>графия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** - эндоскопия (в том числе с биопсией) **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proofErr w:type="spellStart"/>
            <w:r w:rsidRPr="00D83DF3">
              <w:rPr>
                <w:b/>
                <w:i/>
                <w:color w:val="000000"/>
                <w:sz w:val="20"/>
                <w:szCs w:val="20"/>
              </w:rPr>
              <w:t>Урогенитальный</w:t>
            </w:r>
            <w:proofErr w:type="spellEnd"/>
            <w:r w:rsidRPr="00D83DF3">
              <w:rPr>
                <w:b/>
                <w:i/>
                <w:color w:val="000000"/>
                <w:sz w:val="20"/>
                <w:szCs w:val="20"/>
              </w:rPr>
              <w:t xml:space="preserve"> тракт</w:t>
            </w:r>
            <w:r w:rsidRPr="00D83DF3">
              <w:rPr>
                <w:color w:val="000000"/>
                <w:sz w:val="20"/>
                <w:szCs w:val="20"/>
              </w:rPr>
              <w:t xml:space="preserve">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чрезвагинальная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гистерэкт</w:t>
            </w:r>
            <w:r w:rsidRPr="00D83DF3">
              <w:rPr>
                <w:color w:val="000000"/>
                <w:sz w:val="20"/>
                <w:szCs w:val="20"/>
              </w:rPr>
              <w:t>о</w:t>
            </w:r>
            <w:r w:rsidRPr="00D83DF3">
              <w:rPr>
                <w:color w:val="000000"/>
                <w:sz w:val="20"/>
                <w:szCs w:val="20"/>
              </w:rPr>
              <w:t>мия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**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влагалищное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родоразрешение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** - кесарево сечение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b/>
                <w:i/>
                <w:color w:val="000000"/>
                <w:sz w:val="20"/>
                <w:szCs w:val="20"/>
              </w:rPr>
              <w:t>При отсутствии инфекции</w:t>
            </w:r>
            <w:r w:rsidRPr="00D83DF3">
              <w:rPr>
                <w:color w:val="000000"/>
                <w:sz w:val="20"/>
                <w:szCs w:val="20"/>
              </w:rPr>
              <w:t xml:space="preserve">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катетеризация уретры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>- расширение шейки матки и в</w:t>
            </w:r>
            <w:r w:rsidRPr="00D83DF3">
              <w:rPr>
                <w:color w:val="000000"/>
                <w:sz w:val="20"/>
                <w:szCs w:val="20"/>
              </w:rPr>
              <w:t>ы</w:t>
            </w:r>
            <w:r w:rsidRPr="00D83DF3">
              <w:rPr>
                <w:color w:val="000000"/>
                <w:sz w:val="20"/>
                <w:szCs w:val="20"/>
              </w:rPr>
              <w:t xml:space="preserve">скабливание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медицинский аборт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стерилизация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>- установка или удаление вну</w:t>
            </w:r>
            <w:r w:rsidRPr="00D83DF3">
              <w:rPr>
                <w:color w:val="000000"/>
                <w:sz w:val="20"/>
                <w:szCs w:val="20"/>
              </w:rPr>
              <w:t>т</w:t>
            </w:r>
            <w:r w:rsidRPr="00D83DF3">
              <w:rPr>
                <w:color w:val="000000"/>
                <w:sz w:val="20"/>
                <w:szCs w:val="20"/>
              </w:rPr>
              <w:t xml:space="preserve">риматочных противозачаточных средств </w:t>
            </w:r>
          </w:p>
          <w:p w:rsidR="00D83DF3" w:rsidRPr="00D83DF3" w:rsidRDefault="00D83DF3" w:rsidP="00D83DF3">
            <w:pPr>
              <w:spacing w:line="192" w:lineRule="auto"/>
              <w:rPr>
                <w:b/>
                <w:i/>
                <w:color w:val="000000"/>
                <w:sz w:val="20"/>
                <w:szCs w:val="20"/>
              </w:rPr>
            </w:pP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b/>
                <w:i/>
                <w:color w:val="000000"/>
                <w:sz w:val="20"/>
                <w:szCs w:val="20"/>
              </w:rPr>
              <w:t>Прочие</w:t>
            </w:r>
            <w:r w:rsidRPr="00D83DF3">
              <w:rPr>
                <w:color w:val="000000"/>
                <w:sz w:val="20"/>
                <w:szCs w:val="20"/>
              </w:rPr>
              <w:t xml:space="preserve">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катетеризация сердца, в том числе баллонная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ангиопластика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- имплантация водителя ритма, дефибриллятора и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эндопротеза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в коронарные артерии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proofErr w:type="gramStart"/>
            <w:r w:rsidRPr="00D83DF3">
              <w:rPr>
                <w:color w:val="000000"/>
                <w:sz w:val="20"/>
                <w:szCs w:val="20"/>
              </w:rPr>
              <w:t xml:space="preserve">- разрез или биопсия кожи (с предварительной хирургической </w:t>
            </w:r>
            <w:proofErr w:type="gramEnd"/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>обработкой) - обрезание</w:t>
            </w:r>
          </w:p>
        </w:tc>
      </w:tr>
      <w:tr w:rsidR="00D83DF3" w:rsidRPr="00D83DF3" w:rsidTr="00E82CA7">
        <w:tblPrEx>
          <w:tblCellMar>
            <w:top w:w="0" w:type="dxa"/>
            <w:bottom w:w="0" w:type="dxa"/>
          </w:tblCellMar>
        </w:tblPrEx>
        <w:tc>
          <w:tcPr>
            <w:tcW w:w="3154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>Примечание</w:t>
            </w:r>
            <w:proofErr w:type="gramStart"/>
            <w:r w:rsidRPr="00D83DF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83DF3">
              <w:rPr>
                <w:color w:val="000000"/>
                <w:sz w:val="20"/>
                <w:szCs w:val="20"/>
              </w:rPr>
              <w:t xml:space="preserve"> * - </w:t>
            </w:r>
            <w:proofErr w:type="gramStart"/>
            <w:r w:rsidRPr="00D83DF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83DF3">
              <w:rPr>
                <w:color w:val="000000"/>
                <w:sz w:val="20"/>
                <w:szCs w:val="20"/>
              </w:rPr>
              <w:t>рофилактика рекомендуется у больных группы высокого риска и возможна у больных группы умеренного риска; ** - профилактика возможна у бол</w:t>
            </w:r>
            <w:r w:rsidRPr="00D83DF3">
              <w:rPr>
                <w:color w:val="000000"/>
                <w:sz w:val="20"/>
                <w:szCs w:val="20"/>
              </w:rPr>
              <w:t>ь</w:t>
            </w:r>
            <w:r w:rsidRPr="00D83DF3">
              <w:rPr>
                <w:color w:val="000000"/>
                <w:sz w:val="20"/>
                <w:szCs w:val="20"/>
              </w:rPr>
              <w:t>ных группы высокого риска.</w:t>
            </w:r>
          </w:p>
        </w:tc>
        <w:tc>
          <w:tcPr>
            <w:tcW w:w="1846" w:type="pct"/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sz w:val="20"/>
                <w:szCs w:val="20"/>
              </w:rPr>
            </w:pPr>
          </w:p>
        </w:tc>
      </w:tr>
    </w:tbl>
    <w:p w:rsidR="00D83DF3" w:rsidRDefault="00D83DF3" w:rsidP="00D83DF3">
      <w:pPr>
        <w:spacing w:line="192" w:lineRule="auto"/>
        <w:rPr>
          <w:b/>
          <w:color w:val="000000"/>
          <w:sz w:val="20"/>
          <w:szCs w:val="20"/>
        </w:rPr>
      </w:pPr>
    </w:p>
    <w:p w:rsidR="00D83DF3" w:rsidRDefault="00D83DF3" w:rsidP="00D83DF3">
      <w:pPr>
        <w:spacing w:line="192" w:lineRule="auto"/>
        <w:rPr>
          <w:b/>
          <w:color w:val="000000"/>
          <w:sz w:val="20"/>
          <w:szCs w:val="20"/>
        </w:rPr>
      </w:pPr>
    </w:p>
    <w:p w:rsidR="00D83DF3" w:rsidRPr="00D83DF3" w:rsidRDefault="00D83DF3" w:rsidP="00D83DF3">
      <w:pPr>
        <w:tabs>
          <w:tab w:val="left" w:pos="0"/>
        </w:tabs>
        <w:spacing w:line="192" w:lineRule="auto"/>
        <w:rPr>
          <w:b/>
          <w:color w:val="000000"/>
          <w:sz w:val="20"/>
          <w:szCs w:val="20"/>
        </w:rPr>
      </w:pPr>
    </w:p>
    <w:p w:rsidR="00D83DF3" w:rsidRPr="00D83DF3" w:rsidRDefault="00D83DF3" w:rsidP="00D83DF3">
      <w:pPr>
        <w:pStyle w:val="21"/>
        <w:spacing w:after="0" w:line="192" w:lineRule="auto"/>
        <w:rPr>
          <w:sz w:val="20"/>
          <w:szCs w:val="20"/>
        </w:rPr>
      </w:pPr>
      <w:r w:rsidRPr="00D83DF3">
        <w:rPr>
          <w:sz w:val="20"/>
          <w:szCs w:val="20"/>
        </w:rPr>
        <w:t>Рекомендуемые схемы профилактики ИЭ при различных медицинских манипуляциях</w:t>
      </w:r>
    </w:p>
    <w:tbl>
      <w:tblPr>
        <w:tblW w:w="5000" w:type="pct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CellMar>
          <w:left w:w="15" w:type="dxa"/>
          <w:right w:w="15" w:type="dxa"/>
        </w:tblCellMar>
        <w:tblLook w:val="0000"/>
      </w:tblPr>
      <w:tblGrid>
        <w:gridCol w:w="2540"/>
        <w:gridCol w:w="3230"/>
        <w:gridCol w:w="5063"/>
      </w:tblGrid>
      <w:tr w:rsidR="00D83DF3" w:rsidRPr="00D83DF3" w:rsidTr="00E82CA7">
        <w:tblPrEx>
          <w:tblCellMar>
            <w:top w:w="0" w:type="dxa"/>
            <w:bottom w:w="0" w:type="dxa"/>
          </w:tblCellMar>
        </w:tblPrEx>
        <w:tc>
          <w:tcPr>
            <w:tcW w:w="1172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>Область манипул</w:t>
            </w:r>
            <w:r w:rsidRPr="00D83DF3">
              <w:rPr>
                <w:color w:val="000000"/>
                <w:sz w:val="20"/>
                <w:szCs w:val="20"/>
              </w:rPr>
              <w:t>я</w:t>
            </w:r>
            <w:r w:rsidRPr="00D83DF3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49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>Исходные условия</w:t>
            </w:r>
          </w:p>
        </w:tc>
        <w:tc>
          <w:tcPr>
            <w:tcW w:w="2337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>Антибиотик и схема приема</w:t>
            </w:r>
          </w:p>
        </w:tc>
      </w:tr>
      <w:tr w:rsidR="00D83DF3" w:rsidRPr="00D83DF3" w:rsidTr="00E82CA7">
        <w:tblPrEx>
          <w:tblCellMar>
            <w:top w:w="0" w:type="dxa"/>
            <w:bottom w:w="0" w:type="dxa"/>
          </w:tblCellMar>
        </w:tblPrEx>
        <w:tc>
          <w:tcPr>
            <w:tcW w:w="1172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>Полость рта, пищ</w:t>
            </w:r>
            <w:r w:rsidRPr="00D83DF3">
              <w:rPr>
                <w:color w:val="000000"/>
                <w:sz w:val="20"/>
                <w:szCs w:val="20"/>
              </w:rPr>
              <w:t>е</w:t>
            </w:r>
            <w:r w:rsidRPr="00D83DF3">
              <w:rPr>
                <w:color w:val="000000"/>
                <w:sz w:val="20"/>
                <w:szCs w:val="20"/>
              </w:rPr>
              <w:t>вод, дыхательные пути</w:t>
            </w:r>
          </w:p>
        </w:tc>
        <w:tc>
          <w:tcPr>
            <w:tcW w:w="149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Стандартная схема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 xml:space="preserve">Невозможность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перорал</w:t>
            </w:r>
            <w:r w:rsidRPr="00D83DF3">
              <w:rPr>
                <w:color w:val="000000"/>
                <w:sz w:val="20"/>
                <w:szCs w:val="20"/>
              </w:rPr>
              <w:t>ь</w:t>
            </w:r>
            <w:r w:rsidRPr="00D83DF3">
              <w:rPr>
                <w:color w:val="000000"/>
                <w:sz w:val="20"/>
                <w:szCs w:val="20"/>
              </w:rPr>
              <w:t>ного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приема Аллергия к пенициллинам</w:t>
            </w:r>
          </w:p>
        </w:tc>
        <w:tc>
          <w:tcPr>
            <w:tcW w:w="2337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proofErr w:type="spellStart"/>
            <w:r w:rsidRPr="00D83DF3">
              <w:rPr>
                <w:color w:val="000000"/>
                <w:sz w:val="20"/>
                <w:szCs w:val="20"/>
              </w:rPr>
              <w:t>Амоксициллин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D83DF3">
                <w:rPr>
                  <w:color w:val="000000"/>
                  <w:sz w:val="20"/>
                  <w:szCs w:val="20"/>
                </w:rPr>
                <w:t>3 г</w:t>
              </w:r>
            </w:smartTag>
            <w:r w:rsidRPr="00D83DF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83DF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F3">
              <w:rPr>
                <w:color w:val="000000"/>
                <w:sz w:val="20"/>
                <w:szCs w:val="20"/>
              </w:rPr>
              <w:t xml:space="preserve">50 мг/кг) внутрь за 1 ч до процедуры </w:t>
            </w:r>
          </w:p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proofErr w:type="spellStart"/>
            <w:r w:rsidRPr="00D83DF3">
              <w:rPr>
                <w:color w:val="000000"/>
                <w:sz w:val="20"/>
                <w:szCs w:val="20"/>
              </w:rPr>
              <w:t>Ампициллин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D83DF3">
                <w:rPr>
                  <w:color w:val="000000"/>
                  <w:sz w:val="20"/>
                  <w:szCs w:val="20"/>
                </w:rPr>
                <w:t>2 г</w:t>
              </w:r>
            </w:smartTag>
            <w:r w:rsidRPr="00D83DF3">
              <w:rPr>
                <w:color w:val="000000"/>
                <w:sz w:val="20"/>
                <w:szCs w:val="20"/>
              </w:rPr>
              <w:t xml:space="preserve"> (50 мг/кг) </w:t>
            </w:r>
            <w:proofErr w:type="gramStart"/>
            <w:r w:rsidRPr="00D83DF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83DF3">
              <w:rPr>
                <w:color w:val="000000"/>
                <w:sz w:val="20"/>
                <w:szCs w:val="20"/>
              </w:rPr>
              <w:t>/</w:t>
            </w:r>
            <w:proofErr w:type="gramStart"/>
            <w:r w:rsidRPr="00D83DF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83DF3">
              <w:rPr>
                <w:color w:val="000000"/>
                <w:sz w:val="20"/>
                <w:szCs w:val="20"/>
              </w:rPr>
              <w:t xml:space="preserve"> или в/м за 30 мин до процедуры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Клиндамицин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600 мг (20 мг/кг) или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lastRenderedPageBreak/>
              <w:t>цефалексин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цефадроксил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D83DF3">
                <w:rPr>
                  <w:color w:val="000000"/>
                  <w:sz w:val="20"/>
                  <w:szCs w:val="20"/>
                </w:rPr>
                <w:t>2 г</w:t>
              </w:r>
            </w:smartTag>
            <w:r w:rsidRPr="00D83DF3">
              <w:rPr>
                <w:color w:val="000000"/>
                <w:sz w:val="20"/>
                <w:szCs w:val="20"/>
              </w:rPr>
              <w:t xml:space="preserve"> (50 мг/кг) или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ази</w:t>
            </w:r>
            <w:r w:rsidRPr="00D83DF3">
              <w:rPr>
                <w:color w:val="000000"/>
                <w:sz w:val="20"/>
                <w:szCs w:val="20"/>
              </w:rPr>
              <w:t>т</w:t>
            </w:r>
            <w:r w:rsidRPr="00D83DF3">
              <w:rPr>
                <w:color w:val="000000"/>
                <w:sz w:val="20"/>
                <w:szCs w:val="20"/>
              </w:rPr>
              <w:t>ромицин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кларитромицин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500 мг (15 мг/кг) - внутрь за 1 ч до процедуры</w:t>
            </w:r>
          </w:p>
        </w:tc>
      </w:tr>
      <w:tr w:rsidR="00D83DF3" w:rsidRPr="00D83DF3" w:rsidTr="00E82CA7">
        <w:tblPrEx>
          <w:tblCellMar>
            <w:top w:w="0" w:type="dxa"/>
            <w:bottom w:w="0" w:type="dxa"/>
          </w:tblCellMar>
        </w:tblPrEx>
        <w:tc>
          <w:tcPr>
            <w:tcW w:w="1172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proofErr w:type="gramStart"/>
            <w:r w:rsidRPr="00D83DF3">
              <w:rPr>
                <w:color w:val="000000"/>
                <w:sz w:val="20"/>
                <w:szCs w:val="20"/>
              </w:rPr>
              <w:lastRenderedPageBreak/>
              <w:t>Желудочно-кишечный</w:t>
            </w:r>
            <w:proofErr w:type="gramEnd"/>
            <w:r w:rsidRPr="00D83DF3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урог</w:t>
            </w:r>
            <w:r w:rsidRPr="00D83DF3">
              <w:rPr>
                <w:color w:val="000000"/>
                <w:sz w:val="20"/>
                <w:szCs w:val="20"/>
              </w:rPr>
              <w:t>е</w:t>
            </w:r>
            <w:r w:rsidRPr="00D83DF3">
              <w:rPr>
                <w:color w:val="000000"/>
                <w:sz w:val="20"/>
                <w:szCs w:val="20"/>
              </w:rPr>
              <w:t>нитальный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тракты</w:t>
            </w:r>
          </w:p>
        </w:tc>
        <w:tc>
          <w:tcPr>
            <w:tcW w:w="149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>Группа высокого риска</w:t>
            </w:r>
          </w:p>
        </w:tc>
        <w:tc>
          <w:tcPr>
            <w:tcW w:w="2337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3DF3">
              <w:rPr>
                <w:color w:val="000000"/>
                <w:sz w:val="20"/>
                <w:szCs w:val="20"/>
              </w:rPr>
              <w:t>Ампициллин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D83DF3">
                <w:rPr>
                  <w:color w:val="000000"/>
                  <w:sz w:val="20"/>
                  <w:szCs w:val="20"/>
                </w:rPr>
                <w:t>2 г</w:t>
              </w:r>
            </w:smartTag>
            <w:r w:rsidRPr="00D83DF3">
              <w:rPr>
                <w:color w:val="000000"/>
                <w:sz w:val="20"/>
                <w:szCs w:val="20"/>
              </w:rPr>
              <w:t xml:space="preserve"> (50 мг/кг) в/м или в/в +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гентамицин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1,5 мг/кг (не более 120 мг) в/м или в/в за 30 мин до процедуры; через 6 ч -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ампициллин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D83DF3">
                <w:rPr>
                  <w:color w:val="000000"/>
                  <w:sz w:val="20"/>
                  <w:szCs w:val="20"/>
                </w:rPr>
                <w:t>1 г</w:t>
              </w:r>
            </w:smartTag>
            <w:r w:rsidRPr="00D83DF3">
              <w:rPr>
                <w:color w:val="000000"/>
                <w:sz w:val="20"/>
                <w:szCs w:val="20"/>
              </w:rPr>
              <w:t xml:space="preserve"> (25 мг/кг) в/м или в/в или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амоксициллин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D83DF3">
                <w:rPr>
                  <w:color w:val="000000"/>
                  <w:sz w:val="20"/>
                  <w:szCs w:val="20"/>
                </w:rPr>
                <w:t>1 г</w:t>
              </w:r>
            </w:smartTag>
            <w:r w:rsidRPr="00D83DF3">
              <w:rPr>
                <w:color w:val="000000"/>
                <w:sz w:val="20"/>
                <w:szCs w:val="20"/>
              </w:rPr>
              <w:t xml:space="preserve"> (25 мг/кг) внутрь</w:t>
            </w:r>
            <w:proofErr w:type="gramEnd"/>
          </w:p>
        </w:tc>
      </w:tr>
      <w:tr w:rsidR="00D83DF3" w:rsidRPr="00D83DF3" w:rsidTr="00E82CA7">
        <w:tblPrEx>
          <w:tblCellMar>
            <w:top w:w="0" w:type="dxa"/>
            <w:bottom w:w="0" w:type="dxa"/>
          </w:tblCellMar>
        </w:tblPrEx>
        <w:tc>
          <w:tcPr>
            <w:tcW w:w="1172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>Группа высокого риска с аллергией к пеницилл</w:t>
            </w:r>
            <w:r w:rsidRPr="00D83DF3">
              <w:rPr>
                <w:color w:val="000000"/>
                <w:sz w:val="20"/>
                <w:szCs w:val="20"/>
              </w:rPr>
              <w:t>и</w:t>
            </w:r>
            <w:r w:rsidRPr="00D83DF3">
              <w:rPr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2337" w:type="pct"/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sz w:val="20"/>
                <w:szCs w:val="20"/>
              </w:rPr>
            </w:pPr>
            <w:proofErr w:type="spellStart"/>
            <w:r w:rsidRPr="00D83DF3">
              <w:rPr>
                <w:color w:val="000000"/>
                <w:sz w:val="20"/>
                <w:szCs w:val="20"/>
              </w:rPr>
              <w:t>Ванкомицин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D83DF3">
                <w:rPr>
                  <w:color w:val="000000"/>
                  <w:sz w:val="20"/>
                  <w:szCs w:val="20"/>
                </w:rPr>
                <w:t>1 г</w:t>
              </w:r>
            </w:smartTag>
            <w:r w:rsidRPr="00D83DF3">
              <w:rPr>
                <w:color w:val="000000"/>
                <w:sz w:val="20"/>
                <w:szCs w:val="20"/>
              </w:rPr>
              <w:t xml:space="preserve"> (20 мг/кг) в/в </w:t>
            </w:r>
            <w:proofErr w:type="gramStart"/>
            <w:r w:rsidRPr="00D83DF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83DF3">
              <w:rPr>
                <w:color w:val="000000"/>
                <w:sz w:val="20"/>
                <w:szCs w:val="20"/>
              </w:rPr>
              <w:t xml:space="preserve"> течение 1-2 ч +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гентамицин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1,5 мг/кг в/в или в/м (не более 120 мг) - введение завершить за 30 мин до процедуры</w:t>
            </w:r>
          </w:p>
        </w:tc>
      </w:tr>
      <w:tr w:rsidR="00D83DF3" w:rsidRPr="00D83DF3" w:rsidTr="00E82CA7">
        <w:tblPrEx>
          <w:tblCellMar>
            <w:top w:w="0" w:type="dxa"/>
            <w:bottom w:w="0" w:type="dxa"/>
          </w:tblCellMar>
        </w:tblPrEx>
        <w:tc>
          <w:tcPr>
            <w:tcW w:w="1172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>Группа умеренного риска</w:t>
            </w:r>
          </w:p>
        </w:tc>
        <w:tc>
          <w:tcPr>
            <w:tcW w:w="2337" w:type="pct"/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sz w:val="20"/>
                <w:szCs w:val="20"/>
              </w:rPr>
            </w:pPr>
            <w:proofErr w:type="spellStart"/>
            <w:r w:rsidRPr="00D83DF3">
              <w:rPr>
                <w:color w:val="000000"/>
                <w:sz w:val="20"/>
                <w:szCs w:val="20"/>
              </w:rPr>
              <w:t>Амоксициллин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D83DF3">
                <w:rPr>
                  <w:color w:val="000000"/>
                  <w:sz w:val="20"/>
                  <w:szCs w:val="20"/>
                </w:rPr>
                <w:t>3 г</w:t>
              </w:r>
            </w:smartTag>
            <w:r w:rsidRPr="00D83DF3">
              <w:rPr>
                <w:color w:val="000000"/>
                <w:sz w:val="20"/>
                <w:szCs w:val="20"/>
              </w:rPr>
              <w:t xml:space="preserve"> (50 мг/кг) внутрь за 1 ч до процедуры или </w:t>
            </w:r>
            <w:proofErr w:type="spellStart"/>
            <w:r w:rsidRPr="00D83DF3">
              <w:rPr>
                <w:color w:val="000000"/>
                <w:sz w:val="20"/>
                <w:szCs w:val="20"/>
              </w:rPr>
              <w:t>ампициллин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D83DF3">
                <w:rPr>
                  <w:color w:val="000000"/>
                  <w:sz w:val="20"/>
                  <w:szCs w:val="20"/>
                </w:rPr>
                <w:t>2 г</w:t>
              </w:r>
            </w:smartTag>
            <w:r w:rsidRPr="00D83DF3">
              <w:rPr>
                <w:color w:val="000000"/>
                <w:sz w:val="20"/>
                <w:szCs w:val="20"/>
              </w:rPr>
              <w:t xml:space="preserve"> (50 мг/кг) в/м или </w:t>
            </w:r>
            <w:proofErr w:type="gramStart"/>
            <w:r w:rsidRPr="00D83DF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83DF3">
              <w:rPr>
                <w:color w:val="000000"/>
                <w:sz w:val="20"/>
                <w:szCs w:val="20"/>
              </w:rPr>
              <w:t>/в за 30 мин до процедуры</w:t>
            </w:r>
          </w:p>
        </w:tc>
      </w:tr>
      <w:tr w:rsidR="00D83DF3" w:rsidRPr="00D83DF3" w:rsidTr="00E82CA7">
        <w:tblPrEx>
          <w:tblCellMar>
            <w:top w:w="0" w:type="dxa"/>
            <w:bottom w:w="0" w:type="dxa"/>
          </w:tblCellMar>
        </w:tblPrEx>
        <w:tc>
          <w:tcPr>
            <w:tcW w:w="1172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>Группа умеренного риска с аллергией к пеницилл</w:t>
            </w:r>
            <w:r w:rsidRPr="00D83DF3">
              <w:rPr>
                <w:color w:val="000000"/>
                <w:sz w:val="20"/>
                <w:szCs w:val="20"/>
              </w:rPr>
              <w:t>и</w:t>
            </w:r>
            <w:r w:rsidRPr="00D83DF3">
              <w:rPr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2337" w:type="pct"/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sz w:val="20"/>
                <w:szCs w:val="20"/>
              </w:rPr>
            </w:pPr>
            <w:proofErr w:type="spellStart"/>
            <w:r w:rsidRPr="00D83DF3">
              <w:rPr>
                <w:color w:val="000000"/>
                <w:sz w:val="20"/>
                <w:szCs w:val="20"/>
              </w:rPr>
              <w:t>Ванкомицин</w:t>
            </w:r>
            <w:proofErr w:type="spellEnd"/>
            <w:r w:rsidRPr="00D83DF3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D83DF3">
                <w:rPr>
                  <w:color w:val="000000"/>
                  <w:sz w:val="20"/>
                  <w:szCs w:val="20"/>
                </w:rPr>
                <w:t>1 г</w:t>
              </w:r>
            </w:smartTag>
            <w:r w:rsidRPr="00D83DF3">
              <w:rPr>
                <w:color w:val="000000"/>
                <w:sz w:val="20"/>
                <w:szCs w:val="20"/>
              </w:rPr>
              <w:t xml:space="preserve"> (20 мг/кг) в/в </w:t>
            </w:r>
            <w:proofErr w:type="gramStart"/>
            <w:r w:rsidRPr="00D83DF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83DF3">
              <w:rPr>
                <w:color w:val="000000"/>
                <w:sz w:val="20"/>
                <w:szCs w:val="20"/>
              </w:rPr>
              <w:t xml:space="preserve"> течение 1-2 ч - введение завершить за 30 мин до процедуры</w:t>
            </w:r>
          </w:p>
        </w:tc>
      </w:tr>
      <w:tr w:rsidR="00D83DF3" w:rsidRPr="00D83DF3" w:rsidTr="00E82CA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D83DF3" w:rsidRPr="00D83DF3" w:rsidRDefault="00D83DF3" w:rsidP="00D83DF3">
            <w:pPr>
              <w:spacing w:line="192" w:lineRule="auto"/>
              <w:rPr>
                <w:sz w:val="20"/>
                <w:szCs w:val="20"/>
              </w:rPr>
            </w:pPr>
            <w:r w:rsidRPr="00D83DF3">
              <w:rPr>
                <w:color w:val="000000"/>
                <w:sz w:val="20"/>
                <w:szCs w:val="20"/>
              </w:rPr>
              <w:t>Примечание. В скобках указаны дозы для детей до 12 лет.</w:t>
            </w:r>
          </w:p>
        </w:tc>
      </w:tr>
    </w:tbl>
    <w:p w:rsidR="00D83DF3" w:rsidRPr="00D83DF3" w:rsidRDefault="00D83DF3" w:rsidP="00D83DF3">
      <w:pPr>
        <w:spacing w:line="192" w:lineRule="auto"/>
        <w:jc w:val="both"/>
        <w:rPr>
          <w:b/>
          <w:sz w:val="20"/>
          <w:szCs w:val="20"/>
        </w:rPr>
      </w:pPr>
    </w:p>
    <w:p w:rsidR="00D83DF3" w:rsidRPr="00D83DF3" w:rsidRDefault="00D83DF3" w:rsidP="00D83DF3">
      <w:pPr>
        <w:pStyle w:val="a7"/>
        <w:spacing w:before="0" w:after="0" w:line="192" w:lineRule="auto"/>
        <w:rPr>
          <w:b/>
          <w:sz w:val="20"/>
        </w:rPr>
      </w:pPr>
      <w:r w:rsidRPr="00D83DF3">
        <w:rPr>
          <w:b/>
          <w:sz w:val="20"/>
        </w:rPr>
        <w:t>Дифференциальный диагноз</w:t>
      </w:r>
    </w:p>
    <w:p w:rsidR="00D83DF3" w:rsidRPr="00D83DF3" w:rsidRDefault="00D83DF3" w:rsidP="00D83DF3">
      <w:pPr>
        <w:spacing w:line="192" w:lineRule="auto"/>
        <w:ind w:firstLine="72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Как известно, дифференциальная диагностика </w:t>
      </w:r>
      <w:proofErr w:type="spellStart"/>
      <w:r w:rsidRPr="00D83DF3">
        <w:rPr>
          <w:sz w:val="20"/>
          <w:szCs w:val="20"/>
        </w:rPr>
        <w:t>ИЭинфекционного</w:t>
      </w:r>
      <w:proofErr w:type="spellEnd"/>
      <w:r w:rsidRPr="00D83DF3">
        <w:rPr>
          <w:sz w:val="20"/>
          <w:szCs w:val="20"/>
        </w:rPr>
        <w:t xml:space="preserve"> эндокардита очень сложна. Помимо туберкулёза, опухолей, </w:t>
      </w:r>
      <w:proofErr w:type="spellStart"/>
      <w:r w:rsidRPr="00D83DF3">
        <w:rPr>
          <w:sz w:val="20"/>
          <w:szCs w:val="20"/>
        </w:rPr>
        <w:t>лимфопролиферативных</w:t>
      </w:r>
      <w:proofErr w:type="spellEnd"/>
      <w:r w:rsidRPr="00D83DF3">
        <w:rPr>
          <w:sz w:val="20"/>
          <w:szCs w:val="20"/>
        </w:rPr>
        <w:t xml:space="preserve"> заболеваний, ИЭ приходится дифференцировать с системными </w:t>
      </w:r>
      <w:proofErr w:type="spellStart"/>
      <w:r w:rsidRPr="00D83DF3">
        <w:rPr>
          <w:sz w:val="20"/>
          <w:szCs w:val="20"/>
        </w:rPr>
        <w:t>васкулитами</w:t>
      </w:r>
      <w:proofErr w:type="spellEnd"/>
      <w:r w:rsidRPr="00D83DF3">
        <w:rPr>
          <w:sz w:val="20"/>
          <w:szCs w:val="20"/>
        </w:rPr>
        <w:t>, в частности системной кра</w:t>
      </w:r>
      <w:r w:rsidRPr="00D83DF3">
        <w:rPr>
          <w:sz w:val="20"/>
          <w:szCs w:val="20"/>
        </w:rPr>
        <w:t>с</w:t>
      </w:r>
      <w:r w:rsidRPr="00D83DF3">
        <w:rPr>
          <w:sz w:val="20"/>
          <w:szCs w:val="20"/>
        </w:rPr>
        <w:t xml:space="preserve">ной волчанкой (СКВ). </w:t>
      </w:r>
    </w:p>
    <w:p w:rsidR="00D83DF3" w:rsidRPr="00D83DF3" w:rsidRDefault="00D83DF3" w:rsidP="00D83DF3">
      <w:pPr>
        <w:spacing w:line="192" w:lineRule="auto"/>
        <w:ind w:firstLine="720"/>
        <w:jc w:val="both"/>
        <w:rPr>
          <w:sz w:val="20"/>
          <w:szCs w:val="20"/>
        </w:rPr>
      </w:pP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b/>
          <w:sz w:val="20"/>
          <w:szCs w:val="20"/>
        </w:rPr>
        <w:t>1.</w:t>
      </w:r>
      <w:r w:rsidRPr="00D83DF3">
        <w:rPr>
          <w:sz w:val="20"/>
          <w:szCs w:val="20"/>
        </w:rPr>
        <w:t xml:space="preserve"> </w:t>
      </w:r>
      <w:r w:rsidRPr="00D83DF3">
        <w:rPr>
          <w:spacing w:val="-6"/>
          <w:sz w:val="20"/>
          <w:szCs w:val="20"/>
        </w:rPr>
        <w:t xml:space="preserve">Сближающими признаками </w:t>
      </w:r>
      <w:r w:rsidRPr="00D83DF3">
        <w:rPr>
          <w:b/>
          <w:i/>
          <w:spacing w:val="-6"/>
          <w:sz w:val="20"/>
          <w:szCs w:val="20"/>
        </w:rPr>
        <w:t>СКВ</w:t>
      </w:r>
      <w:r w:rsidRPr="00D83DF3">
        <w:rPr>
          <w:i/>
          <w:spacing w:val="-6"/>
          <w:sz w:val="20"/>
          <w:szCs w:val="20"/>
        </w:rPr>
        <w:t xml:space="preserve"> </w:t>
      </w:r>
      <w:r w:rsidRPr="00D83DF3">
        <w:rPr>
          <w:spacing w:val="-6"/>
          <w:sz w:val="20"/>
          <w:szCs w:val="20"/>
        </w:rPr>
        <w:t xml:space="preserve">и ИЭ являются лихорадка, суставной синдром, </w:t>
      </w:r>
      <w:proofErr w:type="spellStart"/>
      <w:r w:rsidRPr="00D83DF3">
        <w:rPr>
          <w:spacing w:val="-6"/>
          <w:sz w:val="20"/>
          <w:szCs w:val="20"/>
        </w:rPr>
        <w:t>гепатоспленомегалия</w:t>
      </w:r>
      <w:proofErr w:type="spellEnd"/>
      <w:r w:rsidRPr="00D83DF3">
        <w:rPr>
          <w:spacing w:val="-6"/>
          <w:sz w:val="20"/>
          <w:szCs w:val="20"/>
        </w:rPr>
        <w:t xml:space="preserve">, кардит (в частности, эндокардит </w:t>
      </w:r>
      <w:proofErr w:type="spellStart"/>
      <w:r w:rsidRPr="00D83DF3">
        <w:rPr>
          <w:spacing w:val="-6"/>
          <w:sz w:val="20"/>
          <w:szCs w:val="20"/>
        </w:rPr>
        <w:t>Либмана-Сакса</w:t>
      </w:r>
      <w:proofErr w:type="spellEnd"/>
      <w:r w:rsidRPr="00D83DF3">
        <w:rPr>
          <w:spacing w:val="-6"/>
          <w:sz w:val="20"/>
          <w:szCs w:val="20"/>
        </w:rPr>
        <w:t xml:space="preserve"> при СКВ), лабораторные данные (анемия, тромбоцитопения, выраженное увеличение СОЭ, </w:t>
      </w:r>
      <w:proofErr w:type="spellStart"/>
      <w:r w:rsidRPr="00D83DF3">
        <w:rPr>
          <w:spacing w:val="-6"/>
          <w:sz w:val="20"/>
          <w:szCs w:val="20"/>
        </w:rPr>
        <w:t>гипергаммагл</w:t>
      </w:r>
      <w:r w:rsidRPr="00D83DF3">
        <w:rPr>
          <w:spacing w:val="-6"/>
          <w:sz w:val="20"/>
          <w:szCs w:val="20"/>
        </w:rPr>
        <w:t>о</w:t>
      </w:r>
      <w:r w:rsidRPr="00D83DF3">
        <w:rPr>
          <w:spacing w:val="-6"/>
          <w:sz w:val="20"/>
          <w:szCs w:val="20"/>
        </w:rPr>
        <w:t>булинемия</w:t>
      </w:r>
      <w:proofErr w:type="spellEnd"/>
      <w:r w:rsidRPr="00D83DF3">
        <w:rPr>
          <w:spacing w:val="-6"/>
          <w:sz w:val="20"/>
          <w:szCs w:val="20"/>
        </w:rPr>
        <w:t>).</w:t>
      </w:r>
      <w:r w:rsidRPr="00D83DF3">
        <w:rPr>
          <w:sz w:val="20"/>
          <w:szCs w:val="20"/>
        </w:rPr>
        <w:t xml:space="preserve"> </w:t>
      </w:r>
    </w:p>
    <w:p w:rsidR="00D83DF3" w:rsidRPr="00D83DF3" w:rsidRDefault="00D83DF3" w:rsidP="00D83DF3">
      <w:pPr>
        <w:spacing w:line="192" w:lineRule="auto"/>
        <w:ind w:firstLine="720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В дифференциальном диагнозе важны следующие </w:t>
      </w:r>
      <w:r w:rsidRPr="00D83DF3">
        <w:rPr>
          <w:b/>
          <w:i/>
          <w:sz w:val="20"/>
          <w:szCs w:val="20"/>
        </w:rPr>
        <w:t>отличительные признаки СКВ:</w:t>
      </w:r>
      <w:r w:rsidRPr="00D83DF3">
        <w:rPr>
          <w:sz w:val="20"/>
          <w:szCs w:val="20"/>
        </w:rPr>
        <w:t xml:space="preserve"> лейкопения, полисерозит, более выраженная </w:t>
      </w:r>
      <w:proofErr w:type="spellStart"/>
      <w:r w:rsidRPr="00D83DF3">
        <w:rPr>
          <w:sz w:val="20"/>
          <w:szCs w:val="20"/>
        </w:rPr>
        <w:t>лимфаденопатия</w:t>
      </w:r>
      <w:proofErr w:type="spellEnd"/>
      <w:r w:rsidRPr="00D83DF3">
        <w:rPr>
          <w:sz w:val="20"/>
          <w:szCs w:val="20"/>
        </w:rPr>
        <w:t>, поражение слиз</w:t>
      </w:r>
      <w:r w:rsidRPr="00D83DF3">
        <w:rPr>
          <w:sz w:val="20"/>
          <w:szCs w:val="20"/>
        </w:rPr>
        <w:t>и</w:t>
      </w:r>
      <w:r w:rsidRPr="00D83DF3">
        <w:rPr>
          <w:sz w:val="20"/>
          <w:szCs w:val="20"/>
        </w:rPr>
        <w:t xml:space="preserve">стых (энантема, </w:t>
      </w:r>
      <w:proofErr w:type="spellStart"/>
      <w:r w:rsidRPr="00D83DF3">
        <w:rPr>
          <w:sz w:val="20"/>
          <w:szCs w:val="20"/>
        </w:rPr>
        <w:t>хейлит</w:t>
      </w:r>
      <w:proofErr w:type="spellEnd"/>
      <w:r w:rsidRPr="00D83DF3">
        <w:rPr>
          <w:sz w:val="20"/>
          <w:szCs w:val="20"/>
        </w:rPr>
        <w:t xml:space="preserve">), трофические расстройства, </w:t>
      </w:r>
      <w:proofErr w:type="spellStart"/>
      <w:r w:rsidRPr="00D83DF3">
        <w:rPr>
          <w:sz w:val="20"/>
          <w:szCs w:val="20"/>
        </w:rPr>
        <w:t>фотосенсибилизация</w:t>
      </w:r>
      <w:proofErr w:type="spellEnd"/>
      <w:r w:rsidRPr="00D83DF3">
        <w:rPr>
          <w:sz w:val="20"/>
          <w:szCs w:val="20"/>
        </w:rPr>
        <w:t xml:space="preserve">, своеобразная лёгочная патология, обнаружение LE клеток, антител к ДНК, иммунных сдвигов. 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b/>
          <w:sz w:val="20"/>
          <w:szCs w:val="20"/>
        </w:rPr>
        <w:t>2.</w:t>
      </w:r>
      <w:r w:rsidRPr="00D83DF3">
        <w:rPr>
          <w:sz w:val="20"/>
          <w:szCs w:val="20"/>
        </w:rPr>
        <w:t xml:space="preserve"> При</w:t>
      </w:r>
      <w:r w:rsidRPr="00D83DF3">
        <w:rPr>
          <w:b/>
          <w:bCs/>
          <w:i/>
          <w:iCs/>
          <w:sz w:val="20"/>
          <w:szCs w:val="20"/>
        </w:rPr>
        <w:t xml:space="preserve"> острой ревматической лихорадке</w:t>
      </w:r>
      <w:r w:rsidRPr="00D83DF3">
        <w:rPr>
          <w:sz w:val="20"/>
          <w:szCs w:val="20"/>
        </w:rPr>
        <w:t xml:space="preserve"> (ОРЛ) в отличие от </w:t>
      </w:r>
      <w:proofErr w:type="gramStart"/>
      <w:r w:rsidRPr="00D83DF3">
        <w:rPr>
          <w:sz w:val="20"/>
          <w:szCs w:val="20"/>
        </w:rPr>
        <w:t>первичного</w:t>
      </w:r>
      <w:proofErr w:type="gramEnd"/>
      <w:r w:rsidRPr="00D83DF3">
        <w:rPr>
          <w:sz w:val="20"/>
          <w:szCs w:val="20"/>
        </w:rPr>
        <w:t xml:space="preserve"> ИЭ:</w:t>
      </w:r>
    </w:p>
    <w:p w:rsidR="00D83DF3" w:rsidRPr="00D83DF3" w:rsidRDefault="00D83DF3" w:rsidP="00D83DF3">
      <w:pPr>
        <w:numPr>
          <w:ilvl w:val="0"/>
          <w:numId w:val="14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прослеживается хронологическая связь с </w:t>
      </w:r>
      <w:proofErr w:type="spellStart"/>
      <w:proofErr w:type="gramStart"/>
      <w:r w:rsidRPr="00D83DF3">
        <w:rPr>
          <w:sz w:val="20"/>
          <w:szCs w:val="20"/>
        </w:rPr>
        <w:t>А-стрептококковой</w:t>
      </w:r>
      <w:proofErr w:type="spellEnd"/>
      <w:proofErr w:type="gramEnd"/>
      <w:r w:rsidRPr="00D83DF3">
        <w:rPr>
          <w:sz w:val="20"/>
          <w:szCs w:val="20"/>
        </w:rPr>
        <w:t xml:space="preserve"> инфекцией глотки (что подтверждается микробиологическими и серологическими исследованиями);</w:t>
      </w:r>
    </w:p>
    <w:p w:rsidR="00D83DF3" w:rsidRPr="00D83DF3" w:rsidRDefault="00D83DF3" w:rsidP="00D83DF3">
      <w:pPr>
        <w:numPr>
          <w:ilvl w:val="0"/>
          <w:numId w:val="14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полиартрит имеет симметричный и мигрирующий характер, </w:t>
      </w:r>
    </w:p>
    <w:p w:rsidR="00D83DF3" w:rsidRPr="00D83DF3" w:rsidRDefault="00D83DF3" w:rsidP="00D83DF3">
      <w:pPr>
        <w:numPr>
          <w:ilvl w:val="0"/>
          <w:numId w:val="14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отмечается преимущественное поражение митрального клапана сердца с более медленным формированием порока, высокая подвижность и быстрое обратное развитие клинических и лабораторных симптомов на фоне противовоспалител</w:t>
      </w:r>
      <w:r w:rsidRPr="00D83DF3">
        <w:rPr>
          <w:sz w:val="20"/>
          <w:szCs w:val="20"/>
        </w:rPr>
        <w:t>ь</w:t>
      </w:r>
      <w:r w:rsidRPr="00D83DF3">
        <w:rPr>
          <w:sz w:val="20"/>
          <w:szCs w:val="20"/>
        </w:rPr>
        <w:t xml:space="preserve">ной терапии. 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b/>
          <w:sz w:val="20"/>
          <w:szCs w:val="20"/>
        </w:rPr>
        <w:t>3</w:t>
      </w:r>
      <w:r w:rsidRPr="00D83DF3">
        <w:rPr>
          <w:sz w:val="20"/>
          <w:szCs w:val="20"/>
        </w:rPr>
        <w:t xml:space="preserve">. Более сложен дифференциальный диагноз </w:t>
      </w:r>
      <w:r w:rsidRPr="00D83DF3">
        <w:rPr>
          <w:b/>
          <w:i/>
          <w:sz w:val="20"/>
          <w:szCs w:val="20"/>
        </w:rPr>
        <w:t>повторной атаки ОРЛ</w:t>
      </w:r>
      <w:r w:rsidRPr="00D83DF3">
        <w:rPr>
          <w:sz w:val="20"/>
          <w:szCs w:val="20"/>
        </w:rPr>
        <w:t xml:space="preserve"> и вторичного ИЭ на фоне приобретенного порока сердца: </w:t>
      </w:r>
    </w:p>
    <w:p w:rsidR="00D83DF3" w:rsidRPr="00D83DF3" w:rsidRDefault="00D83DF3" w:rsidP="00D83DF3">
      <w:pPr>
        <w:numPr>
          <w:ilvl w:val="0"/>
          <w:numId w:val="15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наличие в ближайшем анамнезе медицинских манипуляций, сопровождающихся бактериемией (стоматологических, урогинекологических и др.), ознобы даже при субфебрильной температуре тела, быстрое формирование нового порока сердца (или усугубление уже имеющегося) с преобладанием клапанной </w:t>
      </w:r>
      <w:proofErr w:type="spellStart"/>
      <w:r w:rsidRPr="00D83DF3">
        <w:rPr>
          <w:sz w:val="20"/>
          <w:szCs w:val="20"/>
        </w:rPr>
        <w:t>регургитации</w:t>
      </w:r>
      <w:proofErr w:type="spellEnd"/>
      <w:r w:rsidRPr="00D83DF3">
        <w:rPr>
          <w:sz w:val="20"/>
          <w:szCs w:val="20"/>
        </w:rPr>
        <w:t>,</w:t>
      </w:r>
    </w:p>
    <w:p w:rsidR="00D83DF3" w:rsidRPr="00D83DF3" w:rsidRDefault="00D83DF3" w:rsidP="00D83DF3">
      <w:pPr>
        <w:numPr>
          <w:ilvl w:val="0"/>
          <w:numId w:val="15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развитие застойной недостаточности кровообращения, </w:t>
      </w:r>
    </w:p>
    <w:p w:rsidR="00D83DF3" w:rsidRPr="00D83DF3" w:rsidRDefault="00D83DF3" w:rsidP="00D83DF3">
      <w:pPr>
        <w:numPr>
          <w:ilvl w:val="0"/>
          <w:numId w:val="15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появление петехий на коже и слизистых, </w:t>
      </w:r>
    </w:p>
    <w:p w:rsidR="00D83DF3" w:rsidRPr="00D83DF3" w:rsidRDefault="00D83DF3" w:rsidP="00D83DF3">
      <w:pPr>
        <w:numPr>
          <w:ilvl w:val="0"/>
          <w:numId w:val="15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увеличение селезенки, высокие лабораторные параметры воспалительной активн</w:t>
      </w:r>
      <w:r w:rsidRPr="00D83DF3">
        <w:rPr>
          <w:sz w:val="20"/>
          <w:szCs w:val="20"/>
        </w:rPr>
        <w:t>о</w:t>
      </w:r>
      <w:r w:rsidRPr="00D83DF3">
        <w:rPr>
          <w:sz w:val="20"/>
          <w:szCs w:val="20"/>
        </w:rPr>
        <w:t>сти, отсутствие эффекта от противовоспалительной терапии - все это заставляет з</w:t>
      </w:r>
      <w:r w:rsidRPr="00D83DF3">
        <w:rPr>
          <w:sz w:val="20"/>
          <w:szCs w:val="20"/>
        </w:rPr>
        <w:t>а</w:t>
      </w:r>
      <w:r w:rsidRPr="00D83DF3">
        <w:rPr>
          <w:sz w:val="20"/>
          <w:szCs w:val="20"/>
        </w:rPr>
        <w:t xml:space="preserve">подозрить наличие вторичного ИЭ еще до получения данных </w:t>
      </w:r>
      <w:proofErr w:type="spellStart"/>
      <w:r w:rsidRPr="00D83DF3">
        <w:rPr>
          <w:sz w:val="20"/>
          <w:szCs w:val="20"/>
        </w:rPr>
        <w:t>ЭхоКГ</w:t>
      </w:r>
      <w:proofErr w:type="spellEnd"/>
      <w:r w:rsidRPr="00D83DF3">
        <w:rPr>
          <w:sz w:val="20"/>
          <w:szCs w:val="20"/>
        </w:rPr>
        <w:t xml:space="preserve"> и исследов</w:t>
      </w:r>
      <w:r w:rsidRPr="00D83DF3">
        <w:rPr>
          <w:sz w:val="20"/>
          <w:szCs w:val="20"/>
        </w:rPr>
        <w:t>а</w:t>
      </w:r>
      <w:r w:rsidRPr="00D83DF3">
        <w:rPr>
          <w:sz w:val="20"/>
          <w:szCs w:val="20"/>
        </w:rPr>
        <w:t xml:space="preserve">ния на </w:t>
      </w:r>
      <w:proofErr w:type="spellStart"/>
      <w:r w:rsidRPr="00D83DF3">
        <w:rPr>
          <w:sz w:val="20"/>
          <w:szCs w:val="20"/>
        </w:rPr>
        <w:t>гемокультуру</w:t>
      </w:r>
      <w:proofErr w:type="spellEnd"/>
      <w:r w:rsidRPr="00D83DF3">
        <w:rPr>
          <w:sz w:val="20"/>
          <w:szCs w:val="20"/>
        </w:rPr>
        <w:t xml:space="preserve">. </w:t>
      </w:r>
    </w:p>
    <w:p w:rsidR="00D83DF3" w:rsidRPr="00D83DF3" w:rsidRDefault="00D83DF3" w:rsidP="00D83DF3">
      <w:pPr>
        <w:spacing w:line="192" w:lineRule="auto"/>
        <w:jc w:val="both"/>
        <w:rPr>
          <w:b/>
          <w:sz w:val="20"/>
          <w:szCs w:val="20"/>
        </w:rPr>
      </w:pP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b/>
          <w:sz w:val="20"/>
          <w:szCs w:val="20"/>
        </w:rPr>
        <w:t xml:space="preserve">4. </w:t>
      </w:r>
      <w:r w:rsidRPr="00D83DF3">
        <w:rPr>
          <w:sz w:val="20"/>
          <w:szCs w:val="20"/>
        </w:rPr>
        <w:t>Определенные проблемы могут возникать при дифференциальном диагнозе ИЭ и</w:t>
      </w:r>
      <w:r w:rsidRPr="00D83DF3">
        <w:rPr>
          <w:b/>
          <w:bCs/>
          <w:i/>
          <w:iCs/>
          <w:sz w:val="20"/>
          <w:szCs w:val="20"/>
        </w:rPr>
        <w:t xml:space="preserve"> </w:t>
      </w:r>
      <w:proofErr w:type="gramStart"/>
      <w:r w:rsidRPr="00D83DF3">
        <w:rPr>
          <w:b/>
          <w:bCs/>
          <w:i/>
          <w:iCs/>
          <w:sz w:val="20"/>
          <w:szCs w:val="20"/>
        </w:rPr>
        <w:t>неспецифического</w:t>
      </w:r>
      <w:proofErr w:type="gramEnd"/>
      <w:r w:rsidRPr="00D83DF3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D83DF3">
        <w:rPr>
          <w:b/>
          <w:bCs/>
          <w:i/>
          <w:iCs/>
          <w:sz w:val="20"/>
          <w:szCs w:val="20"/>
        </w:rPr>
        <w:t>аортоартериита</w:t>
      </w:r>
      <w:proofErr w:type="spellEnd"/>
      <w:r w:rsidRPr="00D83DF3">
        <w:rPr>
          <w:b/>
          <w:bCs/>
          <w:i/>
          <w:iCs/>
          <w:sz w:val="20"/>
          <w:szCs w:val="20"/>
        </w:rPr>
        <w:t xml:space="preserve"> (болезни </w:t>
      </w:r>
      <w:proofErr w:type="spellStart"/>
      <w:r w:rsidRPr="00D83DF3">
        <w:rPr>
          <w:b/>
          <w:bCs/>
          <w:i/>
          <w:iCs/>
          <w:sz w:val="20"/>
          <w:szCs w:val="20"/>
        </w:rPr>
        <w:t>Такаясу</w:t>
      </w:r>
      <w:proofErr w:type="spellEnd"/>
      <w:r w:rsidRPr="00D83DF3">
        <w:rPr>
          <w:b/>
          <w:bCs/>
          <w:i/>
          <w:iCs/>
          <w:sz w:val="20"/>
          <w:szCs w:val="20"/>
        </w:rPr>
        <w:t>)</w:t>
      </w:r>
      <w:r w:rsidRPr="00D83DF3">
        <w:rPr>
          <w:sz w:val="20"/>
          <w:szCs w:val="20"/>
        </w:rPr>
        <w:t>, протекающего с формированием аортальной недостаточности, преимущественно обусловленной дилатацией аорты. П</w:t>
      </w:r>
      <w:r w:rsidRPr="00D83DF3">
        <w:rPr>
          <w:sz w:val="20"/>
          <w:szCs w:val="20"/>
        </w:rPr>
        <w:t>о</w:t>
      </w:r>
      <w:r w:rsidRPr="00D83DF3">
        <w:rPr>
          <w:sz w:val="20"/>
          <w:szCs w:val="20"/>
        </w:rPr>
        <w:t xml:space="preserve">следнему чаще </w:t>
      </w:r>
      <w:proofErr w:type="gramStart"/>
      <w:r w:rsidRPr="00D83DF3">
        <w:rPr>
          <w:sz w:val="20"/>
          <w:szCs w:val="20"/>
        </w:rPr>
        <w:t>свойственны</w:t>
      </w:r>
      <w:proofErr w:type="gramEnd"/>
      <w:r w:rsidRPr="00D83DF3">
        <w:rPr>
          <w:sz w:val="20"/>
          <w:szCs w:val="20"/>
        </w:rPr>
        <w:t>:</w:t>
      </w:r>
    </w:p>
    <w:p w:rsidR="00D83DF3" w:rsidRPr="00D83DF3" w:rsidRDefault="00D83DF3" w:rsidP="00D83DF3">
      <w:pPr>
        <w:numPr>
          <w:ilvl w:val="0"/>
          <w:numId w:val="16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преходящие парестезии, перемежающаяся хромота у молодых женщин, </w:t>
      </w:r>
    </w:p>
    <w:p w:rsidR="00D83DF3" w:rsidRPr="00D83DF3" w:rsidRDefault="00D83DF3" w:rsidP="00D83DF3">
      <w:pPr>
        <w:numPr>
          <w:ilvl w:val="0"/>
          <w:numId w:val="16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сосудистые шумы, асимметрия или отсутствие пульса (чаще - в зоне локтевой л</w:t>
      </w:r>
      <w:r w:rsidRPr="00D83DF3">
        <w:rPr>
          <w:sz w:val="20"/>
          <w:szCs w:val="20"/>
        </w:rPr>
        <w:t>у</w:t>
      </w:r>
      <w:r w:rsidRPr="00D83DF3">
        <w:rPr>
          <w:sz w:val="20"/>
          <w:szCs w:val="20"/>
        </w:rPr>
        <w:t xml:space="preserve">чевой и сонной артерий), </w:t>
      </w:r>
    </w:p>
    <w:p w:rsidR="00D83DF3" w:rsidRPr="00D83DF3" w:rsidRDefault="00D83DF3" w:rsidP="00D83DF3">
      <w:pPr>
        <w:numPr>
          <w:ilvl w:val="0"/>
          <w:numId w:val="16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различия АД на конечностях,</w:t>
      </w:r>
    </w:p>
    <w:p w:rsidR="00D83DF3" w:rsidRPr="00D83DF3" w:rsidRDefault="00D83DF3" w:rsidP="00D83DF3">
      <w:pPr>
        <w:numPr>
          <w:ilvl w:val="0"/>
          <w:numId w:val="16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данные ультразвукового сканирования сосудов и контрастной ангиографии,</w:t>
      </w:r>
    </w:p>
    <w:p w:rsidR="00D83DF3" w:rsidRPr="00D83DF3" w:rsidRDefault="00D83DF3" w:rsidP="00D83DF3">
      <w:pPr>
        <w:numPr>
          <w:ilvl w:val="0"/>
          <w:numId w:val="16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в то же время описаны случаи развития вторичного ИЭ у больных </w:t>
      </w:r>
      <w:proofErr w:type="gramStart"/>
      <w:r w:rsidRPr="00D83DF3">
        <w:rPr>
          <w:sz w:val="20"/>
          <w:szCs w:val="20"/>
        </w:rPr>
        <w:t>неспецифич</w:t>
      </w:r>
      <w:r w:rsidRPr="00D83DF3">
        <w:rPr>
          <w:sz w:val="20"/>
          <w:szCs w:val="20"/>
        </w:rPr>
        <w:t>е</w:t>
      </w:r>
      <w:r w:rsidRPr="00D83DF3">
        <w:rPr>
          <w:sz w:val="20"/>
          <w:szCs w:val="20"/>
        </w:rPr>
        <w:t>ским</w:t>
      </w:r>
      <w:proofErr w:type="gramEnd"/>
      <w:r w:rsidRPr="00D83DF3">
        <w:rPr>
          <w:sz w:val="20"/>
          <w:szCs w:val="20"/>
        </w:rPr>
        <w:t xml:space="preserve"> </w:t>
      </w:r>
      <w:proofErr w:type="spellStart"/>
      <w:r w:rsidRPr="00D83DF3">
        <w:rPr>
          <w:sz w:val="20"/>
          <w:szCs w:val="20"/>
        </w:rPr>
        <w:t>аортоартериитом</w:t>
      </w:r>
      <w:proofErr w:type="spellEnd"/>
      <w:r w:rsidRPr="00D83DF3">
        <w:rPr>
          <w:sz w:val="20"/>
          <w:szCs w:val="20"/>
        </w:rPr>
        <w:t xml:space="preserve">. </w:t>
      </w:r>
    </w:p>
    <w:p w:rsidR="00D83DF3" w:rsidRPr="00D83DF3" w:rsidRDefault="00D83DF3" w:rsidP="00D83DF3">
      <w:pPr>
        <w:spacing w:line="192" w:lineRule="auto"/>
        <w:jc w:val="both"/>
        <w:rPr>
          <w:sz w:val="20"/>
          <w:szCs w:val="20"/>
        </w:rPr>
      </w:pP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b/>
          <w:sz w:val="20"/>
          <w:szCs w:val="20"/>
        </w:rPr>
        <w:t xml:space="preserve">5. </w:t>
      </w:r>
      <w:r w:rsidRPr="00D83DF3">
        <w:rPr>
          <w:sz w:val="20"/>
          <w:szCs w:val="20"/>
        </w:rPr>
        <w:t>Выраженность и стойкость лихорадочного синдрома, особенно в дебюте перви</w:t>
      </w:r>
      <w:r w:rsidRPr="00D83DF3">
        <w:rPr>
          <w:sz w:val="20"/>
          <w:szCs w:val="20"/>
        </w:rPr>
        <w:t>ч</w:t>
      </w:r>
      <w:r w:rsidRPr="00D83DF3">
        <w:rPr>
          <w:sz w:val="20"/>
          <w:szCs w:val="20"/>
        </w:rPr>
        <w:t>ного ИЭ, требует проведения дифференциального диагноза с</w:t>
      </w:r>
      <w:r w:rsidRPr="00D83DF3">
        <w:rPr>
          <w:b/>
          <w:bCs/>
          <w:i/>
          <w:iCs/>
          <w:sz w:val="20"/>
          <w:szCs w:val="20"/>
        </w:rPr>
        <w:t xml:space="preserve"> </w:t>
      </w:r>
      <w:proofErr w:type="gramStart"/>
      <w:r w:rsidRPr="00D83DF3">
        <w:rPr>
          <w:b/>
          <w:bCs/>
          <w:i/>
          <w:iCs/>
          <w:sz w:val="20"/>
          <w:szCs w:val="20"/>
        </w:rPr>
        <w:t>узелковым</w:t>
      </w:r>
      <w:proofErr w:type="gramEnd"/>
      <w:r w:rsidRPr="00D83DF3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D83DF3">
        <w:rPr>
          <w:b/>
          <w:bCs/>
          <w:i/>
          <w:iCs/>
          <w:sz w:val="20"/>
          <w:szCs w:val="20"/>
        </w:rPr>
        <w:t>полиартери</w:t>
      </w:r>
      <w:r w:rsidRPr="00D83DF3">
        <w:rPr>
          <w:b/>
          <w:bCs/>
          <w:i/>
          <w:iCs/>
          <w:sz w:val="20"/>
          <w:szCs w:val="20"/>
        </w:rPr>
        <w:t>и</w:t>
      </w:r>
      <w:r w:rsidRPr="00D83DF3">
        <w:rPr>
          <w:b/>
          <w:bCs/>
          <w:i/>
          <w:iCs/>
          <w:sz w:val="20"/>
          <w:szCs w:val="20"/>
        </w:rPr>
        <w:t>том</w:t>
      </w:r>
      <w:proofErr w:type="spellEnd"/>
      <w:r w:rsidRPr="00D83DF3">
        <w:rPr>
          <w:b/>
          <w:bCs/>
          <w:i/>
          <w:iCs/>
          <w:sz w:val="20"/>
          <w:szCs w:val="20"/>
        </w:rPr>
        <w:t xml:space="preserve"> и </w:t>
      </w:r>
      <w:proofErr w:type="spellStart"/>
      <w:r w:rsidRPr="00D83DF3">
        <w:rPr>
          <w:b/>
          <w:bCs/>
          <w:i/>
          <w:iCs/>
          <w:sz w:val="20"/>
          <w:szCs w:val="20"/>
        </w:rPr>
        <w:t>лимфопролиферативными</w:t>
      </w:r>
      <w:proofErr w:type="spellEnd"/>
      <w:r w:rsidRPr="00D83DF3">
        <w:rPr>
          <w:b/>
          <w:bCs/>
          <w:i/>
          <w:iCs/>
          <w:sz w:val="20"/>
          <w:szCs w:val="20"/>
        </w:rPr>
        <w:t xml:space="preserve"> заболеваниями</w:t>
      </w:r>
      <w:r w:rsidRPr="00D83DF3">
        <w:rPr>
          <w:sz w:val="20"/>
          <w:szCs w:val="20"/>
        </w:rPr>
        <w:t>:</w:t>
      </w:r>
    </w:p>
    <w:p w:rsidR="00D83DF3" w:rsidRPr="00D83DF3" w:rsidRDefault="00D83DF3" w:rsidP="00D83DF3">
      <w:pPr>
        <w:numPr>
          <w:ilvl w:val="0"/>
          <w:numId w:val="17"/>
        </w:numPr>
        <w:spacing w:line="192" w:lineRule="auto"/>
        <w:jc w:val="both"/>
        <w:rPr>
          <w:b/>
          <w:sz w:val="20"/>
          <w:szCs w:val="20"/>
        </w:rPr>
      </w:pPr>
      <w:r w:rsidRPr="00D83DF3">
        <w:rPr>
          <w:sz w:val="20"/>
          <w:szCs w:val="20"/>
        </w:rPr>
        <w:t>не отмечается формирования пороков сердца,</w:t>
      </w:r>
    </w:p>
    <w:p w:rsidR="00D83DF3" w:rsidRPr="00D83DF3" w:rsidRDefault="00D83DF3" w:rsidP="00D83DF3">
      <w:pPr>
        <w:numPr>
          <w:ilvl w:val="0"/>
          <w:numId w:val="17"/>
        </w:numPr>
        <w:spacing w:line="192" w:lineRule="auto"/>
        <w:jc w:val="both"/>
        <w:rPr>
          <w:b/>
          <w:sz w:val="20"/>
          <w:szCs w:val="20"/>
        </w:rPr>
      </w:pPr>
      <w:r w:rsidRPr="00D83DF3">
        <w:rPr>
          <w:sz w:val="20"/>
          <w:szCs w:val="20"/>
        </w:rPr>
        <w:t xml:space="preserve">посев на </w:t>
      </w:r>
      <w:proofErr w:type="spellStart"/>
      <w:r w:rsidRPr="00D83DF3">
        <w:rPr>
          <w:sz w:val="20"/>
          <w:szCs w:val="20"/>
        </w:rPr>
        <w:t>гемокультуру</w:t>
      </w:r>
      <w:proofErr w:type="spellEnd"/>
      <w:r w:rsidRPr="00D83DF3">
        <w:rPr>
          <w:sz w:val="20"/>
          <w:szCs w:val="20"/>
        </w:rPr>
        <w:t xml:space="preserve"> отрицательный, </w:t>
      </w:r>
    </w:p>
    <w:p w:rsidR="00D83DF3" w:rsidRPr="00D83DF3" w:rsidRDefault="00D83DF3" w:rsidP="00D83DF3">
      <w:pPr>
        <w:numPr>
          <w:ilvl w:val="0"/>
          <w:numId w:val="17"/>
        </w:numPr>
        <w:spacing w:line="192" w:lineRule="auto"/>
        <w:jc w:val="both"/>
        <w:rPr>
          <w:b/>
          <w:sz w:val="20"/>
          <w:szCs w:val="20"/>
        </w:rPr>
      </w:pPr>
      <w:r w:rsidRPr="00D83DF3">
        <w:rPr>
          <w:sz w:val="20"/>
          <w:szCs w:val="20"/>
        </w:rPr>
        <w:t>в ряде случаев может потребоваться морфологическое подтверждение (соответс</w:t>
      </w:r>
      <w:r w:rsidRPr="00D83DF3">
        <w:rPr>
          <w:sz w:val="20"/>
          <w:szCs w:val="20"/>
        </w:rPr>
        <w:t>т</w:t>
      </w:r>
      <w:r w:rsidRPr="00D83DF3">
        <w:rPr>
          <w:sz w:val="20"/>
          <w:szCs w:val="20"/>
        </w:rPr>
        <w:t xml:space="preserve">венно, признаки </w:t>
      </w:r>
      <w:proofErr w:type="spellStart"/>
      <w:r w:rsidRPr="00D83DF3">
        <w:rPr>
          <w:sz w:val="20"/>
          <w:szCs w:val="20"/>
        </w:rPr>
        <w:t>васкулита</w:t>
      </w:r>
      <w:proofErr w:type="spellEnd"/>
      <w:r w:rsidRPr="00D83DF3">
        <w:rPr>
          <w:sz w:val="20"/>
          <w:szCs w:val="20"/>
        </w:rPr>
        <w:t xml:space="preserve"> в </w:t>
      </w:r>
      <w:proofErr w:type="spellStart"/>
      <w:r w:rsidRPr="00D83DF3">
        <w:rPr>
          <w:sz w:val="20"/>
          <w:szCs w:val="20"/>
        </w:rPr>
        <w:t>биоптате</w:t>
      </w:r>
      <w:proofErr w:type="spellEnd"/>
      <w:r w:rsidRPr="00D83DF3">
        <w:rPr>
          <w:sz w:val="20"/>
          <w:szCs w:val="20"/>
        </w:rPr>
        <w:t xml:space="preserve"> кожно-мышечного лоскута и наличие кл</w:t>
      </w:r>
      <w:r w:rsidRPr="00D83DF3">
        <w:rPr>
          <w:sz w:val="20"/>
          <w:szCs w:val="20"/>
        </w:rPr>
        <w:t>е</w:t>
      </w:r>
      <w:r w:rsidRPr="00D83DF3">
        <w:rPr>
          <w:sz w:val="20"/>
          <w:szCs w:val="20"/>
        </w:rPr>
        <w:t xml:space="preserve">ток </w:t>
      </w:r>
      <w:proofErr w:type="spellStart"/>
      <w:r w:rsidRPr="00D83DF3">
        <w:rPr>
          <w:sz w:val="20"/>
          <w:szCs w:val="20"/>
        </w:rPr>
        <w:t>Березовского-Штернберга</w:t>
      </w:r>
      <w:proofErr w:type="spellEnd"/>
      <w:r w:rsidRPr="00D83DF3">
        <w:rPr>
          <w:sz w:val="20"/>
          <w:szCs w:val="20"/>
        </w:rPr>
        <w:t xml:space="preserve"> в </w:t>
      </w:r>
      <w:proofErr w:type="spellStart"/>
      <w:r w:rsidRPr="00D83DF3">
        <w:rPr>
          <w:sz w:val="20"/>
          <w:szCs w:val="20"/>
        </w:rPr>
        <w:t>биоптате</w:t>
      </w:r>
      <w:proofErr w:type="spellEnd"/>
      <w:r w:rsidRPr="00D83DF3">
        <w:rPr>
          <w:sz w:val="20"/>
          <w:szCs w:val="20"/>
        </w:rPr>
        <w:t xml:space="preserve"> </w:t>
      </w:r>
      <w:proofErr w:type="spellStart"/>
      <w:r w:rsidRPr="00D83DF3">
        <w:rPr>
          <w:sz w:val="20"/>
          <w:szCs w:val="20"/>
        </w:rPr>
        <w:t>лимфоузла</w:t>
      </w:r>
      <w:proofErr w:type="spellEnd"/>
      <w:r w:rsidRPr="00D83DF3">
        <w:rPr>
          <w:sz w:val="20"/>
          <w:szCs w:val="20"/>
        </w:rPr>
        <w:t xml:space="preserve">). </w:t>
      </w: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b/>
          <w:sz w:val="20"/>
          <w:szCs w:val="20"/>
        </w:rPr>
        <w:t>6</w:t>
      </w:r>
      <w:r w:rsidRPr="00D83DF3">
        <w:rPr>
          <w:sz w:val="20"/>
          <w:szCs w:val="20"/>
        </w:rPr>
        <w:t>. Достаточно сложен дифференциальный диагноз ИЭ со</w:t>
      </w:r>
      <w:r w:rsidRPr="00D83DF3">
        <w:rPr>
          <w:b/>
          <w:bCs/>
          <w:i/>
          <w:iCs/>
          <w:sz w:val="20"/>
          <w:szCs w:val="20"/>
        </w:rPr>
        <w:t xml:space="preserve"> злокачественными нов</w:t>
      </w:r>
      <w:r w:rsidRPr="00D83DF3">
        <w:rPr>
          <w:b/>
          <w:bCs/>
          <w:i/>
          <w:iCs/>
          <w:sz w:val="20"/>
          <w:szCs w:val="20"/>
        </w:rPr>
        <w:t>о</w:t>
      </w:r>
      <w:r w:rsidRPr="00D83DF3">
        <w:rPr>
          <w:b/>
          <w:bCs/>
          <w:i/>
          <w:iCs/>
          <w:sz w:val="20"/>
          <w:szCs w:val="20"/>
        </w:rPr>
        <w:t>образованиями</w:t>
      </w:r>
      <w:r w:rsidRPr="00D83DF3">
        <w:rPr>
          <w:sz w:val="20"/>
          <w:szCs w:val="20"/>
        </w:rPr>
        <w:t>, особенно у лиц пожилого возраста:</w:t>
      </w:r>
    </w:p>
    <w:p w:rsidR="00D83DF3" w:rsidRPr="00D83DF3" w:rsidRDefault="00D83DF3" w:rsidP="00D83DF3">
      <w:pPr>
        <w:numPr>
          <w:ilvl w:val="0"/>
          <w:numId w:val="18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высокая лихорадка часто отмечается при гипернефроме, опухолях толстого кише</w:t>
      </w:r>
      <w:r w:rsidRPr="00D83DF3">
        <w:rPr>
          <w:sz w:val="20"/>
          <w:szCs w:val="20"/>
        </w:rPr>
        <w:t>ч</w:t>
      </w:r>
      <w:r w:rsidRPr="00D83DF3">
        <w:rPr>
          <w:sz w:val="20"/>
          <w:szCs w:val="20"/>
        </w:rPr>
        <w:t>ника, поджелудочной железы и др.,</w:t>
      </w:r>
    </w:p>
    <w:p w:rsidR="00D83DF3" w:rsidRPr="00D83DF3" w:rsidRDefault="00D83DF3" w:rsidP="00D83DF3">
      <w:pPr>
        <w:numPr>
          <w:ilvl w:val="0"/>
          <w:numId w:val="18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у больных при наличии опухоли наблюдается анемия, ускорение СОЭ,</w:t>
      </w:r>
    </w:p>
    <w:p w:rsidR="00D83DF3" w:rsidRPr="00D83DF3" w:rsidRDefault="00D83DF3" w:rsidP="00D83DF3">
      <w:pPr>
        <w:numPr>
          <w:ilvl w:val="0"/>
          <w:numId w:val="18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у больных пожилого и старческого возраста возможно сочетание ИЭ и опухоли. </w:t>
      </w: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b/>
          <w:bCs/>
          <w:iCs/>
          <w:sz w:val="20"/>
          <w:szCs w:val="20"/>
        </w:rPr>
        <w:t>7.</w:t>
      </w:r>
      <w:r w:rsidRPr="00D83DF3">
        <w:rPr>
          <w:sz w:val="20"/>
          <w:szCs w:val="20"/>
        </w:rPr>
        <w:t xml:space="preserve"> У пожилых людей нередко встречается грубый систолический шум митральной </w:t>
      </w:r>
      <w:proofErr w:type="spellStart"/>
      <w:r w:rsidRPr="00D83DF3">
        <w:rPr>
          <w:sz w:val="20"/>
          <w:szCs w:val="20"/>
        </w:rPr>
        <w:t>регургитации</w:t>
      </w:r>
      <w:proofErr w:type="spellEnd"/>
      <w:r w:rsidRPr="00D83DF3">
        <w:rPr>
          <w:sz w:val="20"/>
          <w:szCs w:val="20"/>
        </w:rPr>
        <w:t>, как следствие хронической ишемической болезни сердца или протодиаст</w:t>
      </w:r>
      <w:r w:rsidRPr="00D83DF3">
        <w:rPr>
          <w:sz w:val="20"/>
          <w:szCs w:val="20"/>
        </w:rPr>
        <w:t>о</w:t>
      </w:r>
      <w:r w:rsidRPr="00D83DF3">
        <w:rPr>
          <w:sz w:val="20"/>
          <w:szCs w:val="20"/>
        </w:rPr>
        <w:t xml:space="preserve">лический шум аортальной </w:t>
      </w:r>
      <w:proofErr w:type="spellStart"/>
      <w:r w:rsidRPr="00D83DF3">
        <w:rPr>
          <w:sz w:val="20"/>
          <w:szCs w:val="20"/>
        </w:rPr>
        <w:t>регургитации</w:t>
      </w:r>
      <w:proofErr w:type="spellEnd"/>
      <w:r w:rsidRPr="00D83DF3">
        <w:rPr>
          <w:sz w:val="20"/>
          <w:szCs w:val="20"/>
        </w:rPr>
        <w:t xml:space="preserve"> атеросклеротического генеза,</w:t>
      </w:r>
    </w:p>
    <w:p w:rsidR="00D83DF3" w:rsidRPr="00D83DF3" w:rsidRDefault="00D83DF3" w:rsidP="00D83DF3">
      <w:pPr>
        <w:spacing w:line="192" w:lineRule="auto"/>
        <w:ind w:firstLine="540"/>
        <w:jc w:val="both"/>
        <w:rPr>
          <w:sz w:val="20"/>
          <w:szCs w:val="20"/>
        </w:rPr>
      </w:pPr>
      <w:r w:rsidRPr="00D83DF3">
        <w:rPr>
          <w:b/>
          <w:sz w:val="20"/>
          <w:szCs w:val="20"/>
        </w:rPr>
        <w:t xml:space="preserve">8. </w:t>
      </w:r>
      <w:r w:rsidRPr="00D83DF3">
        <w:rPr>
          <w:sz w:val="20"/>
          <w:szCs w:val="20"/>
        </w:rPr>
        <w:t>Значительные трудности представляет дифференциальный диагноз ИЭ и</w:t>
      </w:r>
      <w:r w:rsidRPr="00D83DF3">
        <w:rPr>
          <w:b/>
          <w:bCs/>
          <w:i/>
          <w:iCs/>
          <w:sz w:val="20"/>
          <w:szCs w:val="20"/>
        </w:rPr>
        <w:t xml:space="preserve"> хронич</w:t>
      </w:r>
      <w:r w:rsidRPr="00D83DF3">
        <w:rPr>
          <w:b/>
          <w:bCs/>
          <w:i/>
          <w:iCs/>
          <w:sz w:val="20"/>
          <w:szCs w:val="20"/>
        </w:rPr>
        <w:t>е</w:t>
      </w:r>
      <w:r w:rsidRPr="00D83DF3">
        <w:rPr>
          <w:b/>
          <w:bCs/>
          <w:i/>
          <w:iCs/>
          <w:sz w:val="20"/>
          <w:szCs w:val="20"/>
        </w:rPr>
        <w:t xml:space="preserve">ского </w:t>
      </w:r>
      <w:proofErr w:type="spellStart"/>
      <w:r w:rsidRPr="00D83DF3">
        <w:rPr>
          <w:b/>
          <w:bCs/>
          <w:i/>
          <w:iCs/>
          <w:sz w:val="20"/>
          <w:szCs w:val="20"/>
        </w:rPr>
        <w:t>пиелонефрита</w:t>
      </w:r>
      <w:proofErr w:type="spellEnd"/>
      <w:r w:rsidRPr="00D83DF3">
        <w:rPr>
          <w:sz w:val="20"/>
          <w:szCs w:val="20"/>
        </w:rPr>
        <w:t xml:space="preserve"> в стадии обострения, особенно у пожилых больных. Для </w:t>
      </w:r>
      <w:proofErr w:type="spellStart"/>
      <w:r w:rsidRPr="00D83DF3">
        <w:rPr>
          <w:sz w:val="20"/>
          <w:szCs w:val="20"/>
        </w:rPr>
        <w:t>пиелоне</w:t>
      </w:r>
      <w:r w:rsidRPr="00D83DF3">
        <w:rPr>
          <w:sz w:val="20"/>
          <w:szCs w:val="20"/>
        </w:rPr>
        <w:t>ф</w:t>
      </w:r>
      <w:r w:rsidRPr="00D83DF3">
        <w:rPr>
          <w:sz w:val="20"/>
          <w:szCs w:val="20"/>
        </w:rPr>
        <w:t>рита</w:t>
      </w:r>
      <w:proofErr w:type="spellEnd"/>
      <w:r w:rsidRPr="00D83DF3">
        <w:rPr>
          <w:sz w:val="20"/>
          <w:szCs w:val="20"/>
        </w:rPr>
        <w:t xml:space="preserve"> характерно:</w:t>
      </w:r>
    </w:p>
    <w:p w:rsidR="00D83DF3" w:rsidRPr="00D83DF3" w:rsidRDefault="00D83DF3" w:rsidP="00D83DF3">
      <w:pPr>
        <w:numPr>
          <w:ilvl w:val="0"/>
          <w:numId w:val="19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>клиническая картина (лихорадка с ознобом, анемия, ускорение СОЭ, иногда - ба</w:t>
      </w:r>
      <w:r w:rsidRPr="00D83DF3">
        <w:rPr>
          <w:sz w:val="20"/>
          <w:szCs w:val="20"/>
        </w:rPr>
        <w:t>к</w:t>
      </w:r>
      <w:r w:rsidRPr="00D83DF3">
        <w:rPr>
          <w:sz w:val="20"/>
          <w:szCs w:val="20"/>
        </w:rPr>
        <w:t>териемия) может наводить на мысль о наличии ИЭ с вовлечением в процесс почек.</w:t>
      </w:r>
    </w:p>
    <w:p w:rsidR="00D83DF3" w:rsidRPr="00D83DF3" w:rsidRDefault="00D83DF3" w:rsidP="00D83DF3">
      <w:pPr>
        <w:numPr>
          <w:ilvl w:val="0"/>
          <w:numId w:val="19"/>
        </w:numPr>
        <w:spacing w:line="192" w:lineRule="auto"/>
        <w:jc w:val="both"/>
        <w:rPr>
          <w:sz w:val="20"/>
          <w:szCs w:val="20"/>
        </w:rPr>
      </w:pPr>
      <w:r w:rsidRPr="00D83DF3">
        <w:rPr>
          <w:sz w:val="20"/>
          <w:szCs w:val="20"/>
        </w:rPr>
        <w:t xml:space="preserve">у больных, длительно страдающих </w:t>
      </w:r>
      <w:proofErr w:type="spellStart"/>
      <w:r w:rsidRPr="00D83DF3">
        <w:rPr>
          <w:sz w:val="20"/>
          <w:szCs w:val="20"/>
        </w:rPr>
        <w:t>пиелонефритом</w:t>
      </w:r>
      <w:proofErr w:type="spellEnd"/>
      <w:r w:rsidRPr="00D83DF3">
        <w:rPr>
          <w:sz w:val="20"/>
          <w:szCs w:val="20"/>
        </w:rPr>
        <w:t xml:space="preserve">, возможно развитие ИЭ, </w:t>
      </w:r>
      <w:proofErr w:type="gramStart"/>
      <w:r w:rsidRPr="00D83DF3">
        <w:rPr>
          <w:sz w:val="20"/>
          <w:szCs w:val="20"/>
        </w:rPr>
        <w:t>вызванного</w:t>
      </w:r>
      <w:proofErr w:type="gramEnd"/>
      <w:r w:rsidRPr="00D83DF3">
        <w:rPr>
          <w:sz w:val="20"/>
          <w:szCs w:val="20"/>
        </w:rPr>
        <w:t xml:space="preserve"> микрофлорой, наиболее часто встречающейся при инфекциях мочевыв</w:t>
      </w:r>
      <w:r w:rsidRPr="00D83DF3">
        <w:rPr>
          <w:sz w:val="20"/>
          <w:szCs w:val="20"/>
        </w:rPr>
        <w:t>о</w:t>
      </w:r>
      <w:r w:rsidRPr="00D83DF3">
        <w:rPr>
          <w:sz w:val="20"/>
          <w:szCs w:val="20"/>
        </w:rPr>
        <w:t xml:space="preserve">дящих путей (кишечная палочка, протей, энтерококки и др.). </w:t>
      </w:r>
    </w:p>
    <w:p w:rsidR="000F75FB" w:rsidRPr="00D83DF3" w:rsidRDefault="000F75FB" w:rsidP="00D83DF3">
      <w:pPr>
        <w:spacing w:line="192" w:lineRule="auto"/>
        <w:rPr>
          <w:sz w:val="20"/>
          <w:szCs w:val="20"/>
        </w:rPr>
      </w:pPr>
    </w:p>
    <w:sectPr w:rsidR="000F75FB" w:rsidRPr="00D83DF3" w:rsidSect="00D83DF3">
      <w:footerReference w:type="default" r:id="rId7"/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1D" w:rsidRDefault="00743C1D" w:rsidP="00D83DF3">
      <w:r>
        <w:separator/>
      </w:r>
    </w:p>
  </w:endnote>
  <w:endnote w:type="continuationSeparator" w:id="0">
    <w:p w:rsidR="00743C1D" w:rsidRDefault="00743C1D" w:rsidP="00D83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4653"/>
      <w:docPartObj>
        <w:docPartGallery w:val="Page Numbers (Bottom of Page)"/>
        <w:docPartUnique/>
      </w:docPartObj>
    </w:sdtPr>
    <w:sdtContent>
      <w:p w:rsidR="00D83DF3" w:rsidRDefault="00D83DF3">
        <w:pPr>
          <w:pStyle w:val="aa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83DF3" w:rsidRDefault="00D83D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1D" w:rsidRDefault="00743C1D" w:rsidP="00D83DF3">
      <w:r>
        <w:separator/>
      </w:r>
    </w:p>
  </w:footnote>
  <w:footnote w:type="continuationSeparator" w:id="0">
    <w:p w:rsidR="00743C1D" w:rsidRDefault="00743C1D" w:rsidP="00D83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5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B79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BD2D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935C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4A5B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8D4A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A162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9D38D8"/>
    <w:multiLevelType w:val="hybridMultilevel"/>
    <w:tmpl w:val="FE665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0B21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DF5730"/>
    <w:multiLevelType w:val="hybridMultilevel"/>
    <w:tmpl w:val="08BA4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5477F7"/>
    <w:multiLevelType w:val="hybridMultilevel"/>
    <w:tmpl w:val="2D187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297881"/>
    <w:multiLevelType w:val="hybridMultilevel"/>
    <w:tmpl w:val="75E8C95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5C5C0C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D0724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FF90C38"/>
    <w:multiLevelType w:val="hybridMultilevel"/>
    <w:tmpl w:val="C9123CC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5">
    <w:nsid w:val="61E027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5FF3177"/>
    <w:multiLevelType w:val="hybridMultilevel"/>
    <w:tmpl w:val="AC105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9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0E30C23"/>
    <w:multiLevelType w:val="hybridMultilevel"/>
    <w:tmpl w:val="A3BAB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782826"/>
    <w:multiLevelType w:val="hybridMultilevel"/>
    <w:tmpl w:val="FC8E571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757D15A1"/>
    <w:multiLevelType w:val="hybridMultilevel"/>
    <w:tmpl w:val="F1BA2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D34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21"/>
  </w:num>
  <w:num w:numId="4">
    <w:abstractNumId w:val="2"/>
  </w:num>
  <w:num w:numId="5">
    <w:abstractNumId w:val="1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17"/>
  </w:num>
  <w:num w:numId="11">
    <w:abstractNumId w:val="8"/>
  </w:num>
  <w:num w:numId="12">
    <w:abstractNumId w:val="6"/>
  </w:num>
  <w:num w:numId="13">
    <w:abstractNumId w:val="13"/>
  </w:num>
  <w:num w:numId="14">
    <w:abstractNumId w:val="11"/>
  </w:num>
  <w:num w:numId="15">
    <w:abstractNumId w:val="9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16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DF3"/>
    <w:rsid w:val="000F75FB"/>
    <w:rsid w:val="00517B3F"/>
    <w:rsid w:val="00743C1D"/>
    <w:rsid w:val="00D8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3DF3"/>
    <w:pPr>
      <w:keepNext/>
      <w:jc w:val="both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D83DF3"/>
    <w:pPr>
      <w:keepNext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D83DF3"/>
    <w:pPr>
      <w:keepNext/>
      <w:jc w:val="both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DF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3DF3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3D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D83DF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83D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D83DF3"/>
    <w:pPr>
      <w:ind w:left="36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D83D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83D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3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D83DF3"/>
    <w:pPr>
      <w:spacing w:before="100" w:after="100"/>
    </w:pPr>
    <w:rPr>
      <w:color w:val="00000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83D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3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83D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3D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3918</Words>
  <Characters>22339</Characters>
  <Application>Microsoft Office Word</Application>
  <DocSecurity>0</DocSecurity>
  <Lines>186</Lines>
  <Paragraphs>52</Paragraphs>
  <ScaleCrop>false</ScaleCrop>
  <Company>Microsoft</Company>
  <LinksUpToDate>false</LinksUpToDate>
  <CharactersWithSpaces>26205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Лев</cp:lastModifiedBy>
  <cp:revision>1</cp:revision>
  <cp:lastPrinted>2014-02-04T16:47:00Z</cp:lastPrinted>
  <dcterms:created xsi:type="dcterms:W3CDTF">2014-02-04T16:44:00Z</dcterms:created>
  <dcterms:modified xsi:type="dcterms:W3CDTF">2014-02-04T16:47:00Z</dcterms:modified>
</cp:coreProperties>
</file>