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87" w:rsidRPr="007F7787" w:rsidRDefault="007F7787" w:rsidP="00BA3C55">
      <w:pPr>
        <w:pStyle w:val="3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7F7787">
        <w:t xml:space="preserve">Инфекционный мононуклеоз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Инфекционный мононуклеоз </w:t>
      </w:r>
      <w:r w:rsidRPr="007F7787">
        <w:t xml:space="preserve">(синонимы: болезнь Филатова, железистая лихорадка, моноцитарная ангина, болезнь </w:t>
      </w:r>
      <w:proofErr w:type="spellStart"/>
      <w:r w:rsidRPr="007F7787">
        <w:t>Пфейфера</w:t>
      </w:r>
      <w:proofErr w:type="spellEnd"/>
      <w:r w:rsidRPr="007F7787">
        <w:t xml:space="preserve"> и др.; </w:t>
      </w:r>
      <w:proofErr w:type="spellStart"/>
      <w:r w:rsidRPr="007F7787">
        <w:t>infectious</w:t>
      </w:r>
      <w:proofErr w:type="spellEnd"/>
      <w:r w:rsidRPr="007F7787">
        <w:t xml:space="preserve"> </w:t>
      </w:r>
      <w:proofErr w:type="spellStart"/>
      <w:r w:rsidRPr="007F7787">
        <w:t>mononucleosis</w:t>
      </w:r>
      <w:proofErr w:type="spellEnd"/>
      <w:r w:rsidRPr="007F7787">
        <w:t xml:space="preserve"> - англ.; </w:t>
      </w:r>
      <w:proofErr w:type="spellStart"/>
      <w:r w:rsidRPr="007F7787">
        <w:t>infectiose</w:t>
      </w:r>
      <w:proofErr w:type="spellEnd"/>
      <w:r w:rsidRPr="007F7787">
        <w:t xml:space="preserve"> </w:t>
      </w:r>
      <w:proofErr w:type="spellStart"/>
      <w:r w:rsidRPr="007F7787">
        <w:t>Mononukleos</w:t>
      </w:r>
      <w:proofErr w:type="spellEnd"/>
      <w:r w:rsidRPr="007F7787">
        <w:t xml:space="preserve"> - нем.) - болезнь, обусловленная вирусом </w:t>
      </w:r>
      <w:proofErr w:type="spellStart"/>
      <w:r w:rsidRPr="007F7787">
        <w:t>Эпстайна-Барра</w:t>
      </w:r>
      <w:proofErr w:type="spellEnd"/>
      <w:r w:rsidRPr="007F7787">
        <w:t xml:space="preserve">, характеризуется лихорадкой, </w:t>
      </w:r>
      <w:proofErr w:type="spellStart"/>
      <w:r w:rsidRPr="007F7787">
        <w:t>генерализованной</w:t>
      </w:r>
      <w:proofErr w:type="spellEnd"/>
      <w:r w:rsidRPr="007F7787">
        <w:t xml:space="preserve"> </w:t>
      </w:r>
      <w:proofErr w:type="spellStart"/>
      <w:r w:rsidRPr="007F7787">
        <w:t>лимфаденопатией</w:t>
      </w:r>
      <w:proofErr w:type="spellEnd"/>
      <w:r w:rsidRPr="007F7787">
        <w:t xml:space="preserve">, тонзиллитом, увеличением печени и селезенки, характерными изменениями гемограммы, в ряде случаев может принимать хроническое течение.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Возбудитель </w:t>
      </w:r>
      <w:r w:rsidRPr="007F7787">
        <w:t xml:space="preserve">- вирус </w:t>
      </w:r>
      <w:proofErr w:type="spellStart"/>
      <w:r w:rsidRPr="007F7787">
        <w:t>Эпстайна-Барра</w:t>
      </w:r>
      <w:proofErr w:type="spellEnd"/>
      <w:r w:rsidRPr="007F7787">
        <w:t xml:space="preserve"> - представляет собой </w:t>
      </w:r>
      <w:proofErr w:type="spellStart"/>
      <w:r w:rsidRPr="007F7787">
        <w:t>В-лимфотропный</w:t>
      </w:r>
      <w:proofErr w:type="spellEnd"/>
      <w:r w:rsidRPr="007F7787">
        <w:t xml:space="preserve"> вирус человека, относящийся к группе вирусов герпеса (семейство - </w:t>
      </w:r>
      <w:proofErr w:type="spellStart"/>
      <w:r w:rsidRPr="007F7787">
        <w:t>Gerpesviridae</w:t>
      </w:r>
      <w:proofErr w:type="spellEnd"/>
      <w:r w:rsidRPr="007F7787">
        <w:t xml:space="preserve">, подсемейство </w:t>
      </w:r>
      <w:proofErr w:type="spellStart"/>
      <w:r w:rsidRPr="007F7787">
        <w:t>Gammaherpesvirinae</w:t>
      </w:r>
      <w:proofErr w:type="spellEnd"/>
      <w:r w:rsidRPr="007F7787">
        <w:t xml:space="preserve">). Это вирус герпеса человека типа 4. В эту группу, кроме того, входят 2 типа вируса простого герпеса, вирус ветряной оспы - </w:t>
      </w:r>
      <w:proofErr w:type="spellStart"/>
      <w:r w:rsidRPr="007F7787">
        <w:t>зостер</w:t>
      </w:r>
      <w:proofErr w:type="spellEnd"/>
      <w:r w:rsidRPr="007F7787">
        <w:t xml:space="preserve"> и </w:t>
      </w:r>
      <w:proofErr w:type="spellStart"/>
      <w:r w:rsidRPr="007F7787">
        <w:t>цитомегаловирус</w:t>
      </w:r>
      <w:proofErr w:type="spellEnd"/>
      <w:r w:rsidRPr="007F7787">
        <w:t xml:space="preserve">. Вирус содержит ДНК; вирион состоит из </w:t>
      </w:r>
      <w:proofErr w:type="spellStart"/>
      <w:r w:rsidRPr="007F7787">
        <w:t>капсида</w:t>
      </w:r>
      <w:proofErr w:type="spellEnd"/>
      <w:r w:rsidRPr="007F7787">
        <w:t xml:space="preserve"> диаметром 120-150 нм, окруженного оболочкой, содержащей липиды. Вирус </w:t>
      </w:r>
      <w:proofErr w:type="spellStart"/>
      <w:r w:rsidRPr="007F7787">
        <w:t>Эпстайна-Барра</w:t>
      </w:r>
      <w:proofErr w:type="spellEnd"/>
      <w:r w:rsidRPr="007F7787">
        <w:t xml:space="preserve"> обладает тропизмом к В-лимфоцитам, которые обладают поверхностными рецепторами для этого вируса. Помимо инфекционного мононуклеоза, этот вирус играет этиологическую роль в </w:t>
      </w:r>
      <w:proofErr w:type="spellStart"/>
      <w:r w:rsidRPr="007F7787">
        <w:t>лимфоме</w:t>
      </w:r>
      <w:proofErr w:type="spellEnd"/>
      <w:r w:rsidRPr="007F7787">
        <w:t xml:space="preserve"> </w:t>
      </w:r>
      <w:proofErr w:type="spellStart"/>
      <w:r w:rsidRPr="007F7787">
        <w:t>Беркита</w:t>
      </w:r>
      <w:proofErr w:type="spellEnd"/>
      <w:r w:rsidRPr="007F7787">
        <w:t xml:space="preserve">, при </w:t>
      </w:r>
      <w:proofErr w:type="spellStart"/>
      <w:r w:rsidRPr="007F7787">
        <w:t>назофарингеальной</w:t>
      </w:r>
      <w:proofErr w:type="spellEnd"/>
      <w:r w:rsidRPr="007F7787">
        <w:t xml:space="preserve"> карциноме и при некоторых </w:t>
      </w:r>
      <w:proofErr w:type="spellStart"/>
      <w:r w:rsidRPr="007F7787">
        <w:t>лимфомах</w:t>
      </w:r>
      <w:proofErr w:type="spellEnd"/>
      <w:r w:rsidRPr="007F7787">
        <w:t xml:space="preserve"> у лиц с ослабленным иммунитетом. Вирус может длительное время персистировать в клетках хозяина в виде латентной инфекции. Он имеет </w:t>
      </w:r>
      <w:proofErr w:type="spellStart"/>
      <w:r w:rsidRPr="007F7787">
        <w:t>антигенные</w:t>
      </w:r>
      <w:proofErr w:type="spellEnd"/>
      <w:r w:rsidRPr="007F7787">
        <w:t xml:space="preserve"> компоненты, общие с другими вирусами группы герпеса. Между штаммами вируса, выделенными от больных различными клиническими формами мононуклеоза, нет существенных различий.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Источник инфекции </w:t>
      </w:r>
      <w:r w:rsidRPr="007F7787">
        <w:t xml:space="preserve">- больной человек, в том числе и больные стертыми формами болезни. Заболевание </w:t>
      </w:r>
      <w:proofErr w:type="spellStart"/>
      <w:r w:rsidRPr="007F7787">
        <w:t>малоконтагиозно</w:t>
      </w:r>
      <w:proofErr w:type="spellEnd"/>
      <w:r w:rsidRPr="007F7787">
        <w:t xml:space="preserve">. Передача инфекции происходит воздушно-капельным путем, но чаще со слюной (например, при поцелуях), возможна передача инфекции при переливаниях крови. Вирус выделяется во внешнюю среду в течение 18 </w:t>
      </w:r>
      <w:proofErr w:type="spellStart"/>
      <w:r w:rsidRPr="007F7787">
        <w:t>мес</w:t>
      </w:r>
      <w:proofErr w:type="spellEnd"/>
      <w:r w:rsidRPr="007F7787">
        <w:t xml:space="preserve"> после первичной инфекции, что доказано исследованиями материала, взятого из ротоглотки. Если взять смывы из ротоглотки у </w:t>
      </w:r>
      <w:proofErr w:type="spellStart"/>
      <w:r w:rsidRPr="007F7787">
        <w:t>серопозитивных</w:t>
      </w:r>
      <w:proofErr w:type="spellEnd"/>
      <w:r w:rsidRPr="007F7787">
        <w:t xml:space="preserve"> здоровых лиц, то у 15-25% также обнаруживается вирус. При отсутствии клинических проявлений вирусы выделяются во внешнюю среду периодически. При заражении добровольцев смывами из зева больных инфекционным мононуклеозом у них возникали отчетливые лабораторные изменения, характерные для мононуклеоза (умеренный лейкоцитоз, увеличение числа одноядерных лейкоцитов, повышение активности </w:t>
      </w:r>
      <w:proofErr w:type="spellStart"/>
      <w:r w:rsidRPr="007F7787">
        <w:t>аминотрансфераз</w:t>
      </w:r>
      <w:proofErr w:type="spellEnd"/>
      <w:r w:rsidRPr="007F7787">
        <w:t xml:space="preserve">, </w:t>
      </w:r>
      <w:proofErr w:type="spellStart"/>
      <w:r w:rsidRPr="007F7787">
        <w:t>гетерогемагглютинация</w:t>
      </w:r>
      <w:proofErr w:type="spellEnd"/>
      <w:r w:rsidRPr="007F7787">
        <w:t xml:space="preserve">), однако развернутой клинической картины мононуклеоза не было ни в одном случае. Малая </w:t>
      </w:r>
      <w:proofErr w:type="spellStart"/>
      <w:r w:rsidRPr="007F7787">
        <w:t>контагиозность</w:t>
      </w:r>
      <w:proofErr w:type="spellEnd"/>
      <w:r w:rsidRPr="007F7787">
        <w:t xml:space="preserve"> связана с высоким процентом иммунных лиц (свыше 50%), наличием стертых и </w:t>
      </w:r>
      <w:proofErr w:type="spellStart"/>
      <w:r w:rsidRPr="007F7787">
        <w:t>атипичных</w:t>
      </w:r>
      <w:proofErr w:type="spellEnd"/>
      <w:r w:rsidRPr="007F7787">
        <w:t xml:space="preserve"> форм мононуклеоза, которые обычно не выявляются. Около 50% взрослого населения переносят инфекцию в подростковом возрасте. Максимальная частота инфекционного мононуклеоза у девочек отмечается в возрасте 14-16 лет, у мальчиков - в 16-18 лет. Очень редко болеют лица старше 40 лет. Однако у </w:t>
      </w:r>
      <w:proofErr w:type="spellStart"/>
      <w:r w:rsidRPr="007F7787">
        <w:t>ВИЧ-инфицированных</w:t>
      </w:r>
      <w:proofErr w:type="spellEnd"/>
      <w:r w:rsidRPr="007F7787">
        <w:t xml:space="preserve"> реактивация вируса </w:t>
      </w:r>
      <w:proofErr w:type="spellStart"/>
      <w:r w:rsidRPr="007F7787">
        <w:t>Эпстайна-Барра</w:t>
      </w:r>
      <w:proofErr w:type="spellEnd"/>
      <w:r w:rsidRPr="007F7787">
        <w:t xml:space="preserve"> может наступать в любом возрасте.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Патогенез. </w:t>
      </w:r>
      <w:r w:rsidRPr="007F7787">
        <w:t xml:space="preserve">При попадании вируса </w:t>
      </w:r>
      <w:proofErr w:type="spellStart"/>
      <w:r w:rsidRPr="007F7787">
        <w:t>Эпстайна-Барра</w:t>
      </w:r>
      <w:proofErr w:type="spellEnd"/>
      <w:r w:rsidRPr="007F7787">
        <w:t xml:space="preserve"> со слюной воротами инфекции и местом его репликации служит ротоглотка. Продуктивную инфекцию поддерживают В-лимфоциты, которые являются единственными клетками, имеющими поверхностные рецепторы для вируса. Во время острой фазы болезни специфические вирусные антигены обнаруживают в ядрах более 20% циркулирующих В-лимфоцитов. После стихания инфекционного процесса вирусы можно обнаружить лишь в единичных В-лимфоцитах и эпителиальных клетках носоглотки. Часть пораженных клеток погибает, высвобождающийся вирус инфицирует новые клетки. Нарушается как клеточный, так и гуморальный иммунитет. Это может способствовать суперинфекции и наслоению вторичной инфекции. Вирус </w:t>
      </w:r>
      <w:proofErr w:type="spellStart"/>
      <w:r w:rsidRPr="007F7787">
        <w:t>Эпстайна-Барра</w:t>
      </w:r>
      <w:proofErr w:type="spellEnd"/>
      <w:r w:rsidRPr="007F7787">
        <w:t xml:space="preserve"> обладает способностью избирательно поражать лимфоидную и ретикулярную ткань, что выражается в </w:t>
      </w:r>
      <w:proofErr w:type="spellStart"/>
      <w:r w:rsidRPr="007F7787">
        <w:t>генерализованной</w:t>
      </w:r>
      <w:proofErr w:type="spellEnd"/>
      <w:r w:rsidRPr="007F7787">
        <w:t xml:space="preserve"> </w:t>
      </w:r>
      <w:proofErr w:type="spellStart"/>
      <w:r w:rsidRPr="007F7787">
        <w:t>лимфоаденопатии</w:t>
      </w:r>
      <w:proofErr w:type="spellEnd"/>
      <w:r w:rsidRPr="007F7787">
        <w:t xml:space="preserve">, увеличении печени и селезенки. Усиление митотической активности лимфоидной и ретикулярной ткани приводит к появлению в периферической крови </w:t>
      </w:r>
      <w:proofErr w:type="spellStart"/>
      <w:r w:rsidRPr="007F7787">
        <w:t>атипичных</w:t>
      </w:r>
      <w:proofErr w:type="spellEnd"/>
      <w:r w:rsidRPr="007F7787">
        <w:t xml:space="preserve"> </w:t>
      </w:r>
      <w:proofErr w:type="spellStart"/>
      <w:r w:rsidRPr="007F7787">
        <w:t>мононуклеаров</w:t>
      </w:r>
      <w:proofErr w:type="spellEnd"/>
      <w:r w:rsidRPr="007F7787">
        <w:t xml:space="preserve">. Инфильтрация одноядерными элементами может наблюдаться в печени, селезенке и других органах. С гиперплазией ретикулярной ткани связаны </w:t>
      </w:r>
      <w:proofErr w:type="spellStart"/>
      <w:r w:rsidRPr="007F7787">
        <w:t>гипергаммаглобулинемия</w:t>
      </w:r>
      <w:proofErr w:type="spellEnd"/>
      <w:r w:rsidRPr="007F7787">
        <w:t xml:space="preserve">, а также повышение титра гетерофильных антител, которые </w:t>
      </w:r>
      <w:r w:rsidRPr="007F7787">
        <w:lastRenderedPageBreak/>
        <w:t xml:space="preserve">синтезируются </w:t>
      </w:r>
      <w:proofErr w:type="spellStart"/>
      <w:r w:rsidRPr="007F7787">
        <w:t>атипичными</w:t>
      </w:r>
      <w:proofErr w:type="spellEnd"/>
      <w:r w:rsidRPr="007F7787">
        <w:t xml:space="preserve"> </w:t>
      </w:r>
      <w:proofErr w:type="spellStart"/>
      <w:r w:rsidRPr="007F7787">
        <w:t>мононуклеарами</w:t>
      </w:r>
      <w:proofErr w:type="spellEnd"/>
      <w:r w:rsidRPr="007F7787">
        <w:t xml:space="preserve">. Иммунитет при инфекционном мононуклеозе стойкий, реинфекция приводит лишь к повышению титра антител. Клинически выраженных случаев повторных заболеваний не наблюдается. Невосприимчивость связана с антителами к вирусу </w:t>
      </w:r>
      <w:proofErr w:type="spellStart"/>
      <w:r w:rsidRPr="007F7787">
        <w:t>Эпстайна-Барра</w:t>
      </w:r>
      <w:proofErr w:type="spellEnd"/>
      <w:r w:rsidRPr="007F7787">
        <w:t xml:space="preserve">. Инфекция имеет широкое распространение в виде бессимптомных и стертых форм, так как антитела к вирусу обнаруживаются у 50-80% взрослого населения. Длительное </w:t>
      </w:r>
      <w:proofErr w:type="spellStart"/>
      <w:r w:rsidRPr="007F7787">
        <w:t>персистирование</w:t>
      </w:r>
      <w:proofErr w:type="spellEnd"/>
      <w:r w:rsidRPr="007F7787">
        <w:t xml:space="preserve"> вируса в организме обусловливает возможность формирования хронического мононуклеоза и реактивации инфекции при ослаблении иммунитета. В патогенезе инфекционного мононуклеоза играет роль наслоение вторичной инфекции (стафилококк, стрептококк), особенно у больных с некротическими изменениями в зеве.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Симптомы и течение. </w:t>
      </w:r>
      <w:r w:rsidRPr="007F7787">
        <w:t xml:space="preserve">Инкубационный период от 4 до 15 дней (чаще около недели). Заболевание, как правило, начинается остро. Ко 2-4-му дню болезни лихорадка и симптомы общей интоксикации достигают наивысшей выраженности. С первых дней появляются слабость, головная боль, миалгия и артралгия, несколько позже - боли в горле при глотании. Температура тела 38-40°С. Температурная кривая неправильного типа, иногда с тенденцией к волнообразности, длительность лихорадки 1-3 </w:t>
      </w:r>
      <w:proofErr w:type="spellStart"/>
      <w:r w:rsidRPr="007F7787">
        <w:t>нед</w:t>
      </w:r>
      <w:proofErr w:type="spellEnd"/>
      <w:r w:rsidRPr="007F7787">
        <w:t xml:space="preserve">, реже дольше.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Тонзиллит появляется с первых дней болезни или появляется позднее на фоне лихорадки и других признаков болезни (с 5-7-го дня). Он может быть катаральным, лакунарным или язвенно-некротическим с образованием фибринозных пленок (напоминающих иногда дифтерийные). Некротические изменения в зеве выражены особенно сильно у больных со значительным </w:t>
      </w:r>
      <w:proofErr w:type="spellStart"/>
      <w:r w:rsidRPr="007F7787">
        <w:t>агранулоцитозом</w:t>
      </w:r>
      <w:proofErr w:type="spellEnd"/>
      <w:r w:rsidRPr="007F7787">
        <w:t xml:space="preserve">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7F7787">
        <w:t>Лимфаденопатия</w:t>
      </w:r>
      <w:proofErr w:type="spellEnd"/>
      <w:r w:rsidRPr="007F7787">
        <w:t xml:space="preserve"> наблюдается почти у всех больных. Чаще поражаются </w:t>
      </w:r>
      <w:proofErr w:type="spellStart"/>
      <w:r w:rsidRPr="007F7787">
        <w:t>углочелюстные</w:t>
      </w:r>
      <w:proofErr w:type="spellEnd"/>
      <w:r w:rsidRPr="007F7787">
        <w:t xml:space="preserve"> и </w:t>
      </w:r>
      <w:proofErr w:type="spellStart"/>
      <w:r w:rsidRPr="007F7787">
        <w:t>заднешейные</w:t>
      </w:r>
      <w:proofErr w:type="spellEnd"/>
      <w:r w:rsidRPr="007F7787">
        <w:t xml:space="preserve"> лимфатические узлы, реже - подмышечные, паховые, </w:t>
      </w:r>
      <w:proofErr w:type="spellStart"/>
      <w:r w:rsidRPr="007F7787">
        <w:t>кубитальные</w:t>
      </w:r>
      <w:proofErr w:type="spellEnd"/>
      <w:r w:rsidRPr="007F7787">
        <w:t xml:space="preserve">. Поражаются не только периферические лимфатические узлы. У некоторых больных может наблюдаться довольно выраженная картина острого </w:t>
      </w:r>
      <w:proofErr w:type="spellStart"/>
      <w:r w:rsidRPr="007F7787">
        <w:t>мезаденита</w:t>
      </w:r>
      <w:proofErr w:type="spellEnd"/>
      <w:r w:rsidRPr="007F7787">
        <w:t xml:space="preserve">. У 25% больных отмечается экзантема. Сроки появления и характер сыпи изменяются в широких пределах. Чаще она появляется на 3-5-й день болезни, может иметь </w:t>
      </w:r>
      <w:proofErr w:type="spellStart"/>
      <w:r w:rsidRPr="007F7787">
        <w:t>макулопапулезный</w:t>
      </w:r>
      <w:proofErr w:type="spellEnd"/>
      <w:r w:rsidRPr="007F7787">
        <w:t xml:space="preserve"> (</w:t>
      </w:r>
      <w:proofErr w:type="spellStart"/>
      <w:r w:rsidRPr="007F7787">
        <w:t>кореподобный</w:t>
      </w:r>
      <w:proofErr w:type="spellEnd"/>
      <w:r w:rsidRPr="007F7787">
        <w:t xml:space="preserve">) характер, мелкопятнистый, </w:t>
      </w:r>
      <w:proofErr w:type="spellStart"/>
      <w:r w:rsidRPr="007F7787">
        <w:t>розеолезный</w:t>
      </w:r>
      <w:proofErr w:type="spellEnd"/>
      <w:r w:rsidRPr="007F7787">
        <w:t xml:space="preserve">, папулезный, </w:t>
      </w:r>
      <w:proofErr w:type="spellStart"/>
      <w:r w:rsidRPr="007F7787">
        <w:t>петехиальный</w:t>
      </w:r>
      <w:proofErr w:type="spellEnd"/>
      <w:r w:rsidRPr="007F7787">
        <w:t xml:space="preserve">. Элементы сыпи держатся 1-3 дня и бесследно исчезают. Новых высыпаний обычно не бывает. Печень и селезенка увеличены у большинства больных. </w:t>
      </w:r>
      <w:proofErr w:type="spellStart"/>
      <w:r w:rsidRPr="007F7787">
        <w:t>Гепатоспленомегалия</w:t>
      </w:r>
      <w:proofErr w:type="spellEnd"/>
      <w:r w:rsidRPr="007F7787">
        <w:t xml:space="preserve"> появляется с 3-5-го дня болезни и держится до 3-4 </w:t>
      </w:r>
      <w:proofErr w:type="spellStart"/>
      <w:r w:rsidRPr="007F7787">
        <w:t>нед</w:t>
      </w:r>
      <w:proofErr w:type="spellEnd"/>
      <w:r w:rsidRPr="007F7787">
        <w:t xml:space="preserve"> и более. Особенно выражены изменения печени при желтушных формах инфекционного мононуклеоза. В этих случаях увеличивается содержание сывороточного билирубина и повышается активность </w:t>
      </w:r>
      <w:proofErr w:type="spellStart"/>
      <w:r w:rsidRPr="007F7787">
        <w:t>аминотрансфераз</w:t>
      </w:r>
      <w:proofErr w:type="spellEnd"/>
      <w:r w:rsidRPr="007F7787">
        <w:t xml:space="preserve">, особенно </w:t>
      </w:r>
      <w:proofErr w:type="spellStart"/>
      <w:r w:rsidRPr="007F7787">
        <w:t>АсАТ</w:t>
      </w:r>
      <w:proofErr w:type="spellEnd"/>
      <w:r w:rsidRPr="007F7787">
        <w:t xml:space="preserve">. Очень часто даже при нормальном содержании билирубина повышается активность щелочной фосфатазы.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В периферической крови отмечается лейкоцитоз (9-10o109/л, иногда больше). Число одноядерных элементов (лимфоциты, моноциты, </w:t>
      </w:r>
      <w:proofErr w:type="spellStart"/>
      <w:r w:rsidRPr="007F7787">
        <w:t>атипичные</w:t>
      </w:r>
      <w:proofErr w:type="spellEnd"/>
      <w:r w:rsidRPr="007F7787">
        <w:t xml:space="preserve"> </w:t>
      </w:r>
      <w:proofErr w:type="spellStart"/>
      <w:r w:rsidRPr="007F7787">
        <w:t>мононуклеары</w:t>
      </w:r>
      <w:proofErr w:type="spellEnd"/>
      <w:r w:rsidRPr="007F7787">
        <w:t xml:space="preserve">) к концу 1-й недели достигает 80-90%. В первые дни болезни может наблюдаться </w:t>
      </w:r>
      <w:proofErr w:type="spellStart"/>
      <w:r w:rsidRPr="007F7787">
        <w:t>нейтрофилез</w:t>
      </w:r>
      <w:proofErr w:type="spellEnd"/>
      <w:r w:rsidRPr="007F7787">
        <w:t xml:space="preserve"> с </w:t>
      </w:r>
      <w:proofErr w:type="spellStart"/>
      <w:r w:rsidRPr="007F7787">
        <w:t>палочкоядерным</w:t>
      </w:r>
      <w:proofErr w:type="spellEnd"/>
      <w:r w:rsidRPr="007F7787">
        <w:t xml:space="preserve"> сдвигом. </w:t>
      </w:r>
      <w:proofErr w:type="spellStart"/>
      <w:r w:rsidRPr="007F7787">
        <w:t>Мононуклеарная</w:t>
      </w:r>
      <w:proofErr w:type="spellEnd"/>
      <w:r w:rsidRPr="007F7787">
        <w:t xml:space="preserve"> реакция (в основном за счет лимфоцитов) может сохраняться 3-6 </w:t>
      </w:r>
      <w:proofErr w:type="spellStart"/>
      <w:r w:rsidRPr="007F7787">
        <w:t>мес</w:t>
      </w:r>
      <w:proofErr w:type="spellEnd"/>
      <w:r w:rsidRPr="007F7787">
        <w:t xml:space="preserve"> и даже несколько лет. У </w:t>
      </w:r>
      <w:proofErr w:type="spellStart"/>
      <w:r w:rsidRPr="007F7787">
        <w:t>реконвалесцентов</w:t>
      </w:r>
      <w:proofErr w:type="spellEnd"/>
      <w:r w:rsidRPr="007F7787">
        <w:t xml:space="preserve"> после инфекционного мононуклеоза другое заболевание, например, острая дизентерия, грипп и др., может сопровождаться значительным увеличением числа одноядерных элементов.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Единой классификации клинических форм инфекционного мононуклеоза нет. Некоторые авторы выделяли до 20 различных форм и более. Существование многих из этих форм вызывает сомнение. Следует учитывать, что могут быть не только типичные, но и </w:t>
      </w:r>
      <w:proofErr w:type="spellStart"/>
      <w:r w:rsidRPr="007F7787">
        <w:t>атипичные</w:t>
      </w:r>
      <w:proofErr w:type="spellEnd"/>
      <w:r w:rsidRPr="007F7787">
        <w:t xml:space="preserve"> формы заболевания. Последние характеризуются или отсутствием какого-либо основного симптома болезни (тонзиллита, </w:t>
      </w:r>
      <w:proofErr w:type="spellStart"/>
      <w:r w:rsidRPr="007F7787">
        <w:t>лимфаденопатии</w:t>
      </w:r>
      <w:proofErr w:type="spellEnd"/>
      <w:r w:rsidRPr="007F7787">
        <w:t xml:space="preserve">, увеличения печени и селезенки), или преобладанием и необычной выраженностью одного из проявлений ее (экзантема, некротический тонзиллит), или возникновением необычных симптомов (например, желтухи при желтушной форме мононуклеоза), или других проявлений, которые в настоящее время относят к осложнениям.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Хронический мононуклеоз (хроническая болезнь, обусловленная вирусом </w:t>
      </w:r>
      <w:proofErr w:type="spellStart"/>
      <w:r w:rsidRPr="007F7787">
        <w:t>Эпстайна-Барра</w:t>
      </w:r>
      <w:proofErr w:type="spellEnd"/>
      <w:r w:rsidRPr="007F7787">
        <w:t xml:space="preserve">). Длительное </w:t>
      </w:r>
      <w:proofErr w:type="spellStart"/>
      <w:r w:rsidRPr="007F7787">
        <w:t>персистирование</w:t>
      </w:r>
      <w:proofErr w:type="spellEnd"/>
      <w:r w:rsidRPr="007F7787">
        <w:t xml:space="preserve"> возбудителя инфекционного мононуклеоза в организме не всегда проходит бессимптомно, у некоторых больных появляются клинические проявления. Учитывая, что на фоне </w:t>
      </w:r>
      <w:proofErr w:type="spellStart"/>
      <w:r w:rsidRPr="007F7787">
        <w:t>персистирующей</w:t>
      </w:r>
      <w:proofErr w:type="spellEnd"/>
      <w:r w:rsidRPr="007F7787">
        <w:t xml:space="preserve"> (латентной) вирусной инфекции могут развиваться </w:t>
      </w:r>
      <w:r w:rsidRPr="007F7787">
        <w:lastRenderedPageBreak/>
        <w:t xml:space="preserve">самые различные болезни, необходимо четко определить критерии, позволяющие относить проявления болезни к хроническому мононуклеозу. К таким критериям можно отнести по данным </w:t>
      </w:r>
      <w:proofErr w:type="spellStart"/>
      <w:r w:rsidRPr="007F7787">
        <w:t>S.Е.Straus</w:t>
      </w:r>
      <w:proofErr w:type="spellEnd"/>
      <w:r w:rsidRPr="007F7787">
        <w:t xml:space="preserve"> (1988) следующие: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I. Перенесенное не более чем за 6 </w:t>
      </w:r>
      <w:proofErr w:type="spellStart"/>
      <w:r w:rsidRPr="007F7787">
        <w:t>мес</w:t>
      </w:r>
      <w:proofErr w:type="spellEnd"/>
      <w:r w:rsidRPr="007F7787">
        <w:t xml:space="preserve"> тяжелое заболевание, диагностированное как первичное заболевание инфекционным мононуклеозом или ассоциированное с необычно высокими титрами антител к вирусу </w:t>
      </w:r>
      <w:proofErr w:type="spellStart"/>
      <w:r w:rsidRPr="007F7787">
        <w:t>Эпстайна-Барра</w:t>
      </w:r>
      <w:proofErr w:type="spellEnd"/>
      <w:r w:rsidRPr="007F7787">
        <w:t xml:space="preserve"> (антитела класса </w:t>
      </w:r>
      <w:proofErr w:type="spellStart"/>
      <w:r w:rsidRPr="007F7787">
        <w:t>IgM</w:t>
      </w:r>
      <w:proofErr w:type="spellEnd"/>
      <w:r w:rsidRPr="007F7787">
        <w:t xml:space="preserve">) к </w:t>
      </w:r>
      <w:proofErr w:type="spellStart"/>
      <w:r w:rsidRPr="007F7787">
        <w:t>капсидному</w:t>
      </w:r>
      <w:proofErr w:type="spellEnd"/>
      <w:r w:rsidRPr="007F7787">
        <w:t xml:space="preserve"> антигену вируса в титре 1:5120 и выше или к раннему вирусному антигену в титре 1:650 и выше.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II. </w:t>
      </w:r>
      <w:proofErr w:type="spellStart"/>
      <w:r w:rsidRPr="007F7787">
        <w:t>Гистологически</w:t>
      </w:r>
      <w:proofErr w:type="spellEnd"/>
      <w:r w:rsidRPr="007F7787">
        <w:t xml:space="preserve"> подтвержденное вовлечение в процесс ряда органов: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1) интерстициальная пневмония;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2) гипоплазия элементов костного мозга;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3) </w:t>
      </w:r>
      <w:proofErr w:type="spellStart"/>
      <w:r w:rsidRPr="007F7787">
        <w:t>увеит</w:t>
      </w:r>
      <w:proofErr w:type="spellEnd"/>
      <w:r w:rsidRPr="007F7787">
        <w:t xml:space="preserve">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4) </w:t>
      </w:r>
      <w:proofErr w:type="spellStart"/>
      <w:r w:rsidRPr="007F7787">
        <w:t>лимфаденопатия</w:t>
      </w:r>
      <w:proofErr w:type="spellEnd"/>
      <w:r w:rsidRPr="007F7787">
        <w:t xml:space="preserve">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5) </w:t>
      </w:r>
      <w:proofErr w:type="spellStart"/>
      <w:r w:rsidRPr="007F7787">
        <w:t>персистирующий</w:t>
      </w:r>
      <w:proofErr w:type="spellEnd"/>
      <w:r w:rsidRPr="007F7787">
        <w:t xml:space="preserve"> гепатит;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6) </w:t>
      </w:r>
      <w:proofErr w:type="spellStart"/>
      <w:r w:rsidRPr="007F7787">
        <w:t>спленомегалия</w:t>
      </w:r>
      <w:proofErr w:type="spellEnd"/>
      <w:r w:rsidRPr="007F7787">
        <w:t xml:space="preserve">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III. Нарастание количества вируса </w:t>
      </w:r>
      <w:proofErr w:type="spellStart"/>
      <w:r w:rsidRPr="007F7787">
        <w:t>Эпстайна-Барра</w:t>
      </w:r>
      <w:proofErr w:type="spellEnd"/>
      <w:r w:rsidRPr="007F7787">
        <w:t xml:space="preserve"> в пораженных тканях (доказанное методом </w:t>
      </w:r>
      <w:proofErr w:type="spellStart"/>
      <w:r w:rsidRPr="007F7787">
        <w:t>антикомплементарной</w:t>
      </w:r>
      <w:proofErr w:type="spellEnd"/>
      <w:r w:rsidRPr="007F7787">
        <w:t xml:space="preserve"> </w:t>
      </w:r>
      <w:proofErr w:type="spellStart"/>
      <w:r w:rsidRPr="007F7787">
        <w:t>иммунофлуоресценции</w:t>
      </w:r>
      <w:proofErr w:type="spellEnd"/>
      <w:r w:rsidRPr="007F7787">
        <w:t xml:space="preserve"> с ядерным антигеном вируса </w:t>
      </w:r>
      <w:proofErr w:type="spellStart"/>
      <w:r w:rsidRPr="007F7787">
        <w:t>Эпстайна-Барра</w:t>
      </w:r>
      <w:proofErr w:type="spellEnd"/>
      <w:r w:rsidRPr="007F7787">
        <w:t xml:space="preserve">).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Клинические проявления болезни у пациентов, отобранных по этим критериям, довольно разнообразны. Почти во всех случаях общая слабость, быстрая утомляемость, плохой сон, головная боль, боли в мышцах, у некоторых умеренное повышение температуры тела, увеличение лимфатических узлов, пневмония, </w:t>
      </w:r>
      <w:proofErr w:type="spellStart"/>
      <w:r w:rsidRPr="007F7787">
        <w:t>увеиты</w:t>
      </w:r>
      <w:proofErr w:type="spellEnd"/>
      <w:r w:rsidRPr="007F7787">
        <w:t xml:space="preserve">, фарингиты, тошнота, боли в животе, диарея, иногда рвота. Далеко не у всех больных было увеличение печени и селезенки. Иногда появлялась экзантема, несколько чаще наблюдалась </w:t>
      </w:r>
      <w:proofErr w:type="spellStart"/>
      <w:r w:rsidRPr="007F7787">
        <w:t>герпетическая</w:t>
      </w:r>
      <w:proofErr w:type="spellEnd"/>
      <w:r w:rsidRPr="007F7787">
        <w:t xml:space="preserve"> сыпь как в виде орального (26%), так и генитального (38%) герпеса. При исследовании крови отмечалась лейкопения, тромбоцитопения. Эти проявления сходны с проявлениями многих хронических инфекционных болезней, от которых подчас трудно дифференцировать хронический мононуклеоз, кроме того, могут быть и сочетанные заболевания.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На фоне латентной инфекции вирусом </w:t>
      </w:r>
      <w:proofErr w:type="spellStart"/>
      <w:r w:rsidRPr="007F7787">
        <w:t>Эпстайна-Барра</w:t>
      </w:r>
      <w:proofErr w:type="spellEnd"/>
      <w:r w:rsidRPr="007F7787">
        <w:t xml:space="preserve"> может произойти ВИЧ-инфицирование, что встречается довольно часто. ВИЧ-инфицирование приводит к активизации </w:t>
      </w:r>
      <w:proofErr w:type="spellStart"/>
      <w:r w:rsidRPr="007F7787">
        <w:t>мононуклеозной</w:t>
      </w:r>
      <w:proofErr w:type="spellEnd"/>
      <w:r w:rsidRPr="007F7787">
        <w:t xml:space="preserve"> инфекции. При этом чаще начинает выявляться вирус </w:t>
      </w:r>
      <w:proofErr w:type="spellStart"/>
      <w:r w:rsidRPr="007F7787">
        <w:t>Эпстайна-Барра</w:t>
      </w:r>
      <w:proofErr w:type="spellEnd"/>
      <w:r w:rsidRPr="007F7787">
        <w:t xml:space="preserve"> в материале, взятом из носоглотки, изменяются титры антител к различным компонентам вируса. Допускается возможность возникновения </w:t>
      </w:r>
      <w:proofErr w:type="spellStart"/>
      <w:r w:rsidRPr="007F7787">
        <w:t>лимфом</w:t>
      </w:r>
      <w:proofErr w:type="spellEnd"/>
      <w:r w:rsidRPr="007F7787">
        <w:t xml:space="preserve"> у </w:t>
      </w:r>
      <w:proofErr w:type="spellStart"/>
      <w:r w:rsidRPr="007F7787">
        <w:t>ВИЧ-инфицированных</w:t>
      </w:r>
      <w:proofErr w:type="spellEnd"/>
      <w:r w:rsidRPr="007F7787">
        <w:t xml:space="preserve">, обусловленных вирусом </w:t>
      </w:r>
      <w:proofErr w:type="spellStart"/>
      <w:r w:rsidRPr="007F7787">
        <w:t>Эпстайна-Барра</w:t>
      </w:r>
      <w:proofErr w:type="spellEnd"/>
      <w:r w:rsidRPr="007F7787">
        <w:t xml:space="preserve">. Однако генерализации инфекции с тяжелым поражением ЦНС и внутренних органов в отличие от других инфекций, обусловленных вирусами группы герпеса, при мононуклеозе обычно не наблюдается.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Злокачественные новообразования, связанные с вирусом </w:t>
      </w:r>
      <w:proofErr w:type="spellStart"/>
      <w:r w:rsidRPr="007F7787">
        <w:t>Эпстайна-Барра</w:t>
      </w:r>
      <w:proofErr w:type="spellEnd"/>
      <w:r w:rsidRPr="007F7787">
        <w:t xml:space="preserve">, нельзя относить к вариантам течения мононуклеоза. Это самостоятельные нозологические формы, хотя и обусловлены тем же возбудителем, что и инфекционный мононуклеоз. К таким болезням относится </w:t>
      </w:r>
      <w:proofErr w:type="spellStart"/>
      <w:r w:rsidRPr="007F7787">
        <w:t>лимфома</w:t>
      </w:r>
      <w:proofErr w:type="spellEnd"/>
      <w:r w:rsidRPr="007F7787">
        <w:t xml:space="preserve"> </w:t>
      </w:r>
      <w:proofErr w:type="spellStart"/>
      <w:r w:rsidRPr="007F7787">
        <w:t>Беркита</w:t>
      </w:r>
      <w:proofErr w:type="spellEnd"/>
      <w:r w:rsidRPr="007F7787">
        <w:t xml:space="preserve">. Заболевают преимущественно дети старшего возраста, болезнь характеризуется появлением внутрибрюшинных опухолей. В Китае распространена </w:t>
      </w:r>
      <w:proofErr w:type="spellStart"/>
      <w:r w:rsidRPr="007F7787">
        <w:t>апластическая</w:t>
      </w:r>
      <w:proofErr w:type="spellEnd"/>
      <w:r w:rsidRPr="007F7787">
        <w:t xml:space="preserve"> карцинома носоглотки. Установлена связь этой болезни с инфекцией вирусом </w:t>
      </w:r>
      <w:proofErr w:type="spellStart"/>
      <w:r w:rsidRPr="007F7787">
        <w:t>Эпстайна-Барра</w:t>
      </w:r>
      <w:proofErr w:type="spellEnd"/>
      <w:r w:rsidRPr="007F7787">
        <w:t xml:space="preserve">. С этим вирусом связывают и возникновение лимфатических </w:t>
      </w:r>
      <w:proofErr w:type="spellStart"/>
      <w:r w:rsidRPr="007F7787">
        <w:t>лимфом</w:t>
      </w:r>
      <w:proofErr w:type="spellEnd"/>
      <w:r w:rsidRPr="007F7787">
        <w:t xml:space="preserve"> у лиц с ослабленным иммунитетом.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Осложнения. При инфекционном мононуклеозе осложнения возникают не очень часто, но могут быть очень тяжелыми. К гематологическим осложнениям относится аутоиммунная гемолитическая анемия, тромбоцитопения и </w:t>
      </w:r>
      <w:proofErr w:type="spellStart"/>
      <w:r w:rsidRPr="007F7787">
        <w:t>гранулоцитопения</w:t>
      </w:r>
      <w:proofErr w:type="spellEnd"/>
      <w:r w:rsidRPr="007F7787">
        <w:t xml:space="preserve">. Одной из частых причин смерти больных мононуклеозом является разрыв селезенки. Многообразны неврологические осложнения: энцефалит, параличи черепных нервов, в том числе паралич Белла или </w:t>
      </w:r>
      <w:proofErr w:type="spellStart"/>
      <w:r w:rsidRPr="007F7787">
        <w:t>прозопоплегия</w:t>
      </w:r>
      <w:proofErr w:type="spellEnd"/>
      <w:r w:rsidRPr="007F7787">
        <w:t xml:space="preserve"> (паралич мимической мускулатуры, обусловленный поражением лицевого нерва), </w:t>
      </w:r>
      <w:proofErr w:type="spellStart"/>
      <w:r w:rsidRPr="007F7787">
        <w:t>менингоэнцефалит</w:t>
      </w:r>
      <w:proofErr w:type="spellEnd"/>
      <w:r w:rsidRPr="007F7787">
        <w:t xml:space="preserve">, синдром </w:t>
      </w:r>
      <w:proofErr w:type="spellStart"/>
      <w:r w:rsidRPr="007F7787">
        <w:t>Гийена-Барре</w:t>
      </w:r>
      <w:proofErr w:type="spellEnd"/>
      <w:r w:rsidRPr="007F7787">
        <w:t xml:space="preserve">, полиневрит, поперечный миелит, психоз. Может развиться гепатит, а также кардиологические осложнения (перикардит, миокардит). Со </w:t>
      </w:r>
      <w:r w:rsidRPr="007F7787">
        <w:lastRenderedPageBreak/>
        <w:t xml:space="preserve">стороны органов дыхания иногда наблюдается интерстициальная пневмония и обструкция дыхательных путей.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Гемолитическая анемия продолжается 1-2 мес. Небольшая тромбоцитопения встречается при мононуклеозе довольно часто и не является осложнением, к последнему следует относить лишь резко выраженную тромбоцитопению, так же как </w:t>
      </w:r>
      <w:proofErr w:type="spellStart"/>
      <w:r w:rsidRPr="007F7787">
        <w:t>гранулоцитопения</w:t>
      </w:r>
      <w:proofErr w:type="spellEnd"/>
      <w:r w:rsidRPr="007F7787">
        <w:t xml:space="preserve"> является обычным проявлением болезни, а осложнением можно считать лишь тяжелую </w:t>
      </w:r>
      <w:proofErr w:type="spellStart"/>
      <w:r w:rsidRPr="007F7787">
        <w:t>гранулоцитопению</w:t>
      </w:r>
      <w:proofErr w:type="spellEnd"/>
      <w:r w:rsidRPr="007F7787">
        <w:t xml:space="preserve">, которая может привести больного к гибели. Из неврологических осложнений чаще наблюдается энцефалит и паралич черепных нервов. Обычно эти осложнения проходят самопроизвольно. Поражение печени является обязательным компонентом клинической картины инфекционного мононуклеоза (увеличение печени, повышение активности сывороточных ферментов и др.). Осложнением можно считать гепатит, протекающий с выраженной желтухой (желтушные формы мононуклеоза). Увеличение лимфатических узлов, расположенных в области глотки или около трахейных лимфатических узлов, может вызвать обструкцию дыхательных путей, требующих иногда хирургического вмешательства. </w:t>
      </w:r>
      <w:proofErr w:type="spellStart"/>
      <w:r w:rsidRPr="007F7787">
        <w:t>Мононуклеозные</w:t>
      </w:r>
      <w:proofErr w:type="spellEnd"/>
      <w:r w:rsidRPr="007F7787">
        <w:t xml:space="preserve"> вирусные пневмонии наблюдаются очень редко (у детей). Причинами смерти при мононуклеозе могут быть энцефалиты, обструкция дыхательных путей и разрыв селезенки.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Диагноз и дифференциальный диагноз. </w:t>
      </w:r>
      <w:r w:rsidRPr="007F7787">
        <w:t xml:space="preserve">Распознавание основывается на ведущих клинических симптомах (лихорадка, </w:t>
      </w:r>
      <w:proofErr w:type="spellStart"/>
      <w:r w:rsidRPr="007F7787">
        <w:t>лимфаденопатия</w:t>
      </w:r>
      <w:proofErr w:type="spellEnd"/>
      <w:r w:rsidRPr="007F7787">
        <w:t xml:space="preserve">, увеличение печени и селезенки, изменения периферической крови). Большое значение имеет гематологическое исследование. Характерны увеличение числа лимфоцитов (свыше 15% по сравнению с возрастной нормой) и появление </w:t>
      </w:r>
      <w:proofErr w:type="spellStart"/>
      <w:r w:rsidRPr="007F7787">
        <w:t>атипичных</w:t>
      </w:r>
      <w:proofErr w:type="spellEnd"/>
      <w:r w:rsidRPr="007F7787">
        <w:t xml:space="preserve"> </w:t>
      </w:r>
      <w:proofErr w:type="spellStart"/>
      <w:r w:rsidRPr="007F7787">
        <w:t>мононуклеаров</w:t>
      </w:r>
      <w:proofErr w:type="spellEnd"/>
      <w:r w:rsidRPr="007F7787">
        <w:t xml:space="preserve"> (свыше 10% всех лейкоцитов). Однако не следует переоценивать диагностическое значение лейкоцитарной формулы. Увеличение числа одноядерных элементов и появление </w:t>
      </w:r>
      <w:proofErr w:type="spellStart"/>
      <w:r w:rsidRPr="007F7787">
        <w:t>атипичных</w:t>
      </w:r>
      <w:proofErr w:type="spellEnd"/>
      <w:r w:rsidRPr="007F7787">
        <w:t xml:space="preserve"> одноядерных лейкоцитов могут наблюдаться при ряде вирусных болезней (</w:t>
      </w:r>
      <w:proofErr w:type="spellStart"/>
      <w:r w:rsidRPr="007F7787">
        <w:t>цитомегаловирусная</w:t>
      </w:r>
      <w:proofErr w:type="spellEnd"/>
      <w:r w:rsidRPr="007F7787">
        <w:t xml:space="preserve"> инфекция, корь, краснуха, острые респираторные заболевания и др.).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Из лабораторных методов используют ряд серологических реакций, представляющих собой модификации реакции </w:t>
      </w:r>
      <w:proofErr w:type="spellStart"/>
      <w:r w:rsidRPr="007F7787">
        <w:t>гетерогемагглютинации</w:t>
      </w:r>
      <w:proofErr w:type="spellEnd"/>
      <w:r w:rsidRPr="007F7787">
        <w:t xml:space="preserve">. Наиболее распространенными являются: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- реакция </w:t>
      </w:r>
      <w:proofErr w:type="spellStart"/>
      <w:r w:rsidRPr="007F7787">
        <w:t>Пауля-Буннеля</w:t>
      </w:r>
      <w:proofErr w:type="spellEnd"/>
      <w:r w:rsidRPr="007F7787">
        <w:t xml:space="preserve"> (реакция агглютинации бараньих эритроцитов), диагностический титр 1:32 и выше (часто дает неспецифические результаты);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- реакция ХД/ПБД (реакция </w:t>
      </w:r>
      <w:proofErr w:type="spellStart"/>
      <w:r w:rsidRPr="007F7787">
        <w:t>Хэнгэнуциу-Дейхера-Пауля-Буннеля-Давидсона</w:t>
      </w:r>
      <w:proofErr w:type="spellEnd"/>
      <w:r w:rsidRPr="007F7787">
        <w:t xml:space="preserve">) считается положительной, когда в сыворотке крови больного имеются антитела, агглютинирующие бараньи эритроциты, причем эти антитела адсорбируются (истощаются) при обработке сыворотки экстрактом из эритроцитов быка и не адсорбируются при обработке сыворотки экстрактом почки морской свинки;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- реакция </w:t>
      </w:r>
      <w:proofErr w:type="spellStart"/>
      <w:r w:rsidRPr="007F7787">
        <w:t>Ловрика</w:t>
      </w:r>
      <w:proofErr w:type="spellEnd"/>
      <w:r w:rsidRPr="007F7787">
        <w:t xml:space="preserve">; на стекло наносят 2 капли сыворотки больного; к одной капле добавляют </w:t>
      </w:r>
      <w:proofErr w:type="spellStart"/>
      <w:r w:rsidRPr="007F7787">
        <w:t>нативные</w:t>
      </w:r>
      <w:proofErr w:type="spellEnd"/>
      <w:r w:rsidRPr="007F7787">
        <w:t xml:space="preserve"> эритроциты барана, к другой - эритроциты барана, обработанные папаином; если сыворотка больного </w:t>
      </w:r>
      <w:proofErr w:type="spellStart"/>
      <w:r w:rsidRPr="007F7787">
        <w:t>агглютинирует</w:t>
      </w:r>
      <w:proofErr w:type="spellEnd"/>
      <w:r w:rsidRPr="007F7787">
        <w:t xml:space="preserve"> </w:t>
      </w:r>
      <w:proofErr w:type="spellStart"/>
      <w:r w:rsidRPr="007F7787">
        <w:t>нативные</w:t>
      </w:r>
      <w:proofErr w:type="spellEnd"/>
      <w:r w:rsidRPr="007F7787">
        <w:t xml:space="preserve"> и не </w:t>
      </w:r>
      <w:proofErr w:type="spellStart"/>
      <w:r w:rsidRPr="007F7787">
        <w:t>агглютинирует</w:t>
      </w:r>
      <w:proofErr w:type="spellEnd"/>
      <w:r w:rsidRPr="007F7787">
        <w:t xml:space="preserve"> обработанные папаином эритроциты, или </w:t>
      </w:r>
      <w:proofErr w:type="spellStart"/>
      <w:r w:rsidRPr="007F7787">
        <w:t>агглютинирует</w:t>
      </w:r>
      <w:proofErr w:type="spellEnd"/>
      <w:r w:rsidRPr="007F7787">
        <w:t xml:space="preserve"> их значительно хуже, то реакция считается положительной; </w:t>
      </w:r>
    </w:p>
    <w:p w:rsidR="00BA3C55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- реакция Гоффа и </w:t>
      </w:r>
      <w:proofErr w:type="spellStart"/>
      <w:r w:rsidRPr="007F7787">
        <w:t>Бауера</w:t>
      </w:r>
      <w:proofErr w:type="spellEnd"/>
      <w:r w:rsidRPr="007F7787">
        <w:t xml:space="preserve"> - агглютинация сывороткой крови больного </w:t>
      </w:r>
      <w:proofErr w:type="spellStart"/>
      <w:r w:rsidRPr="007F7787">
        <w:t>формалинизированных</w:t>
      </w:r>
      <w:proofErr w:type="spellEnd"/>
      <w:r w:rsidRPr="007F7787">
        <w:t xml:space="preserve"> лошадиных эритроцитов (4% взвесь), реакция проводится на стекле, результаты учитывают через 2 мин;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- реакция </w:t>
      </w:r>
      <w:proofErr w:type="spellStart"/>
      <w:r w:rsidRPr="007F7787">
        <w:t>Ли-Давидсона</w:t>
      </w:r>
      <w:proofErr w:type="spellEnd"/>
      <w:r w:rsidRPr="007F7787">
        <w:t xml:space="preserve"> - агглютинация </w:t>
      </w:r>
      <w:proofErr w:type="spellStart"/>
      <w:r w:rsidRPr="007F7787">
        <w:t>формалинизированных</w:t>
      </w:r>
      <w:proofErr w:type="spellEnd"/>
      <w:r w:rsidRPr="007F7787">
        <w:t xml:space="preserve"> эритроцитов барана в капиллярах; был предложен ряд других модификаций, но они не нашли широкого применения.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Специфические методы позволяют лабораторно подтвердить первичную инфекцию. Для этой цели наиболее информативным является определение антител к вирусному </w:t>
      </w:r>
      <w:proofErr w:type="spellStart"/>
      <w:r w:rsidRPr="007F7787">
        <w:t>капсиду</w:t>
      </w:r>
      <w:proofErr w:type="spellEnd"/>
      <w:r w:rsidRPr="007F7787">
        <w:t xml:space="preserve">, связанных с иммуноглобулинами класса </w:t>
      </w:r>
      <w:proofErr w:type="spellStart"/>
      <w:r w:rsidRPr="007F7787">
        <w:t>IgM</w:t>
      </w:r>
      <w:proofErr w:type="spellEnd"/>
      <w:r w:rsidRPr="007F7787">
        <w:t xml:space="preserve">, которые появляются одновременно с клиническими симптомами и сохраняются в течение 1-2 мес. Однако технически их выявить довольно сложно. Реакция эта положительна у 100% больных. Антитела к ядерным антигенам вируса </w:t>
      </w:r>
      <w:proofErr w:type="spellStart"/>
      <w:r w:rsidRPr="007F7787">
        <w:t>Эпстайна-Барра</w:t>
      </w:r>
      <w:proofErr w:type="spellEnd"/>
      <w:r w:rsidRPr="007F7787">
        <w:t xml:space="preserve"> появляются лишь через 3-6 </w:t>
      </w:r>
      <w:proofErr w:type="spellStart"/>
      <w:r w:rsidRPr="007F7787">
        <w:t>нед</w:t>
      </w:r>
      <w:proofErr w:type="spellEnd"/>
      <w:r w:rsidRPr="007F7787">
        <w:t xml:space="preserve"> от начала заболевания (у 100% больных) и сохраняются в течение всей жизни. Они позволяют выявить </w:t>
      </w:r>
      <w:proofErr w:type="spellStart"/>
      <w:r w:rsidRPr="007F7787">
        <w:t>сероконверсию</w:t>
      </w:r>
      <w:proofErr w:type="spellEnd"/>
      <w:r w:rsidRPr="007F7787">
        <w:t xml:space="preserve"> при первичной инфекции. Определение антител, относящихся к иммуноглобулинам класса </w:t>
      </w:r>
      <w:proofErr w:type="spellStart"/>
      <w:r w:rsidRPr="007F7787">
        <w:t>IgG</w:t>
      </w:r>
      <w:proofErr w:type="spellEnd"/>
      <w:r w:rsidRPr="007F7787">
        <w:t xml:space="preserve">, в основном </w:t>
      </w:r>
      <w:r w:rsidRPr="007F7787">
        <w:lastRenderedPageBreak/>
        <w:t xml:space="preserve">используется для эпидемиологических исследований (они появляются у всех, перенесших инфекцию вирусом </w:t>
      </w:r>
      <w:proofErr w:type="spellStart"/>
      <w:r w:rsidRPr="007F7787">
        <w:t>Эпстайна-Барра</w:t>
      </w:r>
      <w:proofErr w:type="spellEnd"/>
      <w:r w:rsidRPr="007F7787">
        <w:t xml:space="preserve"> и сохраняются в течение всей жизни). Выделение вируса довольно сложно, трудоемко и в диагностической практике обычно не используется.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Инфекционный мононуклеоз необходимо дифференцировать от ангины, локализованной формы дифтерии зева, </w:t>
      </w:r>
      <w:proofErr w:type="spellStart"/>
      <w:r w:rsidRPr="007F7787">
        <w:t>цитомегаловирусной</w:t>
      </w:r>
      <w:proofErr w:type="spellEnd"/>
      <w:r w:rsidRPr="007F7787">
        <w:t xml:space="preserve"> инфекции, от начальных проявлений ВИЧ-инфекции, от ангинозных форм </w:t>
      </w:r>
      <w:proofErr w:type="spellStart"/>
      <w:r w:rsidRPr="007F7787">
        <w:t>листериоза</w:t>
      </w:r>
      <w:proofErr w:type="spellEnd"/>
      <w:r w:rsidRPr="007F7787">
        <w:t xml:space="preserve">, вирусного гепатита (желтушные формы), от кори (при наличии обильной </w:t>
      </w:r>
      <w:proofErr w:type="spellStart"/>
      <w:r w:rsidRPr="007F7787">
        <w:t>макуло-папулезной</w:t>
      </w:r>
      <w:proofErr w:type="spellEnd"/>
      <w:r w:rsidRPr="007F7787">
        <w:t xml:space="preserve"> сыпи), а также от заболеваний крови, сопровождающихся </w:t>
      </w:r>
      <w:proofErr w:type="spellStart"/>
      <w:r w:rsidRPr="007F7787">
        <w:t>генерализованной</w:t>
      </w:r>
      <w:proofErr w:type="spellEnd"/>
      <w:r w:rsidRPr="007F7787">
        <w:t xml:space="preserve"> </w:t>
      </w:r>
      <w:proofErr w:type="spellStart"/>
      <w:r w:rsidRPr="007F7787">
        <w:t>лимфаденопатией</w:t>
      </w:r>
      <w:proofErr w:type="spellEnd"/>
      <w:r w:rsidRPr="007F7787">
        <w:t xml:space="preserve">. </w:t>
      </w:r>
    </w:p>
    <w:p w:rsidR="007F7787" w:rsidRPr="007F7787" w:rsidRDefault="007F7787" w:rsidP="00BA3C55">
      <w:pPr>
        <w:pStyle w:val="4"/>
        <w:spacing w:before="0" w:beforeAutospacing="0" w:after="0" w:afterAutospacing="0"/>
        <w:ind w:firstLine="709"/>
        <w:jc w:val="both"/>
      </w:pPr>
      <w:r w:rsidRPr="007F7787">
        <w:t>Вирусные диареи (</w:t>
      </w:r>
      <w:proofErr w:type="spellStart"/>
      <w:r w:rsidRPr="007F7787">
        <w:t>diarrhea</w:t>
      </w:r>
      <w:proofErr w:type="spellEnd"/>
      <w:r w:rsidRPr="007F7787">
        <w:t xml:space="preserve"> </w:t>
      </w:r>
      <w:proofErr w:type="spellStart"/>
      <w:r w:rsidRPr="007F7787">
        <w:t>virale</w:t>
      </w:r>
      <w:proofErr w:type="spellEnd"/>
      <w:r w:rsidRPr="007F7787">
        <w:t xml:space="preserve">)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rPr>
          <w:b/>
          <w:bCs/>
        </w:rPr>
        <w:t xml:space="preserve">Вирусные диареи </w:t>
      </w:r>
      <w:r w:rsidRPr="007F7787">
        <w:t xml:space="preserve">- острые заболевания, обусловленные группой различных вирусов, характеризующиеся умеренно выраженной интоксикацией и преимущественным поражением органов пищеварения.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>Диареи и гастроэнтериты могут быть обусловлены различными вирусами. Эта группа так называемых мелких круглых вирусов (</w:t>
      </w:r>
      <w:proofErr w:type="spellStart"/>
      <w:r w:rsidRPr="007F7787">
        <w:t>smol</w:t>
      </w:r>
      <w:proofErr w:type="spellEnd"/>
      <w:r w:rsidRPr="007F7787">
        <w:t xml:space="preserve"> </w:t>
      </w:r>
      <w:proofErr w:type="spellStart"/>
      <w:r w:rsidRPr="007F7787">
        <w:t>roundviruses</w:t>
      </w:r>
      <w:proofErr w:type="spellEnd"/>
      <w:r w:rsidRPr="007F7787">
        <w:t xml:space="preserve">), в которую входят вирусы: </w:t>
      </w:r>
    </w:p>
    <w:p w:rsidR="007F7787" w:rsidRPr="007F7787" w:rsidRDefault="007F7787" w:rsidP="00BA3C55">
      <w:pPr>
        <w:numPr>
          <w:ilvl w:val="0"/>
          <w:numId w:val="1"/>
        </w:numPr>
        <w:ind w:left="0" w:firstLine="709"/>
        <w:jc w:val="both"/>
      </w:pPr>
      <w:r w:rsidRPr="007F7787">
        <w:t>Норфолк (</w:t>
      </w:r>
      <w:proofErr w:type="spellStart"/>
      <w:r w:rsidRPr="007F7787">
        <w:t>Norwalk</w:t>
      </w:r>
      <w:proofErr w:type="spellEnd"/>
      <w:r w:rsidRPr="007F7787">
        <w:t>) и родственные ему вирусы (</w:t>
      </w:r>
      <w:proofErr w:type="spellStart"/>
      <w:r w:rsidRPr="007F7787">
        <w:t>Hawaii</w:t>
      </w:r>
      <w:proofErr w:type="spellEnd"/>
      <w:r w:rsidRPr="007F7787">
        <w:t xml:space="preserve">, </w:t>
      </w:r>
      <w:proofErr w:type="spellStart"/>
      <w:r w:rsidRPr="007F7787">
        <w:t>Snow</w:t>
      </w:r>
      <w:proofErr w:type="spellEnd"/>
      <w:r w:rsidRPr="007F7787">
        <w:t xml:space="preserve"> </w:t>
      </w:r>
      <w:proofErr w:type="spellStart"/>
      <w:r w:rsidRPr="007F7787">
        <w:t>Mountain</w:t>
      </w:r>
      <w:proofErr w:type="spellEnd"/>
      <w:r w:rsidRPr="007F7787">
        <w:t xml:space="preserve">, </w:t>
      </w:r>
      <w:proofErr w:type="spellStart"/>
      <w:r w:rsidRPr="007F7787">
        <w:t>Taunton</w:t>
      </w:r>
      <w:proofErr w:type="spellEnd"/>
      <w:r w:rsidRPr="007F7787">
        <w:t xml:space="preserve">). </w:t>
      </w:r>
    </w:p>
    <w:p w:rsidR="007F7787" w:rsidRPr="007F7787" w:rsidRDefault="007F7787" w:rsidP="00BA3C55">
      <w:pPr>
        <w:numPr>
          <w:ilvl w:val="0"/>
          <w:numId w:val="1"/>
        </w:numPr>
        <w:ind w:left="0" w:firstLine="709"/>
        <w:jc w:val="both"/>
      </w:pPr>
      <w:proofErr w:type="spellStart"/>
      <w:r w:rsidRPr="007F7787">
        <w:t>Кальцивирусы</w:t>
      </w:r>
      <w:proofErr w:type="spellEnd"/>
      <w:r w:rsidRPr="007F7787">
        <w:t xml:space="preserve"> (</w:t>
      </w:r>
      <w:proofErr w:type="spellStart"/>
      <w:r w:rsidRPr="007F7787">
        <w:t>Calciviruses</w:t>
      </w:r>
      <w:proofErr w:type="spellEnd"/>
      <w:r w:rsidRPr="007F7787">
        <w:t xml:space="preserve">). </w:t>
      </w:r>
    </w:p>
    <w:p w:rsidR="007F7787" w:rsidRPr="007F7787" w:rsidRDefault="007F7787" w:rsidP="00BA3C55">
      <w:pPr>
        <w:numPr>
          <w:ilvl w:val="0"/>
          <w:numId w:val="1"/>
        </w:numPr>
        <w:ind w:left="0" w:firstLine="709"/>
        <w:jc w:val="both"/>
      </w:pPr>
      <w:proofErr w:type="spellStart"/>
      <w:r w:rsidRPr="007F7787">
        <w:t>Астровирусы</w:t>
      </w:r>
      <w:proofErr w:type="spellEnd"/>
      <w:r w:rsidRPr="007F7787">
        <w:t xml:space="preserve"> (</w:t>
      </w:r>
      <w:proofErr w:type="spellStart"/>
      <w:r w:rsidRPr="007F7787">
        <w:t>Astroviruses</w:t>
      </w:r>
      <w:proofErr w:type="spellEnd"/>
      <w:r w:rsidRPr="007F7787">
        <w:t xml:space="preserve">). </w:t>
      </w:r>
    </w:p>
    <w:p w:rsidR="007F7787" w:rsidRPr="007F7787" w:rsidRDefault="007F7787" w:rsidP="00BA3C55">
      <w:pPr>
        <w:numPr>
          <w:ilvl w:val="0"/>
          <w:numId w:val="1"/>
        </w:numPr>
        <w:ind w:left="0" w:firstLine="709"/>
        <w:jc w:val="both"/>
      </w:pPr>
      <w:r w:rsidRPr="007F7787">
        <w:t>Прочие мелкие круглые вирусы (</w:t>
      </w:r>
      <w:proofErr w:type="spellStart"/>
      <w:r w:rsidRPr="007F7787">
        <w:t>Wollan</w:t>
      </w:r>
      <w:proofErr w:type="spellEnd"/>
      <w:r w:rsidRPr="007F7787">
        <w:t xml:space="preserve">, </w:t>
      </w:r>
      <w:proofErr w:type="spellStart"/>
      <w:r w:rsidRPr="007F7787">
        <w:t>Ditchling</w:t>
      </w:r>
      <w:proofErr w:type="spellEnd"/>
      <w:r w:rsidRPr="007F7787">
        <w:t xml:space="preserve">, </w:t>
      </w:r>
      <w:proofErr w:type="spellStart"/>
      <w:r w:rsidRPr="007F7787">
        <w:t>Cockle</w:t>
      </w:r>
      <w:proofErr w:type="spellEnd"/>
      <w:r w:rsidRPr="007F7787">
        <w:t xml:space="preserve">).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Они отличаются округлой формой, небольшими размерами (20-35 нм), имеют общие свойства, культивирование этих вирусов пока не разработано. Кроме того, диареи могут быть обусловлены аденовирусами (типы 40 и 41), </w:t>
      </w:r>
      <w:proofErr w:type="spellStart"/>
      <w:r w:rsidRPr="007F7787">
        <w:t>коронавирусами</w:t>
      </w:r>
      <w:proofErr w:type="spellEnd"/>
      <w:r w:rsidRPr="007F7787">
        <w:t xml:space="preserve">, </w:t>
      </w:r>
      <w:proofErr w:type="spellStart"/>
      <w:r w:rsidRPr="007F7787">
        <w:t>энтеровирусами</w:t>
      </w:r>
      <w:proofErr w:type="spellEnd"/>
      <w:r w:rsidRPr="007F7787">
        <w:t>. Этиология этих болезней чаще всего остается нерасшифрованной, так как заболевания отличаются кратковременностью и доброкачественностью течения. Об этой группе заболеваний можно думать, если исключена бактериальная (</w:t>
      </w:r>
      <w:proofErr w:type="spellStart"/>
      <w:r w:rsidRPr="007F7787">
        <w:t>шигеллез</w:t>
      </w:r>
      <w:proofErr w:type="spellEnd"/>
      <w:r w:rsidRPr="007F7787">
        <w:t xml:space="preserve">, </w:t>
      </w:r>
      <w:proofErr w:type="spellStart"/>
      <w:r w:rsidRPr="007F7787">
        <w:t>эшерихиоз</w:t>
      </w:r>
      <w:proofErr w:type="spellEnd"/>
      <w:r w:rsidRPr="007F7787">
        <w:t xml:space="preserve">, сальмонеллез, </w:t>
      </w:r>
      <w:proofErr w:type="spellStart"/>
      <w:r w:rsidRPr="007F7787">
        <w:t>кампилобактериоз</w:t>
      </w:r>
      <w:proofErr w:type="spellEnd"/>
      <w:r w:rsidRPr="007F7787">
        <w:t xml:space="preserve">), </w:t>
      </w:r>
      <w:proofErr w:type="spellStart"/>
      <w:r w:rsidRPr="007F7787">
        <w:t>ротавирусная</w:t>
      </w:r>
      <w:proofErr w:type="spellEnd"/>
      <w:r w:rsidRPr="007F7787">
        <w:t xml:space="preserve"> и паразитарная (</w:t>
      </w:r>
      <w:proofErr w:type="spellStart"/>
      <w:r w:rsidRPr="007F7787">
        <w:t>лямблиоз</w:t>
      </w:r>
      <w:proofErr w:type="spellEnd"/>
      <w:r w:rsidRPr="007F7787">
        <w:t xml:space="preserve">) природа возбудителей, особенно если речь идет о групповых заболеваниях в детских коллективах.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Эпидемиология. Заболевания этой группы широко распространены во всех странах мира. Например, у 58-70% взрослых людей, проживающих как в развивающихся, так и в развитых странах, имеются в сыворотке крови антитела к вирусу Норфолк. В развитых странах с этим вирусом связано около 30% всех эпидемий </w:t>
      </w:r>
      <w:proofErr w:type="spellStart"/>
      <w:r w:rsidRPr="007F7787">
        <w:t>небактериальных</w:t>
      </w:r>
      <w:proofErr w:type="spellEnd"/>
      <w:r w:rsidRPr="007F7787">
        <w:t xml:space="preserve"> гастроэнтеритов. Распространение сходных с ним вирусов (гавайский вирус, вирус Снежных гор и др.) изучено недостаточно.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Заболевания, обусловленные </w:t>
      </w:r>
      <w:proofErr w:type="spellStart"/>
      <w:r w:rsidRPr="007F7787">
        <w:t>кальцивирусами</w:t>
      </w:r>
      <w:proofErr w:type="spellEnd"/>
      <w:r w:rsidRPr="007F7787">
        <w:t xml:space="preserve">, чаще выявлялись в Великобритании и в Японии. Они были причиной поносов у детей в 0,2-6,6% случаев. Помимо клинически выраженных форм отмечалось более широкое распространение бессимптомного течения инфекции </w:t>
      </w:r>
      <w:proofErr w:type="spellStart"/>
      <w:r w:rsidRPr="007F7787">
        <w:t>кальцивирусами</w:t>
      </w:r>
      <w:proofErr w:type="spellEnd"/>
      <w:r w:rsidRPr="007F7787">
        <w:t xml:space="preserve">. Так, в </w:t>
      </w:r>
      <w:proofErr w:type="spellStart"/>
      <w:r w:rsidRPr="007F7787">
        <w:t>Хаустоне</w:t>
      </w:r>
      <w:proofErr w:type="spellEnd"/>
      <w:r w:rsidRPr="007F7787">
        <w:t xml:space="preserve"> антитела к </w:t>
      </w:r>
      <w:proofErr w:type="spellStart"/>
      <w:r w:rsidRPr="007F7787">
        <w:t>кальцивирусам</w:t>
      </w:r>
      <w:proofErr w:type="spellEnd"/>
      <w:r w:rsidRPr="007F7787">
        <w:t xml:space="preserve"> обнаружены у 25% детей в возрасте 4-11 </w:t>
      </w:r>
      <w:proofErr w:type="spellStart"/>
      <w:r w:rsidRPr="007F7787">
        <w:t>мес</w:t>
      </w:r>
      <w:proofErr w:type="spellEnd"/>
      <w:r w:rsidRPr="007F7787">
        <w:t xml:space="preserve"> и у 100% детей в возрасте 4 лет. С </w:t>
      </w:r>
      <w:proofErr w:type="spellStart"/>
      <w:r w:rsidRPr="007F7787">
        <w:t>астровирусами</w:t>
      </w:r>
      <w:proofErr w:type="spellEnd"/>
      <w:r w:rsidRPr="007F7787">
        <w:t xml:space="preserve"> связано около 8% гастроэнтеритов у детей и около 2% </w:t>
      </w:r>
      <w:proofErr w:type="spellStart"/>
      <w:r w:rsidRPr="007F7787">
        <w:t>диарейных</w:t>
      </w:r>
      <w:proofErr w:type="spellEnd"/>
      <w:r w:rsidRPr="007F7787">
        <w:t xml:space="preserve"> заболеваний без признаков гастроэнтерита. Антитела к этим вирусам обнаружены у 64% детей в возрасте до 4 лет и у 87% - в возрасте до 10 лет. Кишечные аденовирусы (типы 40 и 41) относительно редко вызывают гастроэнтериты (2,6%). Распространение прочих мелких вирусов и </w:t>
      </w:r>
      <w:proofErr w:type="spellStart"/>
      <w:r w:rsidRPr="007F7787">
        <w:t>коронавирусов</w:t>
      </w:r>
      <w:proofErr w:type="spellEnd"/>
      <w:r w:rsidRPr="007F7787">
        <w:t xml:space="preserve"> изучено недостаточно. Заражение происходит алиментарным путем (загрязненные продукты, не подвергающиеся термической обработке - салат, мороженое и т. п.).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Патогенез. Отсутствие выраженных проявлений общей интоксикации и признаков генерализации инфекции свидетельствует, что основные изменения происходят в области ворот инфекции. Вирусы нарушают структуру тонкого кишечника, при этом укорачиваются ворсинки клеток, происходит гиперплазия крипт. В желудке и толстом кишечнике морфологических изменений не возникает. Отмечается умеренная </w:t>
      </w:r>
      <w:proofErr w:type="spellStart"/>
      <w:r w:rsidRPr="007F7787">
        <w:t>стеаторея</w:t>
      </w:r>
      <w:proofErr w:type="spellEnd"/>
      <w:r w:rsidRPr="007F7787">
        <w:t xml:space="preserve">, нарушение всасывания углеводов, снижение активности некоторых ферментов. Изменений </w:t>
      </w:r>
      <w:proofErr w:type="spellStart"/>
      <w:r w:rsidRPr="007F7787">
        <w:t>аденилатциклазной</w:t>
      </w:r>
      <w:proofErr w:type="spellEnd"/>
      <w:r w:rsidRPr="007F7787">
        <w:t xml:space="preserve"> активности не выявлялось. Перенесенная в детстве инфекция (клинически выраженная или </w:t>
      </w:r>
      <w:proofErr w:type="spellStart"/>
      <w:r w:rsidRPr="007F7787">
        <w:t>инаппарантная</w:t>
      </w:r>
      <w:proofErr w:type="spellEnd"/>
      <w:r w:rsidRPr="007F7787">
        <w:t xml:space="preserve">) приводит к развитию стойкого иммунитета. </w:t>
      </w:r>
    </w:p>
    <w:p w:rsidR="007F7787" w:rsidRPr="007F7787" w:rsidRDefault="007F7787" w:rsidP="00BA3C55">
      <w:pPr>
        <w:pStyle w:val="a3"/>
        <w:spacing w:before="0" w:beforeAutospacing="0" w:after="0" w:afterAutospacing="0"/>
        <w:ind w:firstLine="709"/>
        <w:jc w:val="both"/>
      </w:pPr>
      <w:r w:rsidRPr="007F7787">
        <w:t xml:space="preserve">Симптомы и течение. Инкубационный период в большинстве случаев длится от 18 до 72 ч. Заболевание может протекать в виде гастроэнтерита и энтерита. Заболевание начинается </w:t>
      </w:r>
      <w:r w:rsidRPr="007F7787">
        <w:lastRenderedPageBreak/>
        <w:t xml:space="preserve">остро с появления болей в животе, тошноты, затем появляется рвота и понос или только диарея без признаков поражения желудка. Температура тела повышается примерно у 50% больных, инфицированных вирусом Норфолк, и у 80% при инфекции </w:t>
      </w:r>
      <w:proofErr w:type="spellStart"/>
      <w:r w:rsidRPr="007F7787">
        <w:t>астровирусами</w:t>
      </w:r>
      <w:proofErr w:type="spellEnd"/>
      <w:r w:rsidRPr="007F7787">
        <w:t xml:space="preserve">, температура обычно субфебрильная и наблюдается в течение 1-2 дней. Стул жидкий, водянистый, при </w:t>
      </w:r>
      <w:proofErr w:type="spellStart"/>
      <w:r w:rsidRPr="007F7787">
        <w:t>астровирусной</w:t>
      </w:r>
      <w:proofErr w:type="spellEnd"/>
      <w:r w:rsidRPr="007F7787">
        <w:t xml:space="preserve"> инфекции в испражнениях может быть примесь слизи (у 55%) и даже крови (у 7%); дегидратация свыше 5% массы тела наблюдается редко (у 5% больных).</w:t>
      </w:r>
    </w:p>
    <w:sectPr w:rsidR="007F7787" w:rsidRPr="007F7787" w:rsidSect="00BA3C5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875AD"/>
    <w:multiLevelType w:val="multilevel"/>
    <w:tmpl w:val="5B309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87"/>
    <w:rsid w:val="007364F8"/>
    <w:rsid w:val="007F7787"/>
    <w:rsid w:val="00B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5C655-7844-471B-AAE3-F50A529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7F77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7F778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F77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Инфекционный мононуклеоз </vt:lpstr>
    </vt:vector>
  </TitlesOfParts>
  <Company>HOME</Company>
  <LinksUpToDate>false</LinksUpToDate>
  <CharactersWithSpaces>20470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Инфекционный мононуклеоз</dc:title>
  <dc:subject/>
  <dc:creator>USER</dc:creator>
  <cp:keywords/>
  <dc:description/>
  <cp:lastModifiedBy>Тест</cp:lastModifiedBy>
  <cp:revision>2</cp:revision>
  <dcterms:created xsi:type="dcterms:W3CDTF">2024-07-01T06:24:00Z</dcterms:created>
  <dcterms:modified xsi:type="dcterms:W3CDTF">2024-07-01T06:24:00Z</dcterms:modified>
</cp:coreProperties>
</file>