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68" w:rsidRPr="00C31F68" w:rsidRDefault="00C31F68" w:rsidP="00C31F68">
      <w:pPr>
        <w:ind w:left="-851"/>
        <w:jc w:val="center"/>
        <w:rPr>
          <w:rFonts w:asciiTheme="majorHAnsi" w:hAnsiTheme="majorHAnsi"/>
          <w:sz w:val="22"/>
          <w:szCs w:val="22"/>
        </w:rPr>
      </w:pPr>
      <w:r w:rsidRPr="00C31F68">
        <w:rPr>
          <w:rFonts w:asciiTheme="majorHAnsi" w:hAnsiTheme="majorHAnsi"/>
          <w:sz w:val="22"/>
          <w:szCs w:val="22"/>
        </w:rPr>
        <w:t>МИНИСТЕРСТВО ЗДРАВООХРАНЕНИЯ РЕСПУБЛИКИ БЕЛАРУСЬ</w:t>
      </w:r>
      <w:r w:rsidRPr="00C31F68">
        <w:rPr>
          <w:rFonts w:asciiTheme="majorHAnsi" w:hAnsiTheme="majorHAnsi"/>
          <w:sz w:val="22"/>
          <w:szCs w:val="22"/>
        </w:rPr>
        <w:br/>
        <w:t>ВИТЕБСКИЙ ГОСУДАРСТВЕННЫЙ МЕДИЦИНСКИЙ УНИВЕРСИТЕТ</w:t>
      </w:r>
    </w:p>
    <w:p w:rsidR="00C31F68" w:rsidRPr="00C31F68" w:rsidRDefault="00C31F68" w:rsidP="00C31F68">
      <w:pPr>
        <w:jc w:val="right"/>
        <w:rPr>
          <w:rFonts w:asciiTheme="majorHAnsi" w:hAnsiTheme="majorHAnsi"/>
          <w:sz w:val="22"/>
          <w:szCs w:val="22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center"/>
        <w:rPr>
          <w:rFonts w:asciiTheme="majorHAnsi" w:hAnsiTheme="majorHAnsi"/>
          <w:sz w:val="28"/>
          <w:szCs w:val="28"/>
        </w:rPr>
      </w:pPr>
      <w:r w:rsidRPr="00C31F68">
        <w:rPr>
          <w:rFonts w:asciiTheme="majorHAnsi" w:hAnsiTheme="majorHAnsi"/>
          <w:sz w:val="28"/>
          <w:szCs w:val="28"/>
        </w:rPr>
        <w:t>РЕФЕРАТ</w:t>
      </w:r>
    </w:p>
    <w:p w:rsidR="00C31F68" w:rsidRPr="00C31F68" w:rsidRDefault="00C31F68" w:rsidP="00C31F68">
      <w:pPr>
        <w:jc w:val="center"/>
        <w:rPr>
          <w:rFonts w:asciiTheme="majorHAnsi" w:hAnsiTheme="majorHAnsi"/>
          <w:sz w:val="28"/>
          <w:szCs w:val="28"/>
        </w:rPr>
      </w:pPr>
      <w:r w:rsidRPr="00C31F68">
        <w:rPr>
          <w:rFonts w:asciiTheme="majorHAnsi" w:hAnsiTheme="majorHAnsi"/>
          <w:sz w:val="28"/>
          <w:szCs w:val="28"/>
        </w:rPr>
        <w:t>на тему:</w:t>
      </w:r>
    </w:p>
    <w:p w:rsidR="00C31F68" w:rsidRPr="00C31F68" w:rsidRDefault="00C31F68" w:rsidP="002824E7">
      <w:pPr>
        <w:pStyle w:val="afffff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31F68">
        <w:rPr>
          <w:rFonts w:asciiTheme="majorHAnsi" w:hAnsiTheme="majorHAnsi"/>
          <w:b/>
          <w:sz w:val="28"/>
          <w:szCs w:val="28"/>
        </w:rPr>
        <w:t>«</w:t>
      </w:r>
      <w:r w:rsidR="00D07AB9">
        <w:rPr>
          <w:rFonts w:eastAsia="Calibri" w:cstheme="minorHAnsi"/>
          <w:b/>
          <w:sz w:val="28"/>
          <w:szCs w:val="28"/>
        </w:rPr>
        <w:t>Интенсивная терапия не</w:t>
      </w:r>
      <w:r w:rsidR="002824E7">
        <w:rPr>
          <w:rFonts w:eastAsia="Calibri" w:cstheme="minorHAnsi"/>
          <w:b/>
          <w:sz w:val="28"/>
          <w:szCs w:val="28"/>
        </w:rPr>
        <w:t>осложнённого</w:t>
      </w:r>
      <w:r w:rsidRPr="00C31F68">
        <w:rPr>
          <w:rFonts w:eastAsia="Calibri" w:cstheme="minorHAnsi"/>
          <w:b/>
          <w:sz w:val="28"/>
          <w:szCs w:val="28"/>
        </w:rPr>
        <w:t xml:space="preserve"> инфаркта миокарда</w:t>
      </w:r>
      <w:r w:rsidRPr="00C31F68">
        <w:rPr>
          <w:rFonts w:asciiTheme="majorHAnsi" w:hAnsiTheme="majorHAnsi"/>
          <w:b/>
          <w:sz w:val="28"/>
          <w:szCs w:val="28"/>
        </w:rPr>
        <w:t>»</w:t>
      </w:r>
    </w:p>
    <w:p w:rsidR="00C31F68" w:rsidRPr="00C31F68" w:rsidRDefault="00C31F68" w:rsidP="00C31F68">
      <w:pPr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center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ind w:left="-851" w:right="-257"/>
        <w:jc w:val="right"/>
        <w:rPr>
          <w:rFonts w:asciiTheme="majorHAnsi" w:hAnsiTheme="majorHAnsi"/>
        </w:rPr>
      </w:pPr>
    </w:p>
    <w:p w:rsidR="00C31F68" w:rsidRPr="00C31F68" w:rsidRDefault="00C31F68" w:rsidP="00C31F68">
      <w:pPr>
        <w:ind w:left="-851" w:right="-257"/>
        <w:jc w:val="right"/>
        <w:rPr>
          <w:rFonts w:asciiTheme="majorHAnsi" w:hAnsiTheme="majorHAnsi"/>
        </w:rPr>
      </w:pPr>
      <w:r w:rsidRPr="00C31F68">
        <w:rPr>
          <w:rFonts w:asciiTheme="majorHAnsi" w:hAnsiTheme="majorHAnsi"/>
        </w:rPr>
        <w:t>Подготовил:</w:t>
      </w:r>
    </w:p>
    <w:p w:rsidR="00C31F68" w:rsidRPr="00C31F68" w:rsidRDefault="009936C1" w:rsidP="00C31F68">
      <w:pPr>
        <w:ind w:left="-851" w:right="-257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Яскевич Дмитрий Сергеевич</w:t>
      </w:r>
    </w:p>
    <w:p w:rsidR="00C31F68" w:rsidRPr="00C31F68" w:rsidRDefault="00C31F68" w:rsidP="00C31F68">
      <w:pPr>
        <w:ind w:left="-851" w:right="-257"/>
        <w:jc w:val="right"/>
        <w:rPr>
          <w:rFonts w:asciiTheme="majorHAnsi" w:hAnsiTheme="majorHAnsi"/>
        </w:rPr>
      </w:pPr>
    </w:p>
    <w:p w:rsidR="00C31F68" w:rsidRPr="00C31F68" w:rsidRDefault="00C31F68" w:rsidP="00C31F68">
      <w:pPr>
        <w:ind w:left="-851" w:right="-257"/>
        <w:jc w:val="right"/>
        <w:rPr>
          <w:rFonts w:asciiTheme="majorHAnsi" w:hAnsiTheme="majorHAnsi"/>
        </w:rPr>
      </w:pPr>
      <w:r w:rsidRPr="00C31F68">
        <w:rPr>
          <w:rFonts w:asciiTheme="majorHAnsi" w:hAnsiTheme="majorHAnsi"/>
        </w:rPr>
        <w:t>Руководитель интернатуры:   Фатеева Н.В.</w:t>
      </w:r>
    </w:p>
    <w:p w:rsidR="00C31F68" w:rsidRPr="00C31F68" w:rsidRDefault="00C31F68" w:rsidP="00C31F68">
      <w:pPr>
        <w:ind w:left="-851" w:right="-257"/>
        <w:jc w:val="right"/>
        <w:rPr>
          <w:rFonts w:asciiTheme="majorHAnsi" w:hAnsiTheme="majorHAnsi"/>
        </w:rPr>
      </w:pPr>
      <w:r w:rsidRPr="00C31F68">
        <w:rPr>
          <w:rFonts w:asciiTheme="majorHAnsi" w:hAnsiTheme="majorHAnsi"/>
        </w:rPr>
        <w:t>База интернатуры: УЗ</w:t>
      </w:r>
      <w:proofErr w:type="gramStart"/>
      <w:r w:rsidRPr="00C31F68">
        <w:rPr>
          <w:rFonts w:asciiTheme="majorHAnsi" w:hAnsiTheme="majorHAnsi"/>
        </w:rPr>
        <w:t>«Б</w:t>
      </w:r>
      <w:proofErr w:type="gramEnd"/>
      <w:r w:rsidRPr="00C31F68">
        <w:rPr>
          <w:rFonts w:asciiTheme="majorHAnsi" w:hAnsiTheme="majorHAnsi"/>
        </w:rPr>
        <w:t xml:space="preserve">ГБСМП им. </w:t>
      </w:r>
      <w:proofErr w:type="spellStart"/>
      <w:r w:rsidRPr="00C31F68">
        <w:rPr>
          <w:rFonts w:asciiTheme="majorHAnsi" w:hAnsiTheme="majorHAnsi"/>
        </w:rPr>
        <w:t>В.О.Морзона</w:t>
      </w:r>
      <w:proofErr w:type="spellEnd"/>
      <w:r w:rsidRPr="00C31F68">
        <w:rPr>
          <w:rFonts w:asciiTheme="majorHAnsi" w:hAnsiTheme="majorHAnsi"/>
        </w:rPr>
        <w:t>»</w:t>
      </w:r>
    </w:p>
    <w:p w:rsidR="00C31F68" w:rsidRPr="00C31F68" w:rsidRDefault="00C31F68" w:rsidP="00C31F68">
      <w:pPr>
        <w:ind w:left="-851" w:right="-257"/>
        <w:rPr>
          <w:rFonts w:asciiTheme="majorHAnsi" w:hAnsiTheme="majorHAnsi"/>
        </w:rPr>
      </w:pPr>
    </w:p>
    <w:p w:rsidR="00C31F68" w:rsidRPr="00C31F68" w:rsidRDefault="00C31F68" w:rsidP="00C31F68">
      <w:pPr>
        <w:rPr>
          <w:rFonts w:asciiTheme="majorHAnsi" w:hAnsiTheme="majorHAnsi"/>
          <w:sz w:val="28"/>
          <w:szCs w:val="28"/>
        </w:rPr>
      </w:pPr>
    </w:p>
    <w:p w:rsid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jc w:val="right"/>
        <w:rPr>
          <w:rFonts w:asciiTheme="majorHAnsi" w:hAnsiTheme="majorHAnsi"/>
          <w:sz w:val="28"/>
          <w:szCs w:val="28"/>
        </w:rPr>
      </w:pPr>
    </w:p>
    <w:p w:rsidR="00C31F68" w:rsidRPr="00C31F68" w:rsidRDefault="00C31F68" w:rsidP="00C31F68">
      <w:pPr>
        <w:rPr>
          <w:rFonts w:asciiTheme="majorHAnsi" w:hAnsiTheme="majorHAnsi"/>
          <w:sz w:val="28"/>
          <w:szCs w:val="28"/>
        </w:rPr>
      </w:pPr>
    </w:p>
    <w:p w:rsidR="009936C1" w:rsidRDefault="00C31F68" w:rsidP="009936C1">
      <w:pPr>
        <w:jc w:val="center"/>
        <w:rPr>
          <w:rFonts w:asciiTheme="majorHAnsi" w:hAnsiTheme="majorHAnsi"/>
        </w:rPr>
      </w:pPr>
      <w:r w:rsidRPr="00C31F68">
        <w:rPr>
          <w:rFonts w:asciiTheme="majorHAnsi" w:hAnsiTheme="majorHAnsi"/>
        </w:rPr>
        <w:t>201</w:t>
      </w:r>
      <w:r w:rsidR="009936C1">
        <w:rPr>
          <w:rFonts w:asciiTheme="majorHAnsi" w:hAnsiTheme="majorHAnsi"/>
        </w:rPr>
        <w:t>3-2014</w:t>
      </w:r>
      <w:r w:rsidRPr="00C31F68">
        <w:rPr>
          <w:rFonts w:asciiTheme="majorHAnsi" w:hAnsiTheme="majorHAnsi"/>
        </w:rPr>
        <w:t xml:space="preserve"> г.</w:t>
      </w:r>
    </w:p>
    <w:p w:rsidR="00484485" w:rsidRPr="009936C1" w:rsidRDefault="00484485" w:rsidP="009936C1">
      <w:pPr>
        <w:rPr>
          <w:rStyle w:val="a7"/>
          <w:rFonts w:asciiTheme="majorHAnsi" w:eastAsia="Arial Unicode MS" w:hAnsiTheme="majorHAnsi" w:cs="Arial Unicode MS"/>
          <w:b w:val="0"/>
          <w:bCs w:val="0"/>
          <w:sz w:val="24"/>
          <w:szCs w:val="24"/>
        </w:rPr>
      </w:pPr>
      <w:r w:rsidRPr="00473E6B">
        <w:rPr>
          <w:rStyle w:val="a7"/>
          <w:rFonts w:asciiTheme="minorHAnsi" w:eastAsia="Arial Unicode MS" w:hAnsiTheme="minorHAnsi" w:cstheme="minorHAnsi"/>
          <w:sz w:val="24"/>
          <w:szCs w:val="24"/>
        </w:rPr>
        <w:lastRenderedPageBreak/>
        <w:t>Содержание</w:t>
      </w:r>
    </w:p>
    <w:p w:rsidR="00484485" w:rsidRPr="00473E6B" w:rsidRDefault="00484485" w:rsidP="00473E6B">
      <w:pPr>
        <w:pStyle w:val="affffe"/>
        <w:numPr>
          <w:ilvl w:val="0"/>
          <w:numId w:val="30"/>
        </w:numPr>
        <w:shd w:val="clear" w:color="auto" w:fill="auto"/>
        <w:tabs>
          <w:tab w:val="left" w:pos="243"/>
          <w:tab w:val="left" w:pos="5812"/>
          <w:tab w:val="right" w:leader="dot" w:pos="9003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Этиология и патогенез</w:t>
      </w:r>
    </w:p>
    <w:p w:rsidR="00484485" w:rsidRPr="00473E6B" w:rsidRDefault="00484485" w:rsidP="00473E6B">
      <w:pPr>
        <w:pStyle w:val="affffe"/>
        <w:numPr>
          <w:ilvl w:val="0"/>
          <w:numId w:val="30"/>
        </w:numPr>
        <w:shd w:val="clear" w:color="auto" w:fill="auto"/>
        <w:tabs>
          <w:tab w:val="left" w:pos="243"/>
          <w:tab w:val="left" w:pos="5812"/>
          <w:tab w:val="right" w:leader="dot" w:pos="9003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Клиника инфаркта миокарда</w:t>
      </w:r>
    </w:p>
    <w:p w:rsidR="00484485" w:rsidRPr="00473E6B" w:rsidRDefault="00484485" w:rsidP="00473E6B">
      <w:pPr>
        <w:pStyle w:val="affffe"/>
        <w:numPr>
          <w:ilvl w:val="0"/>
          <w:numId w:val="30"/>
        </w:numPr>
        <w:shd w:val="clear" w:color="auto" w:fill="auto"/>
        <w:tabs>
          <w:tab w:val="left" w:pos="243"/>
          <w:tab w:val="left" w:pos="5812"/>
          <w:tab w:val="right" w:leader="dot" w:pos="9003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Диагностика инфаркта миокарда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84485" w:rsidP="00473E6B">
      <w:pPr>
        <w:pStyle w:val="affffe"/>
        <w:numPr>
          <w:ilvl w:val="0"/>
          <w:numId w:val="32"/>
        </w:numPr>
        <w:shd w:val="clear" w:color="auto" w:fill="auto"/>
        <w:tabs>
          <w:tab w:val="left" w:pos="240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Диагностические критерии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ab/>
      </w:r>
    </w:p>
    <w:p w:rsidR="00484485" w:rsidRPr="00473E6B" w:rsidRDefault="00484485" w:rsidP="00473E6B">
      <w:pPr>
        <w:pStyle w:val="29"/>
        <w:shd w:val="clear" w:color="auto" w:fill="auto"/>
        <w:tabs>
          <w:tab w:val="left" w:pos="1638"/>
          <w:tab w:val="left" w:pos="5812"/>
          <w:tab w:val="right" w:leader="dot" w:pos="8711"/>
        </w:tabs>
        <w:spacing w:line="240" w:lineRule="auto"/>
        <w:ind w:left="-567" w:right="27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Критрии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острого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, р</w:t>
      </w:r>
      <w:r w:rsidR="00473E6B" w:rsidRPr="00473E6B">
        <w:rPr>
          <w:rFonts w:asciiTheme="minorHAnsi" w:hAnsiTheme="minorHAnsi" w:cstheme="minorHAnsi"/>
          <w:sz w:val="24"/>
          <w:szCs w:val="24"/>
        </w:rPr>
        <w:t>азвивающегося или    недавнего ИМ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73E6B" w:rsidP="00473E6B">
      <w:pPr>
        <w:pStyle w:val="29"/>
        <w:shd w:val="clear" w:color="auto" w:fill="auto"/>
        <w:tabs>
          <w:tab w:val="left" w:pos="1649"/>
          <w:tab w:val="left" w:pos="5812"/>
          <w:tab w:val="right" w:leader="dot" w:pos="8711"/>
        </w:tabs>
        <w:spacing w:line="240" w:lineRule="auto"/>
        <w:ind w:left="-567" w:right="2153" w:firstLine="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Критерии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подтвержденного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ИМ.</w:t>
      </w:r>
      <w:r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73E6B" w:rsidP="00473E6B">
      <w:pPr>
        <w:pStyle w:val="affffe"/>
        <w:numPr>
          <w:ilvl w:val="0"/>
          <w:numId w:val="32"/>
        </w:numPr>
        <w:shd w:val="clear" w:color="auto" w:fill="auto"/>
        <w:tabs>
          <w:tab w:val="left" w:pos="1092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Болевой синдром</w:t>
      </w:r>
      <w:r w:rsidRPr="00473E6B">
        <w:rPr>
          <w:rFonts w:asciiTheme="minorHAnsi" w:hAnsiTheme="minorHAnsi" w:cstheme="minorHAnsi"/>
          <w:i/>
          <w:sz w:val="24"/>
          <w:szCs w:val="24"/>
        </w:rPr>
        <w:tab/>
      </w:r>
    </w:p>
    <w:p w:rsidR="00484485" w:rsidRPr="00473E6B" w:rsidRDefault="00484485" w:rsidP="00473E6B">
      <w:pPr>
        <w:pStyle w:val="affffe"/>
        <w:numPr>
          <w:ilvl w:val="0"/>
          <w:numId w:val="32"/>
        </w:numPr>
        <w:shd w:val="clear" w:color="auto" w:fill="auto"/>
        <w:tabs>
          <w:tab w:val="left" w:pos="1096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Электрокардиографическая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 xml:space="preserve"> диагностика инфаркта миокарда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ab/>
      </w:r>
    </w:p>
    <w:p w:rsidR="00484485" w:rsidRPr="00473E6B" w:rsidRDefault="00484485" w:rsidP="00473E6B">
      <w:pPr>
        <w:pStyle w:val="affffe"/>
        <w:numPr>
          <w:ilvl w:val="0"/>
          <w:numId w:val="32"/>
        </w:numPr>
        <w:shd w:val="clear" w:color="auto" w:fill="auto"/>
        <w:tabs>
          <w:tab w:val="left" w:pos="1100"/>
          <w:tab w:val="left" w:pos="5812"/>
          <w:tab w:val="left" w:leader="dot" w:pos="7238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Биохимическ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>ие маркеры инфаркта миокарда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ab/>
        <w:t>.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ab/>
      </w:r>
    </w:p>
    <w:p w:rsidR="00484485" w:rsidRPr="00473E6B" w:rsidRDefault="00473E6B" w:rsidP="00473E6B">
      <w:pPr>
        <w:pStyle w:val="affffe"/>
        <w:numPr>
          <w:ilvl w:val="0"/>
          <w:numId w:val="32"/>
        </w:numPr>
        <w:shd w:val="clear" w:color="auto" w:fill="auto"/>
        <w:tabs>
          <w:tab w:val="left" w:pos="1100"/>
          <w:tab w:val="left" w:leader="dot" w:pos="5542"/>
          <w:tab w:val="left" w:leader="dot" w:pos="5600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Эхокардиография</w:t>
      </w:r>
    </w:p>
    <w:p w:rsidR="00484485" w:rsidRPr="00473E6B" w:rsidRDefault="00484485" w:rsidP="00473E6B">
      <w:pPr>
        <w:pStyle w:val="affffe"/>
        <w:numPr>
          <w:ilvl w:val="0"/>
          <w:numId w:val="32"/>
        </w:numPr>
        <w:shd w:val="clear" w:color="auto" w:fill="auto"/>
        <w:tabs>
          <w:tab w:val="left" w:pos="1096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i/>
          <w:sz w:val="24"/>
          <w:szCs w:val="24"/>
        </w:rPr>
        <w:t>Сцинтиграфия</w:t>
      </w:r>
      <w:proofErr w:type="spellEnd"/>
      <w:r w:rsidRPr="00473E6B">
        <w:rPr>
          <w:rFonts w:asciiTheme="minorHAnsi" w:hAnsiTheme="minorHAnsi" w:cstheme="minorHAnsi"/>
          <w:i/>
          <w:sz w:val="24"/>
          <w:szCs w:val="24"/>
        </w:rPr>
        <w:t xml:space="preserve"> миокарда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84485" w:rsidP="00473E6B">
      <w:pPr>
        <w:pStyle w:val="affffe"/>
        <w:shd w:val="clear" w:color="auto" w:fill="auto"/>
        <w:tabs>
          <w:tab w:val="left" w:pos="1096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4.Формулировка диагноз</w:t>
      </w:r>
      <w:r w:rsidR="00473E6B" w:rsidRPr="00473E6B">
        <w:rPr>
          <w:rFonts w:asciiTheme="minorHAnsi" w:hAnsiTheme="minorHAnsi" w:cstheme="minorHAnsi"/>
          <w:sz w:val="24"/>
          <w:szCs w:val="24"/>
        </w:rPr>
        <w:t>а при остром инфаркте миокарда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84485" w:rsidP="00473E6B">
      <w:pPr>
        <w:pStyle w:val="affffe"/>
        <w:shd w:val="clear" w:color="auto" w:fill="auto"/>
        <w:tabs>
          <w:tab w:val="left" w:pos="254"/>
          <w:tab w:val="left" w:pos="5812"/>
          <w:tab w:val="right" w:leader="dot" w:pos="9003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5.Лечение неосложненного инфаркта </w:t>
      </w:r>
      <w:r w:rsidR="00473E6B" w:rsidRPr="00473E6B">
        <w:rPr>
          <w:rFonts w:asciiTheme="minorHAnsi" w:hAnsiTheme="minorHAnsi" w:cstheme="minorHAnsi"/>
          <w:sz w:val="24"/>
          <w:szCs w:val="24"/>
        </w:rPr>
        <w:t>миокарда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73E6B" w:rsidP="00473E6B">
      <w:pPr>
        <w:pStyle w:val="affffe"/>
        <w:numPr>
          <w:ilvl w:val="0"/>
          <w:numId w:val="33"/>
        </w:numPr>
        <w:shd w:val="clear" w:color="auto" w:fill="auto"/>
        <w:tabs>
          <w:tab w:val="left" w:pos="1096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Купирование боли</w:t>
      </w:r>
      <w:r w:rsidRPr="00473E6B">
        <w:rPr>
          <w:rFonts w:asciiTheme="minorHAnsi" w:hAnsiTheme="minorHAnsi" w:cstheme="minorHAnsi"/>
          <w:i/>
          <w:sz w:val="24"/>
          <w:szCs w:val="24"/>
        </w:rPr>
        <w:tab/>
      </w:r>
    </w:p>
    <w:p w:rsidR="00484485" w:rsidRPr="00473E6B" w:rsidRDefault="00484485" w:rsidP="00473E6B">
      <w:pPr>
        <w:pStyle w:val="affffe"/>
        <w:numPr>
          <w:ilvl w:val="0"/>
          <w:numId w:val="33"/>
        </w:numPr>
        <w:shd w:val="clear" w:color="auto" w:fill="auto"/>
        <w:tabs>
          <w:tab w:val="left" w:pos="1096"/>
          <w:tab w:val="left" w:pos="5812"/>
          <w:tab w:val="right" w:leader="dot" w:pos="8989"/>
        </w:tabs>
        <w:spacing w:before="0" w:line="240" w:lineRule="auto"/>
        <w:ind w:left="-567" w:right="2153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Ограничение зоны ишемического повреждения в ос</w:t>
      </w:r>
      <w:r w:rsidR="00473E6B" w:rsidRPr="00473E6B">
        <w:rPr>
          <w:rFonts w:asciiTheme="minorHAnsi" w:hAnsiTheme="minorHAnsi" w:cstheme="minorHAnsi"/>
          <w:i/>
          <w:sz w:val="24"/>
          <w:szCs w:val="24"/>
        </w:rPr>
        <w:t>тром периоде инфаркта миокарда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9936C1" w:rsidRDefault="00473E6B" w:rsidP="00473E6B">
      <w:pPr>
        <w:pStyle w:val="29"/>
        <w:shd w:val="clear" w:color="auto" w:fill="auto"/>
        <w:tabs>
          <w:tab w:val="left" w:pos="5812"/>
          <w:tab w:val="right" w:leader="dot" w:pos="8711"/>
        </w:tabs>
        <w:spacing w:line="240" w:lineRule="auto"/>
        <w:ind w:left="-567" w:right="27" w:firstLine="0"/>
        <w:rPr>
          <w:rFonts w:asciiTheme="minorHAnsi" w:hAnsiTheme="minorHAnsi" w:cstheme="minorHAnsi"/>
          <w:sz w:val="24"/>
          <w:szCs w:val="24"/>
        </w:rPr>
      </w:pPr>
      <w:r w:rsidRPr="009936C1">
        <w:rPr>
          <w:rFonts w:asciiTheme="minorHAnsi" w:hAnsiTheme="minorHAnsi" w:cstheme="minorHAnsi"/>
          <w:sz w:val="24"/>
          <w:szCs w:val="24"/>
        </w:rPr>
        <w:t xml:space="preserve">    </w:t>
      </w:r>
      <w:r w:rsidR="00484485" w:rsidRPr="009936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36C1">
        <w:rPr>
          <w:rFonts w:asciiTheme="minorHAnsi" w:hAnsiTheme="minorHAnsi" w:cstheme="minorHAnsi"/>
          <w:sz w:val="24"/>
          <w:szCs w:val="24"/>
        </w:rPr>
        <w:t>Тромболитическая</w:t>
      </w:r>
      <w:proofErr w:type="spellEnd"/>
      <w:r w:rsidRPr="009936C1">
        <w:rPr>
          <w:rFonts w:asciiTheme="minorHAnsi" w:hAnsiTheme="minorHAnsi" w:cstheme="minorHAnsi"/>
          <w:sz w:val="24"/>
          <w:szCs w:val="24"/>
        </w:rPr>
        <w:t xml:space="preserve"> </w:t>
      </w:r>
      <w:r w:rsidR="00484485" w:rsidRPr="009936C1">
        <w:rPr>
          <w:rFonts w:asciiTheme="minorHAnsi" w:hAnsiTheme="minorHAnsi" w:cstheme="minorHAnsi"/>
          <w:sz w:val="24"/>
          <w:szCs w:val="24"/>
        </w:rPr>
        <w:t>терапия (Т</w:t>
      </w:r>
      <w:r w:rsidR="009936C1" w:rsidRPr="009936C1">
        <w:rPr>
          <w:rFonts w:asciiTheme="minorHAnsi" w:hAnsiTheme="minorHAnsi" w:cstheme="minorHAnsi"/>
          <w:sz w:val="24"/>
          <w:szCs w:val="24"/>
        </w:rPr>
        <w:t>Л</w:t>
      </w:r>
      <w:proofErr w:type="gramStart"/>
      <w:r w:rsidR="00484485" w:rsidRPr="009936C1">
        <w:rPr>
          <w:rFonts w:asciiTheme="minorHAnsi" w:hAnsiTheme="minorHAnsi" w:cstheme="minorHAnsi"/>
          <w:sz w:val="24"/>
          <w:szCs w:val="24"/>
          <w:lang w:val="en-US"/>
        </w:rPr>
        <w:t>T</w:t>
      </w:r>
      <w:proofErr w:type="gramEnd"/>
      <w:r w:rsidR="00484485" w:rsidRPr="009936C1">
        <w:rPr>
          <w:rFonts w:asciiTheme="minorHAnsi" w:hAnsiTheme="minorHAnsi" w:cstheme="minorHAnsi"/>
          <w:sz w:val="24"/>
          <w:szCs w:val="24"/>
        </w:rPr>
        <w:t>)</w:t>
      </w:r>
      <w:r w:rsidRPr="009936C1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84485" w:rsidP="00473E6B">
      <w:pPr>
        <w:pStyle w:val="29"/>
        <w:shd w:val="clear" w:color="auto" w:fill="auto"/>
        <w:tabs>
          <w:tab w:val="left" w:pos="1642"/>
          <w:tab w:val="left" w:pos="5812"/>
          <w:tab w:val="right" w:leader="dot" w:pos="8711"/>
        </w:tabs>
        <w:spacing w:line="240" w:lineRule="auto"/>
        <w:ind w:left="-567" w:right="2153" w:firstLine="0"/>
        <w:rPr>
          <w:rFonts w:asciiTheme="minorHAnsi" w:hAnsiTheme="minorHAnsi" w:cstheme="minorHAnsi"/>
          <w:sz w:val="24"/>
          <w:szCs w:val="24"/>
        </w:rPr>
      </w:pPr>
      <w:r w:rsidRPr="009936C1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="00473E6B" w:rsidRPr="009936C1">
        <w:rPr>
          <w:rFonts w:asciiTheme="minorHAnsi" w:hAnsiTheme="minorHAnsi" w:cstheme="minorHAnsi"/>
          <w:sz w:val="24"/>
          <w:szCs w:val="24"/>
        </w:rPr>
        <w:t>Антитромботическая</w:t>
      </w:r>
      <w:proofErr w:type="spellEnd"/>
      <w:r w:rsidR="00473E6B" w:rsidRPr="009936C1">
        <w:rPr>
          <w:rFonts w:asciiTheme="minorHAnsi" w:hAnsiTheme="minorHAnsi" w:cstheme="minorHAnsi"/>
          <w:sz w:val="24"/>
          <w:szCs w:val="24"/>
        </w:rPr>
        <w:t xml:space="preserve"> терапия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84485" w:rsidP="00473E6B">
      <w:pPr>
        <w:pStyle w:val="29"/>
        <w:numPr>
          <w:ilvl w:val="0"/>
          <w:numId w:val="35"/>
        </w:numPr>
        <w:shd w:val="clear" w:color="auto" w:fill="auto"/>
        <w:tabs>
          <w:tab w:val="left" w:pos="1642"/>
          <w:tab w:val="left" w:pos="5812"/>
          <w:tab w:val="right" w:leader="dot" w:pos="8711"/>
        </w:tabs>
        <w:spacing w:line="240" w:lineRule="auto"/>
        <w:ind w:left="-567" w:right="2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Гемодинамическая разгрузка миокарда</w:t>
      </w:r>
      <w:r w:rsidR="00473E6B"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73E6B" w:rsidP="00473E6B">
      <w:pPr>
        <w:pStyle w:val="affffe"/>
        <w:shd w:val="clear" w:color="auto" w:fill="auto"/>
        <w:tabs>
          <w:tab w:val="left" w:pos="1100"/>
          <w:tab w:val="left" w:pos="5812"/>
        </w:tabs>
        <w:spacing w:before="0" w:line="240" w:lineRule="auto"/>
        <w:ind w:left="-567" w:right="-115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 xml:space="preserve">Интервенционные и хирургические </w:t>
      </w:r>
      <w:r w:rsidR="00484485" w:rsidRPr="00473E6B">
        <w:rPr>
          <w:rFonts w:asciiTheme="minorHAnsi" w:hAnsiTheme="minorHAnsi" w:cstheme="minorHAnsi"/>
          <w:i/>
          <w:sz w:val="24"/>
          <w:szCs w:val="24"/>
        </w:rPr>
        <w:t>мето</w:t>
      </w:r>
      <w:r w:rsidRPr="00473E6B">
        <w:rPr>
          <w:rFonts w:asciiTheme="minorHAnsi" w:hAnsiTheme="minorHAnsi" w:cstheme="minorHAnsi"/>
          <w:i/>
          <w:sz w:val="24"/>
          <w:szCs w:val="24"/>
        </w:rPr>
        <w:t>ды лечения инфаркта миокарда</w:t>
      </w:r>
    </w:p>
    <w:p w:rsidR="00473E6B" w:rsidRPr="00473E6B" w:rsidRDefault="00473E6B" w:rsidP="00473E6B">
      <w:pPr>
        <w:pStyle w:val="29"/>
        <w:shd w:val="clear" w:color="auto" w:fill="auto"/>
        <w:tabs>
          <w:tab w:val="left" w:pos="1642"/>
          <w:tab w:val="left" w:pos="5812"/>
          <w:tab w:val="right" w:leader="dot" w:pos="8711"/>
        </w:tabs>
        <w:spacing w:line="240" w:lineRule="auto"/>
        <w:ind w:left="-567" w:right="2153" w:firstLine="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              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Коронарография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73E6B" w:rsidP="00473E6B">
      <w:pPr>
        <w:pStyle w:val="29"/>
        <w:shd w:val="clear" w:color="auto" w:fill="auto"/>
        <w:tabs>
          <w:tab w:val="left" w:pos="1642"/>
          <w:tab w:val="left" w:pos="5812"/>
          <w:tab w:val="right" w:leader="dot" w:pos="8711"/>
        </w:tabs>
        <w:spacing w:line="240" w:lineRule="auto"/>
        <w:ind w:left="-567" w:right="27" w:firstLine="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84485" w:rsidRPr="00473E6B">
        <w:rPr>
          <w:rFonts w:asciiTheme="minorHAnsi" w:hAnsiTheme="minorHAnsi" w:cstheme="minorHAnsi"/>
          <w:sz w:val="24"/>
          <w:szCs w:val="24"/>
        </w:rPr>
        <w:t xml:space="preserve">Первичное </w:t>
      </w:r>
      <w:proofErr w:type="spellStart"/>
      <w:r w:rsidR="00484485" w:rsidRPr="00473E6B">
        <w:rPr>
          <w:rFonts w:asciiTheme="minorHAnsi" w:hAnsiTheme="minorHAnsi" w:cstheme="minorHAnsi"/>
          <w:sz w:val="24"/>
          <w:szCs w:val="24"/>
        </w:rPr>
        <w:t>чрескожное</w:t>
      </w:r>
      <w:proofErr w:type="spellEnd"/>
      <w:r w:rsidR="00484485" w:rsidRPr="00473E6B">
        <w:rPr>
          <w:rFonts w:asciiTheme="minorHAnsi" w:hAnsiTheme="minorHAnsi" w:cstheme="minorHAnsi"/>
          <w:sz w:val="24"/>
          <w:szCs w:val="24"/>
        </w:rPr>
        <w:t xml:space="preserve"> ко</w:t>
      </w:r>
      <w:r w:rsidRPr="00473E6B">
        <w:rPr>
          <w:rFonts w:asciiTheme="minorHAnsi" w:hAnsiTheme="minorHAnsi" w:cstheme="minorHAnsi"/>
          <w:sz w:val="24"/>
          <w:szCs w:val="24"/>
        </w:rPr>
        <w:t>ронарное вмешательство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)</w:t>
      </w:r>
      <w:r w:rsidRPr="00473E6B">
        <w:rPr>
          <w:rFonts w:asciiTheme="minorHAnsi" w:hAnsiTheme="minorHAnsi" w:cstheme="minorHAnsi"/>
          <w:sz w:val="24"/>
          <w:szCs w:val="24"/>
        </w:rPr>
        <w:tab/>
      </w:r>
    </w:p>
    <w:p w:rsidR="00484485" w:rsidRPr="00473E6B" w:rsidRDefault="00473E6B" w:rsidP="00473E6B">
      <w:pPr>
        <w:pStyle w:val="1"/>
        <w:shd w:val="clear" w:color="auto" w:fill="auto"/>
        <w:tabs>
          <w:tab w:val="left" w:pos="5812"/>
        </w:tabs>
        <w:spacing w:after="0" w:line="240" w:lineRule="auto"/>
        <w:ind w:left="-567" w:right="27"/>
        <w:rPr>
          <w:rStyle w:val="a7"/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484485" w:rsidRPr="00473E6B">
        <w:rPr>
          <w:rFonts w:asciiTheme="minorHAnsi" w:hAnsiTheme="minorHAnsi" w:cstheme="minorHAnsi"/>
          <w:sz w:val="24"/>
          <w:szCs w:val="24"/>
        </w:rPr>
        <w:t xml:space="preserve">Хирургическая </w:t>
      </w:r>
      <w:proofErr w:type="spellStart"/>
      <w:r w:rsidR="00484485" w:rsidRPr="00473E6B">
        <w:rPr>
          <w:rFonts w:asciiTheme="minorHAnsi" w:hAnsiTheme="minorHAnsi" w:cstheme="minorHAnsi"/>
          <w:sz w:val="24"/>
          <w:szCs w:val="24"/>
        </w:rPr>
        <w:t>реваскуяяризация</w:t>
      </w:r>
      <w:proofErr w:type="spellEnd"/>
      <w:r w:rsidR="00484485" w:rsidRPr="00473E6B">
        <w:rPr>
          <w:rFonts w:asciiTheme="minorHAnsi" w:hAnsiTheme="minorHAnsi" w:cstheme="minorHAnsi"/>
          <w:sz w:val="24"/>
          <w:szCs w:val="24"/>
        </w:rPr>
        <w:t xml:space="preserve"> миокарда (аорт</w:t>
      </w:r>
      <w:proofErr w:type="gramStart"/>
      <w:r w:rsidR="00484485" w:rsidRPr="00473E6B">
        <w:rPr>
          <w:rFonts w:asciiTheme="minorHAnsi" w:hAnsiTheme="minorHAnsi" w:cstheme="minorHAnsi"/>
          <w:sz w:val="24"/>
          <w:szCs w:val="24"/>
        </w:rPr>
        <w:t>о-</w:t>
      </w:r>
      <w:proofErr w:type="gramEnd"/>
      <w:r w:rsidR="00484485" w:rsidRPr="00473E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484485" w:rsidRPr="00473E6B">
        <w:rPr>
          <w:rFonts w:asciiTheme="minorHAnsi" w:hAnsiTheme="minorHAnsi" w:cstheme="minorHAnsi"/>
          <w:sz w:val="24"/>
          <w:szCs w:val="24"/>
        </w:rPr>
        <w:t>маммакоронарное</w:t>
      </w:r>
      <w:proofErr w:type="spellEnd"/>
      <w:r w:rsidR="00484485" w:rsidRPr="00473E6B">
        <w:rPr>
          <w:rFonts w:asciiTheme="minorHAnsi" w:hAnsiTheme="minorHAnsi" w:cstheme="minorHAnsi"/>
          <w:sz w:val="24"/>
          <w:szCs w:val="24"/>
        </w:rPr>
        <w:t xml:space="preserve"> шунтирование)</w:t>
      </w:r>
      <w:r w:rsidR="00484485" w:rsidRPr="00473E6B">
        <w:rPr>
          <w:rFonts w:asciiTheme="minorHAnsi" w:hAnsiTheme="minorHAnsi" w:cstheme="minorHAnsi"/>
          <w:sz w:val="24"/>
          <w:szCs w:val="24"/>
        </w:rPr>
        <w:tab/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73E6B">
        <w:rPr>
          <w:rStyle w:val="a7"/>
          <w:rFonts w:asciiTheme="minorHAnsi" w:hAnsiTheme="minorHAnsi" w:cstheme="minorHAnsi"/>
          <w:sz w:val="24"/>
          <w:szCs w:val="24"/>
        </w:rPr>
        <w:lastRenderedPageBreak/>
        <w:t>Инфаркт миокарда</w:t>
      </w:r>
      <w:r w:rsidR="000D3926" w:rsidRPr="00473E6B">
        <w:rPr>
          <w:rFonts w:asciiTheme="minorHAnsi" w:hAnsiTheme="minorHAnsi" w:cstheme="minorHAnsi"/>
          <w:sz w:val="24"/>
          <w:szCs w:val="24"/>
        </w:rPr>
        <w:t xml:space="preserve"> представляет соб</w:t>
      </w:r>
      <w:r w:rsidRPr="00473E6B">
        <w:rPr>
          <w:rFonts w:asciiTheme="minorHAnsi" w:hAnsiTheme="minorHAnsi" w:cstheme="minorHAnsi"/>
          <w:sz w:val="24"/>
          <w:szCs w:val="24"/>
        </w:rPr>
        <w:t>ой некроз сердечной мышцы как исход необратимой ишемии в результате относительного или абсолютно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го недостатка поступления крови.</w:t>
      </w:r>
    </w:p>
    <w:p w:rsidR="000D3926" w:rsidRPr="00473E6B" w:rsidRDefault="000D3926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</w:p>
    <w:p w:rsidR="000D3926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7"/>
          <w:rFonts w:asciiTheme="minorHAnsi" w:hAnsiTheme="minorHAnsi" w:cstheme="minorHAnsi"/>
          <w:sz w:val="24"/>
          <w:szCs w:val="24"/>
        </w:rPr>
        <w:t>Этиология и патогене</w:t>
      </w:r>
      <w:r w:rsidR="000D3926" w:rsidRPr="00473E6B">
        <w:rPr>
          <w:rStyle w:val="a7"/>
          <w:rFonts w:asciiTheme="minorHAnsi" w:hAnsiTheme="minorHAnsi" w:cstheme="minorHAnsi"/>
          <w:sz w:val="24"/>
          <w:szCs w:val="24"/>
        </w:rPr>
        <w:t>з</w:t>
      </w:r>
    </w:p>
    <w:p w:rsidR="000D3926" w:rsidRPr="00473E6B" w:rsidRDefault="000D3926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Инфаркт может захватывать всю толщу миокар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да от энд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о-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до эпикарда (трансмуральный инфаркт, или инфаркт с зуб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цом</w:t>
      </w:r>
      <w:r w:rsidRPr="00C31F68">
        <w:rPr>
          <w:rStyle w:val="a8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473E6B">
        <w:rPr>
          <w:rStyle w:val="a8"/>
          <w:rFonts w:asciiTheme="minorHAnsi" w:hAnsiTheme="minorHAnsi" w:cstheme="minorHAnsi"/>
          <w:sz w:val="24"/>
          <w:szCs w:val="24"/>
        </w:rPr>
        <w:t>Q</w:t>
      </w:r>
      <w:r w:rsidRPr="00473E6B">
        <w:rPr>
          <w:rStyle w:val="a8"/>
          <w:rFonts w:asciiTheme="minorHAnsi" w:hAnsiTheme="minorHAnsi" w:cstheme="minorHAnsi"/>
          <w:sz w:val="24"/>
          <w:szCs w:val="24"/>
          <w:lang w:val="ru-RU"/>
        </w:rPr>
        <w:t>),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или ограничиваться его субэндокардиальными слоями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нетрансмуральный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или субэндокардиальный, инфаркт миокарда, или инфаркт без зубца</w:t>
      </w:r>
      <w:r w:rsidRPr="00C31F68">
        <w:rPr>
          <w:rStyle w:val="a8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473E6B">
        <w:rPr>
          <w:rStyle w:val="a8"/>
          <w:rFonts w:asciiTheme="minorHAnsi" w:hAnsiTheme="minorHAnsi" w:cstheme="minorHAnsi"/>
          <w:sz w:val="24"/>
          <w:szCs w:val="24"/>
        </w:rPr>
        <w:t>Q</w:t>
      </w:r>
      <w:r w:rsidRPr="00473E6B">
        <w:rPr>
          <w:rStyle w:val="a8"/>
          <w:rFonts w:asciiTheme="minorHAnsi" w:hAnsiTheme="minorHAnsi" w:cstheme="minorHAnsi"/>
          <w:sz w:val="24"/>
          <w:szCs w:val="24"/>
          <w:lang w:val="ru-RU"/>
        </w:rPr>
        <w:t>).</w:t>
      </w:r>
    </w:p>
    <w:p w:rsidR="00AA23EE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В подавляющем большинстве случаев причиной трансмурального инфаркта миокарда является тромбоз коронарной артерии в области изъяз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вленной или растрескавшейся атеросклеротической бляшки. Его возник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новению способствует динамическое нарушение коронарного кровотока - спазм и образование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тромбоцитарных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агрегатов. Со временем тромб подвергается спонтанному лизису, однако если коронарный кровоток от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сутствует более 1 ч, в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миокерде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успевают развиться необратимые ишемические изменения. Иногда причиной трансмурального инфаркта миокарда бывает спазм, что отме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чается, по-видимому, у больных с морфологически неизмененными ко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ронарными артериями, или эмболия.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Генез субэндокардиального ин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фаркта обычно связан с длитель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ной ишемией вследствие резко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го повышения потребности мио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карда в кислороде при невозмож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ности увеличения его доставки при выраженном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стенозирующем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коронарном атеросклерозе, в большин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стве случаев без полной окклюзии просвета артерии. Его возникновению способствуют артериальная гипотензия 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тахиаритмии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Коронаротромбоз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у таких больных наблюдается относительно редко — в 15-30 % случаев. Необходимо </w:t>
      </w:r>
      <w:r w:rsidRPr="00473E6B">
        <w:rPr>
          <w:rFonts w:asciiTheme="minorHAnsi" w:hAnsiTheme="minorHAnsi" w:cstheme="minorHAnsi"/>
          <w:sz w:val="24"/>
          <w:szCs w:val="24"/>
        </w:rPr>
        <w:lastRenderedPageBreak/>
        <w:t>подчеркнуть, что при хорошем коллатеральном кровообра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щении даже полная окклюзия может не сопровождаться инфарктом мио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карда, особенно при ее медленном развитии. Зона некроза может форми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роваться практически одномоментно либо постепенно в результате не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скольких последовательных эпизодов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некротизации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относительно неболь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ших очагов, что более характерно для субэндокардиального инфаркта, чем для трансмурального. У 15—20 % больных субэндокардиальный ин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фа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ркт тр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ансформируется в трансмуральный.</w:t>
      </w:r>
    </w:p>
    <w:p w:rsidR="00AA23EE" w:rsidRPr="00473E6B" w:rsidRDefault="00AA23EE" w:rsidP="00961BBB">
      <w:pPr>
        <w:pStyle w:val="1"/>
        <w:shd w:val="clear" w:color="auto" w:fill="auto"/>
        <w:spacing w:after="0" w:line="240" w:lineRule="auto"/>
        <w:ind w:left="-851" w:right="-257" w:firstLine="240"/>
        <w:rPr>
          <w:rStyle w:val="ab"/>
          <w:rFonts w:asciiTheme="minorHAnsi" w:hAnsiTheme="minorHAnsi" w:cstheme="minorHAnsi"/>
          <w:sz w:val="24"/>
          <w:szCs w:val="24"/>
        </w:rPr>
      </w:pPr>
    </w:p>
    <w:p w:rsidR="00AA23EE" w:rsidRPr="00473E6B" w:rsidRDefault="00AA23EE" w:rsidP="00473E6B">
      <w:pPr>
        <w:pStyle w:val="1"/>
        <w:shd w:val="clear" w:color="auto" w:fill="auto"/>
        <w:spacing w:after="0" w:line="240" w:lineRule="auto"/>
        <w:ind w:right="-257"/>
        <w:rPr>
          <w:rStyle w:val="ab"/>
          <w:rFonts w:asciiTheme="minorHAnsi" w:hAnsiTheme="minorHAnsi" w:cstheme="minorHAnsi"/>
          <w:sz w:val="24"/>
          <w:szCs w:val="24"/>
        </w:rPr>
      </w:pPr>
    </w:p>
    <w:p w:rsidR="006334D5" w:rsidRPr="00473E6B" w:rsidRDefault="006334D5" w:rsidP="00961BBB">
      <w:pPr>
        <w:pStyle w:val="1"/>
        <w:shd w:val="clear" w:color="auto" w:fill="auto"/>
        <w:spacing w:after="0" w:line="240" w:lineRule="auto"/>
        <w:ind w:left="-851" w:right="-257"/>
        <w:rPr>
          <w:rStyle w:val="ab"/>
          <w:rFonts w:asciiTheme="minorHAnsi" w:hAnsiTheme="minorHAnsi" w:cstheme="minorHAnsi"/>
          <w:sz w:val="24"/>
          <w:szCs w:val="24"/>
        </w:rPr>
      </w:pPr>
    </w:p>
    <w:p w:rsidR="00AA23EE" w:rsidRPr="00473E6B" w:rsidRDefault="00AA23EE" w:rsidP="00961BBB">
      <w:pPr>
        <w:pStyle w:val="1"/>
        <w:shd w:val="clear" w:color="auto" w:fill="auto"/>
        <w:spacing w:after="0" w:line="240" w:lineRule="auto"/>
        <w:ind w:right="-257"/>
        <w:rPr>
          <w:rStyle w:val="ab"/>
          <w:rFonts w:asciiTheme="minorHAnsi" w:hAnsiTheme="minorHAnsi" w:cstheme="minorHAnsi"/>
          <w:sz w:val="24"/>
          <w:szCs w:val="24"/>
        </w:rPr>
      </w:pPr>
      <w:r w:rsidRPr="00473E6B">
        <w:rPr>
          <w:rStyle w:val="ab"/>
          <w:rFonts w:asciiTheme="minorHAnsi" w:hAnsiTheme="minorHAnsi" w:cstheme="minorHAnsi"/>
          <w:sz w:val="24"/>
          <w:szCs w:val="24"/>
        </w:rPr>
        <w:t>Клиника</w:t>
      </w:r>
    </w:p>
    <w:p w:rsidR="00AA23EE" w:rsidRPr="00473E6B" w:rsidRDefault="00AA23EE" w:rsidP="00961BBB">
      <w:pPr>
        <w:pStyle w:val="1"/>
        <w:shd w:val="clear" w:color="auto" w:fill="auto"/>
        <w:spacing w:after="0" w:line="240" w:lineRule="auto"/>
        <w:ind w:left="-851" w:right="-257" w:firstLine="240"/>
        <w:rPr>
          <w:rStyle w:val="ab"/>
          <w:rFonts w:asciiTheme="minorHAnsi" w:hAnsiTheme="minorHAnsi" w:cstheme="minorHAnsi"/>
          <w:sz w:val="24"/>
          <w:szCs w:val="24"/>
        </w:rPr>
      </w:pP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У 50—75 % больных за несколько дней или недель до развития инфаркта миокарда отмечаются нестабильная стенокардия либо неопре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деленный дискомфо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рт в гр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удной клетке, чувство нехватки воздуха, сла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бость. Эти предвестники отражают, по-видимому, постепенное прогрессирование ишемии.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Клиническая картина неосложненного инфаркта миокарда состоит из: 1) ангинозного приступа; 2) скудных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физикальных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изменений; 3) признаков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резорбционно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-некротического синдрома.</w:t>
      </w:r>
    </w:p>
    <w:p w:rsidR="00F666D2" w:rsidRPr="00473E6B" w:rsidRDefault="00F666D2" w:rsidP="00961BBB">
      <w:pPr>
        <w:ind w:left="-851" w:right="-257"/>
        <w:jc w:val="both"/>
        <w:rPr>
          <w:rFonts w:asciiTheme="minorHAnsi" w:hAnsiTheme="minorHAnsi" w:cstheme="minorHAnsi"/>
        </w:rPr>
        <w:sectPr w:rsidR="00F666D2" w:rsidRPr="00473E6B" w:rsidSect="00C31F68">
          <w:headerReference w:type="default" r:id="rId8"/>
          <w:footerReference w:type="default" r:id="rId9"/>
          <w:headerReference w:type="first" r:id="rId10"/>
          <w:footerReference w:type="first" r:id="rId11"/>
          <w:pgSz w:w="8390" w:h="11905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>Наиболее характерной</w:t>
      </w:r>
      <w:r w:rsidRPr="00473E6B">
        <w:rPr>
          <w:rStyle w:val="ac"/>
          <w:rFonts w:asciiTheme="minorHAnsi" w:hAnsiTheme="minorHAnsi" w:cstheme="minorHAnsi"/>
          <w:sz w:val="24"/>
          <w:szCs w:val="24"/>
        </w:rPr>
        <w:t xml:space="preserve"> жалобой</w:t>
      </w:r>
      <w:r w:rsidRPr="00473E6B">
        <w:rPr>
          <w:rFonts w:asciiTheme="minorHAnsi" w:hAnsiTheme="minorHAnsi" w:cstheme="minorHAnsi"/>
          <w:sz w:val="24"/>
          <w:szCs w:val="24"/>
        </w:rPr>
        <w:t xml:space="preserve"> является резкая боль, которая служит причиной обращения за медицинской помощью. По своему сжимающему жгучему характеру, загрудинной локализации и иррадиации она напомина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ет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ангинозную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Отличительными особенностями являются: 1) возникнове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ние в покое, иногда во время сна; 2) продолжительность более 30 мин и даже несколько часов; 3) большая интенсивность, отсутствие эффекта от приема нитроглицерина и необходимость применения для купирования нар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котических анальгетиков; 4) более широкая </w:t>
      </w:r>
      <w:r w:rsidRPr="00473E6B">
        <w:rPr>
          <w:rFonts w:asciiTheme="minorHAnsi" w:hAnsiTheme="minorHAnsi" w:cstheme="minorHAnsi"/>
          <w:sz w:val="24"/>
          <w:szCs w:val="24"/>
        </w:rPr>
        <w:lastRenderedPageBreak/>
        <w:t>зона иррадиации; 5) сопровожда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ется тошнотой, рвотой, холодным потом, слабостью, цианозом, реже — одышкой,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ортопноэ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перебоями.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Необходимо иметь в виду, что боль может локализоваться под мечевидным отростком, что в сочетании с диспепсией может приводить к ошибочному диагнозу острого гастрита, обострения язвен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ной болезни или другой гастроэнтерологической патологии. Такое типич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ное начало болевого варианта инфаркта миокарда отмечается у 70—90 % больных.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В</w:t>
      </w:r>
      <w:r w:rsidRPr="00473E6B">
        <w:rPr>
          <w:rStyle w:val="ad"/>
          <w:rFonts w:asciiTheme="minorHAnsi" w:hAnsiTheme="minorHAnsi" w:cstheme="minorHAnsi"/>
          <w:sz w:val="24"/>
          <w:szCs w:val="24"/>
        </w:rPr>
        <w:t xml:space="preserve"> анамнезе</w:t>
      </w:r>
      <w:r w:rsidRPr="00473E6B">
        <w:rPr>
          <w:rFonts w:asciiTheme="minorHAnsi" w:hAnsiTheme="minorHAnsi" w:cstheme="minorHAnsi"/>
          <w:sz w:val="24"/>
          <w:szCs w:val="24"/>
        </w:rPr>
        <w:t xml:space="preserve"> у значительной части больных имеются указания на стенокар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дию и факторы риска ИБС.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При</w:t>
      </w:r>
      <w:r w:rsidRPr="00473E6B">
        <w:rPr>
          <w:rStyle w:val="ad"/>
          <w:rFonts w:asciiTheme="minorHAnsi" w:hAnsiTheme="minorHAnsi" w:cstheme="minorHAnsi"/>
          <w:sz w:val="24"/>
          <w:szCs w:val="24"/>
        </w:rPr>
        <w:t xml:space="preserve"> клиническом обследовании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изменения неспецифичны и могут от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сутствовать. Больные, испытывающие сильную боль, часто возбуждены, беспокойны, мечутся, в отличие от больных стенокардией, которым свой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ственно "замирание" во время ангинозного приступа.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Физикальные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при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знаки в начале неосложненного инфаркта миокарда в значительной сте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пени связаны с возбуждением вегетативной нервной системы. При преоб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ладании симпатической активности 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гиперкатехоламинемии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 связи с болью и стрессом отмечаются бледность кожи, потливость, тахикардия, часто преходящая артериальная гипертензия. Выраженное возбуждение па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расимпатической части вегетативной нервной системы развивается чаще у больных с задним инфарктом вследствие раздражения рецепторов, расположенных в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задне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-диафрагмальной области миокарда левого желудочка. При этом возникают брадикардия, артериальная гипотензия, вплоть до коллапса, тошнота и рвота.</w:t>
      </w:r>
    </w:p>
    <w:p w:rsidR="00E77045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У ряда больных отмечаются признаки дисфункции миокарда вследствие исходных изменений в нем, обусловленных хронической ИБС и перене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сенными ранее инфарктами миокарда </w:t>
      </w:r>
      <w:r w:rsidRPr="00473E6B">
        <w:rPr>
          <w:rFonts w:asciiTheme="minorHAnsi" w:hAnsiTheme="minorHAnsi" w:cstheme="minorHAnsi"/>
          <w:sz w:val="24"/>
          <w:szCs w:val="24"/>
        </w:rPr>
        <w:lastRenderedPageBreak/>
        <w:t>— так называемым "атеросклеротическим и (или) постинфарктным кардиосклерозом</w:t>
      </w:r>
    </w:p>
    <w:p w:rsidR="00E77045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После купирования болевого синдрома, начиная с первых часов инфар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кта миокарда, может отмечаться тенденция к артериальной гипотензии. Спон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танная нормализация АД происходит и у значительной части больных с многолетней стойкой артериальной гипертензией, даже при отсутствии кли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нических признаков сердечной недостаточности. 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В случаях задней локализации инфаркта с распространением на правый желудочек и его обширным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инфарцированием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могут определяться набу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хание шейных вен и повышение ЦВД.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Распространенный инфаркт миокарда левого желудочка часто ослож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няется острой ле</w:t>
      </w:r>
      <w:r w:rsidR="00E77045" w:rsidRPr="00473E6B">
        <w:rPr>
          <w:rFonts w:asciiTheme="minorHAnsi" w:hAnsiTheme="minorHAnsi" w:cstheme="minorHAnsi"/>
          <w:sz w:val="24"/>
          <w:szCs w:val="24"/>
        </w:rPr>
        <w:t>вожелудочковой недостаточностью.</w:t>
      </w:r>
    </w:p>
    <w:p w:rsidR="00F666D2" w:rsidRPr="00473E6B" w:rsidRDefault="00B600BD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К концу 1-х суток отмечается повышение температуры тела, как правило, до субфебрильной, выраженность которой коррелирует с массой инфаркта. Оно обусловлено резорбцией некротических масс и перикардитом и может сохраняться в течение 4—7 дней, сопровождаясь неспецифическими воспа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лительными сдвигами в крови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резорбционно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-некротический синдром).</w:t>
      </w:r>
    </w:p>
    <w:p w:rsidR="00AA23EE" w:rsidRPr="00473E6B" w:rsidRDefault="00AA23EE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</w:p>
    <w:p w:rsidR="00961BBB" w:rsidRPr="00473E6B" w:rsidRDefault="00961BBB" w:rsidP="00961BBB">
      <w:pPr>
        <w:pStyle w:val="1"/>
        <w:shd w:val="clear" w:color="auto" w:fill="auto"/>
        <w:spacing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right="-257"/>
        <w:rPr>
          <w:rFonts w:asciiTheme="minorHAnsi" w:hAnsiTheme="minorHAnsi" w:cstheme="minorHAnsi"/>
          <w:b/>
          <w:sz w:val="24"/>
          <w:szCs w:val="24"/>
        </w:rPr>
      </w:pPr>
      <w:r w:rsidRPr="00473E6B">
        <w:rPr>
          <w:rFonts w:asciiTheme="minorHAnsi" w:hAnsiTheme="minorHAnsi" w:cstheme="minorHAnsi"/>
          <w:b/>
          <w:sz w:val="24"/>
          <w:szCs w:val="24"/>
        </w:rPr>
        <w:t>Диагностические критерии ИМ</w:t>
      </w:r>
    </w:p>
    <w:p w:rsidR="00620CE0" w:rsidRPr="00473E6B" w:rsidRDefault="00620CE0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b w:val="0"/>
          <w:i/>
          <w:sz w:val="24"/>
          <w:szCs w:val="24"/>
          <w:u w:val="single"/>
        </w:rPr>
      </w:pPr>
      <w:r w:rsidRPr="00473E6B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 xml:space="preserve"> Критерии </w:t>
      </w:r>
      <w:proofErr w:type="gramStart"/>
      <w:r w:rsidRPr="00473E6B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острого</w:t>
      </w:r>
      <w:proofErr w:type="gramEnd"/>
      <w:r w:rsidRPr="00473E6B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, развивающегося или недавнего ИМ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Один из критериев достаточен для диагноза острого, развивающегося или недавнего ИМ: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1) Типичное повышение и постепенное снижение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тропонины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) или более быстрое повышение и снижение (КФК-МВ) биохимических маркеров некроза миокарда в сочетании как минимум с одним из следующих признаков:</w:t>
      </w:r>
    </w:p>
    <w:p w:rsidR="00620CE0" w:rsidRPr="00473E6B" w:rsidRDefault="00AA23EE" w:rsidP="00961BBB">
      <w:pPr>
        <w:pStyle w:val="1"/>
        <w:shd w:val="clear" w:color="auto" w:fill="auto"/>
        <w:tabs>
          <w:tab w:val="left" w:pos="778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а)    </w:t>
      </w:r>
      <w:r w:rsidR="00620CE0" w:rsidRPr="00473E6B">
        <w:rPr>
          <w:rFonts w:asciiTheme="minorHAnsi" w:hAnsiTheme="minorHAnsi" w:cstheme="minorHAnsi"/>
          <w:sz w:val="24"/>
          <w:szCs w:val="24"/>
        </w:rPr>
        <w:t>ишемические симптомы;</w:t>
      </w:r>
    </w:p>
    <w:p w:rsidR="00620CE0" w:rsidRPr="00473E6B" w:rsidRDefault="00AA23EE" w:rsidP="00961BBB">
      <w:pPr>
        <w:pStyle w:val="1"/>
        <w:shd w:val="clear" w:color="auto" w:fill="auto"/>
        <w:tabs>
          <w:tab w:val="left" w:pos="785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б)    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появление патологического зубца </w:t>
      </w:r>
      <w:r w:rsidR="00620CE0"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 на ЭКГ;</w:t>
      </w:r>
    </w:p>
    <w:p w:rsidR="00620CE0" w:rsidRPr="00473E6B" w:rsidRDefault="00AA23EE" w:rsidP="00961BBB">
      <w:pPr>
        <w:pStyle w:val="1"/>
        <w:shd w:val="clear" w:color="auto" w:fill="auto"/>
        <w:tabs>
          <w:tab w:val="left" w:pos="778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 xml:space="preserve">в) </w:t>
      </w:r>
      <w:r w:rsidR="00620CE0" w:rsidRPr="00473E6B">
        <w:rPr>
          <w:rFonts w:asciiTheme="minorHAnsi" w:hAnsiTheme="minorHAnsi" w:cstheme="minorHAnsi"/>
          <w:sz w:val="24"/>
          <w:szCs w:val="24"/>
        </w:rPr>
        <w:t>изменения ЭКГ, свидетельствующие об ишемии (</w:t>
      </w:r>
      <w:proofErr w:type="spellStart"/>
      <w:r w:rsidR="00620CE0" w:rsidRPr="00473E6B">
        <w:rPr>
          <w:rFonts w:asciiTheme="minorHAnsi" w:hAnsiTheme="minorHAnsi" w:cstheme="minorHAnsi"/>
          <w:sz w:val="24"/>
          <w:szCs w:val="24"/>
        </w:rPr>
        <w:t>элевация</w:t>
      </w:r>
      <w:proofErr w:type="spellEnd"/>
      <w:r w:rsidR="00620CE0" w:rsidRPr="00473E6B">
        <w:rPr>
          <w:rFonts w:asciiTheme="minorHAnsi" w:hAnsiTheme="minorHAnsi" w:cstheme="minorHAnsi"/>
          <w:sz w:val="24"/>
          <w:szCs w:val="24"/>
        </w:rPr>
        <w:t xml:space="preserve"> или депрессия сегмента </w:t>
      </w:r>
      <w:r w:rsidR="00620CE0"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="00620CE0" w:rsidRPr="00473E6B">
        <w:rPr>
          <w:rFonts w:asciiTheme="minorHAnsi" w:hAnsiTheme="minorHAnsi" w:cstheme="minorHAnsi"/>
          <w:sz w:val="24"/>
          <w:szCs w:val="24"/>
        </w:rPr>
        <w:t>);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г) коронарная интервенция (например, коронарная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ангиопластика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2) Патологоанатомические признаки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острого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4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  <w:u w:val="single"/>
        </w:rPr>
      </w:pPr>
      <w:r w:rsidRPr="00473E6B">
        <w:rPr>
          <w:rFonts w:asciiTheme="minorHAnsi" w:hAnsiTheme="minorHAnsi" w:cstheme="minorHAnsi"/>
          <w:sz w:val="24"/>
          <w:szCs w:val="24"/>
          <w:u w:val="single"/>
        </w:rPr>
        <w:t xml:space="preserve">Критерии </w:t>
      </w:r>
      <w:proofErr w:type="gramStart"/>
      <w:r w:rsidRPr="00473E6B">
        <w:rPr>
          <w:rFonts w:asciiTheme="minorHAnsi" w:hAnsiTheme="minorHAnsi" w:cstheme="minorHAnsi"/>
          <w:sz w:val="24"/>
          <w:szCs w:val="24"/>
          <w:u w:val="single"/>
        </w:rPr>
        <w:t>подтвержденного</w:t>
      </w:r>
      <w:proofErr w:type="gramEnd"/>
      <w:r w:rsidRPr="00473E6B">
        <w:rPr>
          <w:rFonts w:asciiTheme="minorHAnsi" w:hAnsiTheme="minorHAnsi" w:cstheme="minorHAnsi"/>
          <w:sz w:val="24"/>
          <w:szCs w:val="24"/>
          <w:u w:val="single"/>
        </w:rPr>
        <w:t xml:space="preserve"> ИМ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Один из критериев достаточен для диагноза подтвержденного ИМ:</w:t>
      </w:r>
    </w:p>
    <w:p w:rsidR="00620CE0" w:rsidRPr="00473E6B" w:rsidRDefault="00620CE0" w:rsidP="00961BBB">
      <w:pPr>
        <w:pStyle w:val="1"/>
        <w:numPr>
          <w:ilvl w:val="0"/>
          <w:numId w:val="10"/>
        </w:numPr>
        <w:shd w:val="clear" w:color="auto" w:fill="auto"/>
        <w:tabs>
          <w:tab w:val="left" w:pos="969"/>
        </w:tabs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Появление нового патологического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на нескольких ЭКГ. Пациент может помнить или не помнить предшествующие симптомы. Биохимические маркеры некроза миокарда могут нормализоваться в зависимости от времени, прошедшего с момента начала инфаркта.</w:t>
      </w:r>
    </w:p>
    <w:p w:rsidR="00620CE0" w:rsidRPr="00473E6B" w:rsidRDefault="00620CE0" w:rsidP="00961BBB">
      <w:pPr>
        <w:pStyle w:val="1"/>
        <w:numPr>
          <w:ilvl w:val="0"/>
          <w:numId w:val="10"/>
        </w:numPr>
        <w:shd w:val="clear" w:color="auto" w:fill="auto"/>
        <w:tabs>
          <w:tab w:val="left" w:pos="992"/>
        </w:tabs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Патологоанатомические признаки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зажившего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или заживающего ИМ.</w:t>
      </w:r>
    </w:p>
    <w:p w:rsidR="00620CE0" w:rsidRPr="00473E6B" w:rsidRDefault="00620CE0" w:rsidP="00961BBB">
      <w:pPr>
        <w:pStyle w:val="1"/>
        <w:shd w:val="clear" w:color="auto" w:fill="auto"/>
        <w:tabs>
          <w:tab w:val="left" w:pos="992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Болевой синдром</w:t>
      </w:r>
    </w:p>
    <w:p w:rsidR="00620CE0" w:rsidRPr="00473E6B" w:rsidRDefault="00620CE0" w:rsidP="00961BBB">
      <w:pPr>
        <w:pStyle w:val="1"/>
        <w:numPr>
          <w:ilvl w:val="0"/>
          <w:numId w:val="29"/>
        </w:numPr>
        <w:shd w:val="clear" w:color="auto" w:fill="auto"/>
        <w:tabs>
          <w:tab w:val="left" w:pos="873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локализация - загрудинная;</w:t>
      </w:r>
    </w:p>
    <w:p w:rsidR="00620CE0" w:rsidRPr="00473E6B" w:rsidRDefault="00620CE0" w:rsidP="00961BBB">
      <w:pPr>
        <w:pStyle w:val="1"/>
        <w:numPr>
          <w:ilvl w:val="0"/>
          <w:numId w:val="29"/>
        </w:numPr>
        <w:shd w:val="clear" w:color="auto" w:fill="auto"/>
        <w:tabs>
          <w:tab w:val="left" w:pos="890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иррадиация - широкая (в плечи, предплечья, ключицы, шею, нижнюю челюсть (чаще слева), левую лопатку, межлопаточное пространство);</w:t>
      </w:r>
      <w:proofErr w:type="gramEnd"/>
    </w:p>
    <w:p w:rsidR="00620CE0" w:rsidRPr="00473E6B" w:rsidRDefault="00620CE0" w:rsidP="00961BBB">
      <w:pPr>
        <w:pStyle w:val="1"/>
        <w:numPr>
          <w:ilvl w:val="0"/>
          <w:numId w:val="29"/>
        </w:numPr>
        <w:shd w:val="clear" w:color="auto" w:fill="auto"/>
        <w:tabs>
          <w:tab w:val="left" w:pos="870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характер - давящий, жгучий, сжимающий, распирающий;</w:t>
      </w:r>
    </w:p>
    <w:p w:rsidR="00620CE0" w:rsidRPr="00473E6B" w:rsidRDefault="00620CE0" w:rsidP="00961BBB">
      <w:pPr>
        <w:pStyle w:val="1"/>
        <w:numPr>
          <w:ilvl w:val="0"/>
          <w:numId w:val="29"/>
        </w:numPr>
        <w:shd w:val="clear" w:color="auto" w:fill="auto"/>
        <w:tabs>
          <w:tab w:val="left" w:pos="873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продолжительность - от 20-30 минут до нескольких часов;</w:t>
      </w:r>
    </w:p>
    <w:p w:rsidR="00620CE0" w:rsidRPr="00473E6B" w:rsidRDefault="00620CE0" w:rsidP="00961BBB">
      <w:pPr>
        <w:pStyle w:val="1"/>
        <w:numPr>
          <w:ilvl w:val="0"/>
          <w:numId w:val="29"/>
        </w:numPr>
        <w:shd w:val="clear" w:color="auto" w:fill="auto"/>
        <w:tabs>
          <w:tab w:val="left" w:pos="886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болевой синдром часто сопровождается возбуждением, чувством страха, двигательным беспокойством и вегетативными реакциями, не купируется нитроглицерином.</w:t>
      </w:r>
    </w:p>
    <w:p w:rsidR="00620CE0" w:rsidRPr="00473E6B" w:rsidRDefault="00620CE0" w:rsidP="00961BBB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left="-851" w:right="-257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620CE0" w:rsidRPr="00473E6B" w:rsidRDefault="00620CE0" w:rsidP="00961BBB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Электрокардиографическая диагностика инфаркта миокарда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ffff3"/>
          <w:rFonts w:asciiTheme="minorHAnsi" w:hAnsiTheme="minorHAnsi" w:cstheme="minorHAnsi"/>
          <w:b w:val="0"/>
          <w:i/>
          <w:sz w:val="24"/>
          <w:szCs w:val="24"/>
        </w:rPr>
        <w:t>Острейший период:</w:t>
      </w:r>
      <w:r w:rsidRPr="00473E6B">
        <w:rPr>
          <w:rFonts w:asciiTheme="minorHAnsi" w:hAnsiTheme="minorHAnsi" w:cstheme="minorHAnsi"/>
          <w:sz w:val="24"/>
          <w:szCs w:val="24"/>
        </w:rPr>
        <w:t xml:space="preserve"> формирование высокого остроконечного зубца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 xml:space="preserve"> Т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(ишемия) и подъем сегмента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(повреждение). Сегмент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имеет горизонтальную, вогнутую, </w:t>
      </w:r>
      <w:r w:rsidRPr="00473E6B">
        <w:rPr>
          <w:rFonts w:asciiTheme="minorHAnsi" w:hAnsiTheme="minorHAnsi" w:cstheme="minorHAnsi"/>
          <w:sz w:val="24"/>
          <w:szCs w:val="24"/>
        </w:rPr>
        <w:lastRenderedPageBreak/>
        <w:t>выпуклую или косо- восходящую форму, может сливаться с зубцом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 xml:space="preserve"> Т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, образуя монофазную кривую. В отведениях, ха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рактеризующих противоположные инфаркту зоны миокарда, может регистрироваться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реципрокрная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депрессия сегмента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ffff3"/>
          <w:rFonts w:asciiTheme="minorHAnsi" w:hAnsiTheme="minorHAnsi" w:cstheme="minorHAnsi"/>
          <w:b w:val="0"/>
          <w:i/>
          <w:sz w:val="24"/>
          <w:szCs w:val="24"/>
        </w:rPr>
        <w:t>Острый период:</w:t>
      </w:r>
      <w:r w:rsidRPr="00473E6B">
        <w:rPr>
          <w:rFonts w:asciiTheme="minorHAnsi" w:hAnsiTheme="minorHAnsi" w:cstheme="minorHAnsi"/>
          <w:sz w:val="24"/>
          <w:szCs w:val="24"/>
        </w:rPr>
        <w:t xml:space="preserve"> появляется патологический зубец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или комплекса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QS</w:t>
      </w:r>
      <w:r w:rsidRPr="00473E6B">
        <w:rPr>
          <w:rFonts w:asciiTheme="minorHAnsi" w:hAnsiTheme="minorHAnsi" w:cstheme="minorHAnsi"/>
          <w:sz w:val="24"/>
          <w:szCs w:val="24"/>
        </w:rPr>
        <w:t xml:space="preserve">. Патологическим считается зубец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продолжительностью бол</w:t>
      </w:r>
      <w:r w:rsidR="002904D4" w:rsidRPr="00473E6B">
        <w:rPr>
          <w:rFonts w:asciiTheme="minorHAnsi" w:hAnsiTheme="minorHAnsi" w:cstheme="minorHAnsi"/>
          <w:sz w:val="24"/>
          <w:szCs w:val="24"/>
        </w:rPr>
        <w:t xml:space="preserve">ее 0,03 с и амплитудой более ¼ </w:t>
      </w:r>
      <w:r w:rsidRPr="00473E6B">
        <w:rPr>
          <w:rFonts w:asciiTheme="minorHAnsi" w:hAnsiTheme="minorHAnsi" w:cstheme="minorHAnsi"/>
          <w:sz w:val="24"/>
          <w:szCs w:val="24"/>
        </w:rPr>
        <w:t xml:space="preserve">амплитуды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73E6B">
        <w:rPr>
          <w:rFonts w:asciiTheme="minorHAnsi" w:hAnsiTheme="minorHAnsi" w:cstheme="minorHAnsi"/>
          <w:sz w:val="24"/>
          <w:szCs w:val="24"/>
        </w:rPr>
        <w:t xml:space="preserve"> в отведениях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473E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3E6B">
        <w:rPr>
          <w:rFonts w:asciiTheme="minorHAnsi" w:hAnsiTheme="minorHAnsi" w:cstheme="minorHAnsi"/>
          <w:sz w:val="24"/>
          <w:szCs w:val="24"/>
          <w:lang w:val="en-US"/>
        </w:rPr>
        <w:t>aVL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,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V</w:t>
      </w:r>
      <w:r w:rsidR="002904D4" w:rsidRPr="00473E6B">
        <w:rPr>
          <w:rFonts w:asciiTheme="minorHAnsi" w:hAnsiTheme="minorHAnsi" w:cstheme="minorHAnsi"/>
          <w:sz w:val="24"/>
          <w:szCs w:val="24"/>
          <w:vertAlign w:val="subscript"/>
        </w:rPr>
        <w:t>1-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473E6B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или более</w:t>
      </w:r>
      <w:r w:rsidRPr="00473E6B">
        <w:rPr>
          <w:rStyle w:val="115pt0pt70"/>
          <w:rFonts w:asciiTheme="minorHAnsi" w:hAnsiTheme="minorHAnsi" w:cstheme="minorHAnsi"/>
          <w:sz w:val="24"/>
          <w:szCs w:val="24"/>
        </w:rPr>
        <w:t xml:space="preserve"> </w:t>
      </w:r>
      <w:r w:rsidR="002904D4" w:rsidRPr="00473E6B">
        <w:rPr>
          <w:rStyle w:val="115pt0pt70"/>
          <w:rFonts w:asciiTheme="minorHAnsi" w:hAnsiTheme="minorHAnsi" w:cstheme="minorHAnsi"/>
          <w:sz w:val="24"/>
          <w:szCs w:val="24"/>
        </w:rPr>
        <w:t>1/2</w:t>
      </w:r>
      <w:r w:rsidRPr="00473E6B">
        <w:rPr>
          <w:rFonts w:asciiTheme="minorHAnsi" w:hAnsiTheme="minorHAnsi" w:cstheme="minorHAnsi"/>
          <w:sz w:val="24"/>
          <w:szCs w:val="24"/>
        </w:rPr>
        <w:t xml:space="preserve"> амплитуды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73E6B">
        <w:rPr>
          <w:rFonts w:asciiTheme="minorHAnsi" w:hAnsiTheme="minorHAnsi" w:cstheme="minorHAnsi"/>
          <w:sz w:val="24"/>
          <w:szCs w:val="24"/>
        </w:rPr>
        <w:t xml:space="preserve"> в отведениях II, III и </w:t>
      </w:r>
      <w:proofErr w:type="spellStart"/>
      <w:r w:rsidRPr="00473E6B">
        <w:rPr>
          <w:rFonts w:asciiTheme="minorHAnsi" w:hAnsiTheme="minorHAnsi" w:cstheme="minorHAnsi"/>
          <w:sz w:val="24"/>
          <w:szCs w:val="24"/>
          <w:lang w:val="en-US"/>
        </w:rPr>
        <w:t>aVF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Зубец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473E6B">
        <w:rPr>
          <w:rFonts w:asciiTheme="minorHAnsi" w:hAnsiTheme="minorHAnsi" w:cstheme="minorHAnsi"/>
          <w:sz w:val="24"/>
          <w:szCs w:val="24"/>
        </w:rPr>
        <w:t xml:space="preserve"> может уменьшиться или исчезнуть, а в противоположных отведениях - увеличиться.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ffff3"/>
          <w:rFonts w:asciiTheme="minorHAnsi" w:hAnsiTheme="minorHAnsi" w:cstheme="minorHAnsi"/>
          <w:b w:val="0"/>
          <w:i/>
          <w:sz w:val="24"/>
          <w:szCs w:val="24"/>
        </w:rPr>
        <w:t>Подострый период:</w:t>
      </w:r>
      <w:r w:rsidRPr="00473E6B">
        <w:rPr>
          <w:rFonts w:asciiTheme="minorHAnsi" w:hAnsiTheme="minorHAnsi" w:cstheme="minorHAnsi"/>
          <w:sz w:val="24"/>
          <w:szCs w:val="24"/>
        </w:rPr>
        <w:t xml:space="preserve"> сегмент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возвращается к изолинии, формируется отрицательный зу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бец Т.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ffff3"/>
          <w:rFonts w:asciiTheme="minorHAnsi" w:hAnsiTheme="minorHAnsi" w:cstheme="minorHAnsi"/>
          <w:b w:val="0"/>
          <w:i/>
          <w:sz w:val="24"/>
          <w:szCs w:val="24"/>
        </w:rPr>
        <w:t>Период рубцевания</w:t>
      </w:r>
      <w:r w:rsidR="00AA23EE" w:rsidRPr="00473E6B">
        <w:rPr>
          <w:rFonts w:asciiTheme="minorHAnsi" w:hAnsiTheme="minorHAnsi" w:cstheme="minorHAnsi"/>
          <w:sz w:val="24"/>
          <w:szCs w:val="24"/>
        </w:rPr>
        <w:t>:</w:t>
      </w:r>
      <w:r w:rsidRPr="00473E6B">
        <w:rPr>
          <w:rFonts w:asciiTheme="minorHAnsi" w:hAnsiTheme="minorHAnsi" w:cstheme="minorHAnsi"/>
          <w:sz w:val="24"/>
          <w:szCs w:val="24"/>
        </w:rPr>
        <w:t xml:space="preserve"> (постинфарктный кардиосклероз): амплитуда отрицательного зубца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 xml:space="preserve"> Т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уменьшается, со временем он становится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изоэлектричным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 положительным. Сегмент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на изо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линии. Зубец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="002904D4" w:rsidRPr="00473E6B">
        <w:rPr>
          <w:rFonts w:asciiTheme="minorHAnsi" w:hAnsiTheme="minorHAnsi" w:cstheme="minorHAnsi"/>
          <w:sz w:val="24"/>
          <w:szCs w:val="24"/>
        </w:rPr>
        <w:t>обы</w:t>
      </w:r>
      <w:r w:rsidRPr="00473E6B">
        <w:rPr>
          <w:rFonts w:asciiTheme="minorHAnsi" w:hAnsiTheme="minorHAnsi" w:cstheme="minorHAnsi"/>
          <w:sz w:val="24"/>
          <w:szCs w:val="24"/>
        </w:rPr>
        <w:t>чно сохраняется, однако в ряде случаев он может уменьшиться или исчезнуть за счет компенсаторной гипертрофии здорового миокарда.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Данные изменения ЭКГ характерны для инфаркта миокарда с зубцом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(крупноочагового, трансмурального). ИМ без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мелкоочаговый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интрамуральный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субэндокардиальный) диаг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ностируется на основании динамических изменений сегмента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 зубца Т.</w:t>
      </w:r>
    </w:p>
    <w:p w:rsidR="00AA23EE" w:rsidRPr="00473E6B" w:rsidRDefault="00AA23EE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</w:p>
    <w:p w:rsidR="00AA23EE" w:rsidRPr="00473E6B" w:rsidRDefault="00AA23EE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</w:p>
    <w:p w:rsidR="00AA23EE" w:rsidRPr="00473E6B" w:rsidRDefault="00AA23EE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</w:p>
    <w:p w:rsidR="00AA23EE" w:rsidRPr="00473E6B" w:rsidRDefault="00AA23EE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</w:p>
    <w:p w:rsidR="00AA23EE" w:rsidRPr="00473E6B" w:rsidRDefault="00AA23EE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</w:p>
    <w:p w:rsidR="00620CE0" w:rsidRPr="00473E6B" w:rsidRDefault="00620CE0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Топическая диагностика инфаркта миокарда по данным ЭКГ</w:t>
      </w:r>
    </w:p>
    <w:tbl>
      <w:tblPr>
        <w:tblStyle w:val="affffc"/>
        <w:tblW w:w="7230" w:type="dxa"/>
        <w:tblInd w:w="-885" w:type="dxa"/>
        <w:tblLook w:val="04A0" w:firstRow="1" w:lastRow="0" w:firstColumn="1" w:lastColumn="0" w:noHBand="0" w:noVBand="1"/>
      </w:tblPr>
      <w:tblGrid>
        <w:gridCol w:w="3120"/>
        <w:gridCol w:w="1842"/>
        <w:gridCol w:w="2268"/>
      </w:tblGrid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961BBB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</w:t>
            </w:r>
            <w:r w:rsidR="008627A8"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Локализация инфаркта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П</w:t>
            </w:r>
            <w:proofErr w:type="gramEnd"/>
            <w:r w:rsidR="00961BBB"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п</w:t>
            </w: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рямые признаки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Ре</w:t>
            </w:r>
            <w:r w:rsidR="00961BBB"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ре</w:t>
            </w: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ципрокные признаки</w:t>
            </w:r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961BBB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п</w:t>
            </w:r>
            <w:r w:rsidR="008627A8"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ереднеперегородочный</w:t>
            </w:r>
            <w:proofErr w:type="spellEnd"/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V1-V3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III,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aVF</w:t>
            </w:r>
            <w:proofErr w:type="spellEnd"/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передневерхушечный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V3-V4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III,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aVF</w:t>
            </w:r>
            <w:proofErr w:type="spellEnd"/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Переднебоковой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aVL</w:t>
            </w:r>
            <w:proofErr w:type="spellEnd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, V3-V6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III,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aVF</w:t>
            </w:r>
            <w:proofErr w:type="spellEnd"/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Пе</w:t>
            </w:r>
            <w:proofErr w:type="spellEnd"/>
            <w:r w:rsidR="00961BBB"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пе</w:t>
            </w: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редний распространенный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aVL</w:t>
            </w:r>
            <w:proofErr w:type="spellEnd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, V1-V6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III,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aVF</w:t>
            </w:r>
            <w:proofErr w:type="spellEnd"/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Боковой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aVL</w:t>
            </w:r>
            <w:proofErr w:type="spellEnd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, V3-V6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III,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aVF</w:t>
            </w:r>
            <w:proofErr w:type="spellEnd"/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Высокий боковой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aVL</w:t>
            </w:r>
            <w:proofErr w:type="spellEnd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, V5-V6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III, (V1-V2)</w:t>
            </w:r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961BBB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Н</w:t>
            </w:r>
            <w:r w:rsidR="00961BBB"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ижний  </w:t>
            </w:r>
          </w:p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заднее-диафрагмальный</w:t>
            </w:r>
            <w:proofErr w:type="gramEnd"/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II, III,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aVF</w:t>
            </w:r>
            <w:proofErr w:type="spellEnd"/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aVL</w:t>
            </w:r>
            <w:proofErr w:type="spellEnd"/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, V2-V5</w:t>
            </w:r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Заднее-базальный</w:t>
            </w:r>
            <w:proofErr w:type="gramEnd"/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V7-V9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I, V1-V3, V3r</w:t>
            </w:r>
          </w:p>
        </w:tc>
      </w:tr>
      <w:tr w:rsidR="008627A8" w:rsidRPr="00473E6B" w:rsidTr="00961BBB">
        <w:tc>
          <w:tcPr>
            <w:tcW w:w="3120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</w:rPr>
              <w:t>Правого желудочка</w:t>
            </w:r>
          </w:p>
        </w:tc>
        <w:tc>
          <w:tcPr>
            <w:tcW w:w="1842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V1, V3r-V4r</w:t>
            </w:r>
          </w:p>
        </w:tc>
        <w:tc>
          <w:tcPr>
            <w:tcW w:w="2268" w:type="dxa"/>
            <w:vAlign w:val="center"/>
          </w:tcPr>
          <w:p w:rsidR="008627A8" w:rsidRPr="00473E6B" w:rsidRDefault="008627A8" w:rsidP="00961BBB">
            <w:pPr>
              <w:pStyle w:val="20"/>
              <w:shd w:val="clear" w:color="auto" w:fill="auto"/>
              <w:spacing w:after="0" w:line="240" w:lineRule="auto"/>
              <w:ind w:left="-851" w:right="-25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73E6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V7-V9</w:t>
            </w:r>
          </w:p>
        </w:tc>
      </w:tr>
    </w:tbl>
    <w:p w:rsidR="008627A8" w:rsidRPr="00473E6B" w:rsidRDefault="008627A8" w:rsidP="00961BBB">
      <w:pPr>
        <w:pStyle w:val="1b"/>
        <w:keepNext/>
        <w:keepLines/>
        <w:shd w:val="clear" w:color="auto" w:fill="auto"/>
        <w:tabs>
          <w:tab w:val="left" w:pos="1136"/>
        </w:tabs>
        <w:spacing w:before="0"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8627A8" w:rsidRPr="00473E6B" w:rsidRDefault="008627A8" w:rsidP="00961BBB">
      <w:pPr>
        <w:pStyle w:val="1b"/>
        <w:keepNext/>
        <w:keepLines/>
        <w:shd w:val="clear" w:color="auto" w:fill="auto"/>
        <w:tabs>
          <w:tab w:val="left" w:pos="1136"/>
        </w:tabs>
        <w:spacing w:before="0"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620CE0" w:rsidRPr="00473E6B" w:rsidRDefault="00620CE0" w:rsidP="00961BBB">
      <w:pPr>
        <w:pStyle w:val="1b"/>
        <w:keepNext/>
        <w:keepLines/>
        <w:shd w:val="clear" w:color="auto" w:fill="auto"/>
        <w:tabs>
          <w:tab w:val="left" w:pos="1136"/>
        </w:tabs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Биохимические маркеры инфаркта миокарда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Патогномоничной для инфаркта миокарда является динамика маркеров сыворотки крови, характеризующаяся превышением верхней границы нормы не менее чем на 50% и последующим снижением.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Содержание мышечного белка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миоглобина (МГ)</w:t>
      </w:r>
      <w:r w:rsidRPr="00473E6B">
        <w:rPr>
          <w:rFonts w:asciiTheme="minorHAnsi" w:hAnsiTheme="minorHAnsi" w:cstheme="minorHAnsi"/>
          <w:sz w:val="24"/>
          <w:szCs w:val="24"/>
        </w:rPr>
        <w:t xml:space="preserve"> в крови повышается через 1,5-3 часа после начала ангинозного приступа с </w:t>
      </w:r>
      <w:r w:rsidRPr="00473E6B">
        <w:rPr>
          <w:rFonts w:asciiTheme="minorHAnsi" w:hAnsiTheme="minorHAnsi" w:cstheme="minorHAnsi"/>
          <w:sz w:val="24"/>
          <w:szCs w:val="24"/>
        </w:rPr>
        <w:lastRenderedPageBreak/>
        <w:t xml:space="preserve">превышением верхней границы нормы в 5-10 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более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раз к 6-7 часу и возвращается к исходному уровню в среднем через сутки.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Активность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креатинфосфокиназы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(КФК)</w:t>
      </w:r>
      <w:r w:rsidRPr="00473E6B">
        <w:rPr>
          <w:rFonts w:asciiTheme="minorHAnsi" w:hAnsiTheme="minorHAnsi" w:cstheme="minorHAnsi"/>
          <w:sz w:val="24"/>
          <w:szCs w:val="24"/>
        </w:rPr>
        <w:t xml:space="preserve"> увеличивается через 3-6 часов от начала болез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ни, превышает верхнюю границу нормы в 6-12 раз и более к 18-24 часам и возвращается к норме в среднем на 3-е сутки.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Более специфичной для ИМ является динамика активности изофермента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КФК-МВ.</w:t>
      </w:r>
      <w:r w:rsidRPr="00473E6B">
        <w:rPr>
          <w:rFonts w:asciiTheme="minorHAnsi" w:hAnsiTheme="minorHAnsi" w:cstheme="minorHAnsi"/>
          <w:sz w:val="24"/>
          <w:szCs w:val="24"/>
        </w:rPr>
        <w:t xml:space="preserve"> Пико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вые значения общей КФК и КФК-МВ свидетельствуют о размерах инфаркта.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Активность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аспартатаминотрансферазы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(</w:t>
      </w:r>
      <w:r w:rsidRPr="00473E6B">
        <w:rPr>
          <w:rStyle w:val="affff2"/>
          <w:rFonts w:asciiTheme="minorHAnsi" w:hAnsiTheme="minorHAnsi" w:cstheme="minorHAnsi"/>
          <w:sz w:val="24"/>
          <w:szCs w:val="24"/>
        </w:rPr>
        <w:t>ACT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)</w:t>
      </w:r>
      <w:r w:rsidRPr="00473E6B">
        <w:rPr>
          <w:rFonts w:asciiTheme="minorHAnsi" w:hAnsiTheme="minorHAnsi" w:cstheme="minorHAnsi"/>
          <w:sz w:val="24"/>
          <w:szCs w:val="24"/>
        </w:rPr>
        <w:t xml:space="preserve"> повышается через 8-12 часов от начала болевого приступа, достигает максимума через 18-36 часов, превышая норму в 4-8 и более раз, и возвращается к исходному уровню на 3-4 сутки.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Самым поздним маркером ИМ является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лактатдегидрогиназа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(ЛДГ).</w:t>
      </w:r>
      <w:r w:rsidRPr="00473E6B">
        <w:rPr>
          <w:rFonts w:asciiTheme="minorHAnsi" w:hAnsiTheme="minorHAnsi" w:cstheme="minorHAnsi"/>
          <w:sz w:val="24"/>
          <w:szCs w:val="24"/>
        </w:rPr>
        <w:t xml:space="preserve"> Ее активность увели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чивается через 24-48 часов и достигает максимального уровня в 2-6 раз выше нормы на 3-6 сутки заболевания с нормализацией на 10-15 сутки. Диагностическая значимость ЛДГ возрастает при позднем поступлении больных в стационар. Можно определить соотношение изоферментов ЛДГ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/ЛДГ2: при ИМ оно больше 1.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Наибольшей специфичностью обладают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тропонины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473E6B">
        <w:rPr>
          <w:rStyle w:val="affff2"/>
          <w:rFonts w:asciiTheme="minorHAnsi" w:hAnsiTheme="minorHAnsi" w:cstheme="minorHAnsi"/>
          <w:sz w:val="24"/>
          <w:szCs w:val="24"/>
        </w:rPr>
        <w:t>I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и Т.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Их концентрации в крови повы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шаются уже через 2-4 часа от начала болевого приступа, достигают пика через 10-24 часа и сни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жаются через 5-10 дней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тропонин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I) или 5-14 дней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тропонин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Т). Можно использовать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качествен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ные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экспресс-тесты на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тропонины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 помощью специальных индикаторных полосок.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При инфаркте миокарда без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 активность сывороточных ферментов может не увели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чиваться или увеличиваться незначительно. Повышение у так</w:t>
      </w:r>
      <w:r w:rsidR="002904D4" w:rsidRPr="00473E6B">
        <w:rPr>
          <w:rFonts w:asciiTheme="minorHAnsi" w:hAnsiTheme="minorHAnsi" w:cstheme="minorHAnsi"/>
          <w:sz w:val="24"/>
          <w:szCs w:val="24"/>
        </w:rPr>
        <w:t xml:space="preserve">их больных концентрации </w:t>
      </w:r>
      <w:proofErr w:type="spellStart"/>
      <w:r w:rsidR="002904D4" w:rsidRPr="00473E6B">
        <w:rPr>
          <w:rFonts w:asciiTheme="minorHAnsi" w:hAnsiTheme="minorHAnsi" w:cstheme="minorHAnsi"/>
          <w:sz w:val="24"/>
          <w:szCs w:val="24"/>
        </w:rPr>
        <w:t>кардио</w:t>
      </w:r>
      <w:r w:rsidRPr="00473E6B">
        <w:rPr>
          <w:rFonts w:asciiTheme="minorHAnsi" w:hAnsiTheme="minorHAnsi" w:cstheme="minorHAnsi"/>
          <w:sz w:val="24"/>
          <w:szCs w:val="24"/>
        </w:rPr>
        <w:t>специфических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тропонинов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свидетельствует о высоком риске неблагоприятного исхода заболева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ния.</w:t>
      </w:r>
    </w:p>
    <w:p w:rsidR="002904D4" w:rsidRPr="00473E6B" w:rsidRDefault="002904D4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1b"/>
        <w:keepNext/>
        <w:keepLines/>
        <w:shd w:val="clear" w:color="auto" w:fill="auto"/>
        <w:tabs>
          <w:tab w:val="left" w:pos="1132"/>
        </w:tabs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bookmarkStart w:id="1" w:name="bookmark1"/>
      <w:r w:rsidRPr="00473E6B">
        <w:rPr>
          <w:rFonts w:asciiTheme="minorHAnsi" w:hAnsiTheme="minorHAnsi" w:cstheme="minorHAnsi"/>
          <w:sz w:val="24"/>
          <w:szCs w:val="24"/>
        </w:rPr>
        <w:lastRenderedPageBreak/>
        <w:t>Эхокардиография</w:t>
      </w:r>
      <w:bookmarkEnd w:id="1"/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Эхокардиография выполняется в максимально ранние сроки всем больным с подозрением на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острый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ИМ. С ее помощью выявляются нарушения локальной сократимости миокарда, разрывы миокарда желудочков и папиллярных мышц, истинные и ложные аневризмы, внутрисердечные тромбы, жидкость в перикарде, нарушения систолической и диастолической функций сердца.</w:t>
      </w:r>
    </w:p>
    <w:p w:rsidR="002904D4" w:rsidRPr="00473E6B" w:rsidRDefault="002904D4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1b"/>
        <w:keepNext/>
        <w:keepLines/>
        <w:shd w:val="clear" w:color="auto" w:fill="auto"/>
        <w:tabs>
          <w:tab w:val="left" w:pos="1136"/>
        </w:tabs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bookmarkStart w:id="2" w:name="bookmark2"/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Сцинтиграфия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миокарда</w:t>
      </w:r>
      <w:bookmarkEnd w:id="2"/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Сцинтиграфия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миокарда позволяет определить дефекты перфузии на основании распреде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ления в миокарде радиоактивных изотопов. Технеций-99ш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пирофосфат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накапливается в зоне ин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фаркта давностью до 3-4 дней, формируя «горячий» очаг. Таллий-201, напротив, аккумулируется в жизнеспособном миокарде, и зоне инфаркта соответствует «холодный» очаг.</w:t>
      </w:r>
    </w:p>
    <w:p w:rsidR="00620CE0" w:rsidRPr="00473E6B" w:rsidRDefault="00620CE0" w:rsidP="00961BBB">
      <w:pPr>
        <w:pStyle w:val="1b"/>
        <w:keepNext/>
        <w:keepLines/>
        <w:shd w:val="clear" w:color="auto" w:fill="auto"/>
        <w:tabs>
          <w:tab w:val="left" w:pos="1136"/>
        </w:tabs>
        <w:spacing w:before="0" w:after="0" w:line="240" w:lineRule="auto"/>
        <w:ind w:left="-851" w:right="-257"/>
        <w:jc w:val="left"/>
        <w:rPr>
          <w:rFonts w:asciiTheme="minorHAnsi" w:hAnsiTheme="minorHAnsi" w:cstheme="minorHAnsi"/>
          <w:sz w:val="24"/>
          <w:szCs w:val="24"/>
        </w:rPr>
      </w:pPr>
      <w:bookmarkStart w:id="3" w:name="bookmark3"/>
      <w:r w:rsidRPr="00473E6B">
        <w:rPr>
          <w:rFonts w:asciiTheme="minorHAnsi" w:hAnsiTheme="minorHAnsi" w:cstheme="minorHAnsi"/>
          <w:sz w:val="24"/>
          <w:szCs w:val="24"/>
        </w:rPr>
        <w:t>Формулировка диагноза при остром инфаркте миокарда</w:t>
      </w:r>
      <w:bookmarkEnd w:id="3"/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В МКБ-10 выделены острый (продолжительностью 28 дней или менее от начала) и повтор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ный инфаркт миокарда, включающий в себя рецидивирующий инфаркт.</w:t>
      </w:r>
      <w:proofErr w:type="gramEnd"/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При формулировании диагноза инфаркт миокарда должен фигурировать на первом месте, как основное заболевание, с указанием величины (крупно- или мелкоочаговый), локализации и да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ты возникновения. Перечисляются все его осложнения. Атеросклероз, артериальная гипертензия и сахарный диабет включаются в диагноз как фоновые заболевания.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Диагноз «крупноочаговый (трансмуральный) инфаркт мио</w:t>
      </w:r>
      <w:r w:rsidR="002904D4" w:rsidRPr="00473E6B">
        <w:rPr>
          <w:rFonts w:asciiTheme="minorHAnsi" w:hAnsiTheme="minorHAnsi" w:cstheme="minorHAnsi"/>
          <w:sz w:val="24"/>
          <w:szCs w:val="24"/>
        </w:rPr>
        <w:t xml:space="preserve">карда» ставится при наличии </w:t>
      </w:r>
      <w:proofErr w:type="spellStart"/>
      <w:r w:rsidR="002904D4" w:rsidRPr="00473E6B">
        <w:rPr>
          <w:rFonts w:asciiTheme="minorHAnsi" w:hAnsiTheme="minorHAnsi" w:cstheme="minorHAnsi"/>
          <w:sz w:val="24"/>
          <w:szCs w:val="24"/>
        </w:rPr>
        <w:t>па</w:t>
      </w:r>
      <w:r w:rsidRPr="00473E6B">
        <w:rPr>
          <w:rFonts w:asciiTheme="minorHAnsi" w:hAnsiTheme="minorHAnsi" w:cstheme="minorHAnsi"/>
          <w:sz w:val="24"/>
          <w:szCs w:val="24"/>
        </w:rPr>
        <w:t>тогномичных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изменений ЭКГ (патологического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 xml:space="preserve">, комплекса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QS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или </w:t>
      </w:r>
      <w:proofErr w:type="spellStart"/>
      <w:r w:rsidRPr="00473E6B">
        <w:rPr>
          <w:rFonts w:asciiTheme="minorHAnsi" w:hAnsiTheme="minorHAnsi" w:cstheme="minorHAnsi"/>
          <w:sz w:val="24"/>
          <w:szCs w:val="24"/>
          <w:lang w:val="en-US"/>
        </w:rPr>
        <w:t>QrS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) и высокой актив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ности ферментов даже при стертой или атипичной клинической картине.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Диагноз «мелкоочаговый (субэндокардиальный,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интрамуральный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) инфаркт миокарда» ста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вится при исходном смещении (чаще </w:t>
      </w:r>
      <w:r w:rsidRPr="00473E6B">
        <w:rPr>
          <w:rFonts w:asciiTheme="minorHAnsi" w:hAnsiTheme="minorHAnsi" w:cstheme="minorHAnsi"/>
          <w:sz w:val="24"/>
          <w:szCs w:val="24"/>
        </w:rPr>
        <w:lastRenderedPageBreak/>
        <w:t xml:space="preserve">повышении) сегмента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с последующим приближением к изолинии, формированием отрицательного зубца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 xml:space="preserve"> Т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 при наличии типичной динамики биохими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ческих маркеров.</w:t>
      </w:r>
    </w:p>
    <w:p w:rsidR="00940ECD" w:rsidRPr="00C31F68" w:rsidRDefault="00940ECD" w:rsidP="00961BBB">
      <w:pPr>
        <w:pStyle w:val="1b"/>
        <w:keepNext/>
        <w:keepLines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940ECD" w:rsidRPr="00473E6B" w:rsidRDefault="00940ECD" w:rsidP="00961BBB">
      <w:pPr>
        <w:pStyle w:val="1b"/>
        <w:keepNext/>
        <w:keepLines/>
        <w:shd w:val="clear" w:color="auto" w:fill="auto"/>
        <w:spacing w:before="0"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</w:p>
    <w:p w:rsidR="00961BBB" w:rsidRPr="00473E6B" w:rsidRDefault="00961BBB" w:rsidP="00961BBB">
      <w:pPr>
        <w:pStyle w:val="1b"/>
        <w:keepNext/>
        <w:keepLines/>
        <w:shd w:val="clear" w:color="auto" w:fill="auto"/>
        <w:spacing w:before="0"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</w:p>
    <w:p w:rsidR="002904D4" w:rsidRPr="00473E6B" w:rsidRDefault="00620CE0" w:rsidP="00961BBB">
      <w:pPr>
        <w:pStyle w:val="1b"/>
        <w:keepNext/>
        <w:keepLines/>
        <w:shd w:val="clear" w:color="auto" w:fill="auto"/>
        <w:spacing w:before="0"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Лечение неосложненного инфаркта миокарда</w:t>
      </w:r>
    </w:p>
    <w:p w:rsidR="002904D4" w:rsidRPr="00473E6B" w:rsidRDefault="002904D4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2904D4" w:rsidRPr="00473E6B" w:rsidRDefault="002904D4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b/>
          <w:i/>
          <w:sz w:val="24"/>
          <w:szCs w:val="24"/>
        </w:rPr>
      </w:pPr>
      <w:r w:rsidRPr="00473E6B">
        <w:rPr>
          <w:rFonts w:asciiTheme="minorHAnsi" w:hAnsiTheme="minorHAnsi" w:cstheme="minorHAnsi"/>
          <w:b/>
          <w:i/>
          <w:sz w:val="24"/>
          <w:szCs w:val="24"/>
        </w:rPr>
        <w:t>Купирование боли: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Препаратом первого выбора является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морфин</w:t>
      </w:r>
      <w:r w:rsidRPr="00473E6B">
        <w:rPr>
          <w:rFonts w:asciiTheme="minorHAnsi" w:hAnsiTheme="minorHAnsi" w:cstheme="minorHAnsi"/>
          <w:sz w:val="24"/>
          <w:szCs w:val="24"/>
        </w:rPr>
        <w:t>, обладающий не только обезболивающим, но и выраженным гемодинамическим действием, а также уменьшающий чувство страха, тревоги, психоэмоциональное напряжение.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Рекомендовано дробное внутривенное введение морфина: 10 мг (1 мл 1% раствора) разво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дят в 10 мл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физраствора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 вводят медленно сначала 5 мг, далее при необходимости - дополни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тельно по 2-4 мг с интервалами не менее 5 минут до полного устранения болевого синдрома либо до появления побочных эффектов.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Весьма эффективным методом обезболивания при ангинозном статусе является</w:t>
      </w:r>
      <w:r w:rsidR="002904D4"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нейролептаналг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езия</w:t>
      </w:r>
      <w:r w:rsidRPr="00473E6B">
        <w:rPr>
          <w:rFonts w:asciiTheme="minorHAnsi" w:hAnsiTheme="minorHAnsi" w:cstheme="minorHAnsi"/>
          <w:sz w:val="24"/>
          <w:szCs w:val="24"/>
        </w:rPr>
        <w:t xml:space="preserve"> (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HJIA</w:t>
      </w:r>
      <w:r w:rsidRPr="00473E6B">
        <w:rPr>
          <w:rFonts w:asciiTheme="minorHAnsi" w:hAnsiTheme="minorHAnsi" w:cstheme="minorHAnsi"/>
          <w:sz w:val="24"/>
          <w:szCs w:val="24"/>
        </w:rPr>
        <w:t>).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Используется сочетанное введение наркотического аналгетика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фентанила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(1-2 мл 0,005% раствора) и нейролептика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дроперидола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(2-4 мл 0,25% раствора). Смесь вводят внутривенно, мед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ленно, после предварительного разведения в 10 мл физиологического раствора под контролем уровня АД и частоты дыхания. Первоначальная доза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фентанила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составляет 0,1 мг (2 мл), а для лиц старше 60 лет, с массой менее 50 кг или хроническими заболеваниями легких - 0,05 мг (1 мл).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Действие препарата, достигая максимума через 2-3 минуты, продолжается 25-30 минут, что необходимо учитывать при возобновлении боли и перед транспортировкой больного.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lastRenderedPageBreak/>
        <w:t>Дро</w:t>
      </w:r>
      <w:r w:rsidR="002904D4" w:rsidRPr="00473E6B">
        <w:rPr>
          <w:rFonts w:asciiTheme="minorHAnsi" w:hAnsiTheme="minorHAnsi" w:cstheme="minorHAnsi"/>
          <w:sz w:val="24"/>
          <w:szCs w:val="24"/>
        </w:rPr>
        <w:t>пе</w:t>
      </w:r>
      <w:r w:rsidRPr="00473E6B">
        <w:rPr>
          <w:rFonts w:asciiTheme="minorHAnsi" w:hAnsiTheme="minorHAnsi" w:cstheme="minorHAnsi"/>
          <w:sz w:val="24"/>
          <w:szCs w:val="24"/>
        </w:rPr>
        <w:t>ридол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вызывает состояние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нейролепсии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выраженную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периферическую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вазодилатацию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со сни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жением артериального давления. Доза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дроперидола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зависит от исходного уровня АД: при систо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лическом АД до 100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рекомендуемая доза - 2,5 мг (1 мл 0,25% раствора), до 120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.- 5 мг (2 мл), до 160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- 7,5 мг (3 мл), выше 160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 - 10 мг (4 мл). Препараты вво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дятся внутривенно, медленно, в 10 мл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физраствора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под контролем АД и частоты дыхания.</w:t>
      </w:r>
    </w:p>
    <w:p w:rsidR="00620CE0" w:rsidRPr="00473E6B" w:rsidRDefault="002904D4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  </w:t>
      </w:r>
      <w:r w:rsidR="00620CE0" w:rsidRPr="00473E6B">
        <w:rPr>
          <w:rFonts w:asciiTheme="minorHAnsi" w:hAnsiTheme="minorHAnsi" w:cstheme="minorHAnsi"/>
          <w:sz w:val="24"/>
          <w:szCs w:val="24"/>
        </w:rPr>
        <w:t>Мощным обезболивающим и седативным эффектом обладает клофелин -1 мл 0,01% раство</w:t>
      </w:r>
      <w:r w:rsidR="00620CE0" w:rsidRPr="00473E6B">
        <w:rPr>
          <w:rFonts w:asciiTheme="minorHAnsi" w:hAnsiTheme="minorHAnsi" w:cstheme="minorHAnsi"/>
          <w:sz w:val="24"/>
          <w:szCs w:val="24"/>
        </w:rPr>
        <w:softHyphen/>
        <w:t xml:space="preserve">ра вводится внутривенно, медленно. Аналгезия наступает </w:t>
      </w:r>
      <w:r w:rsidRPr="00473E6B">
        <w:rPr>
          <w:rFonts w:asciiTheme="minorHAnsi" w:hAnsiTheme="minorHAnsi" w:cstheme="minorHAnsi"/>
          <w:sz w:val="24"/>
          <w:szCs w:val="24"/>
        </w:rPr>
        <w:t xml:space="preserve">через 4-5 минут, сопровождаясь 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 устранением эмоциональных и моторных реакций.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Следует избегать подкожного или внутримышечного введения наркотических аналгетиков,  так как в этих случаях обезболивающий эффект наступает позднее и менее выражен, чем при внутривенном введении. Кроме того, в условиях нарушенной гемодинамики, особенно при отеке легких и кардиогенном шоке, проникновение в центральный кровоток препаратов, введенных подкожно и внутримышечно,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значительно затруднено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620CE0" w:rsidRPr="00473E6B" w:rsidRDefault="002904D4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="00620CE0" w:rsidRPr="00473E6B">
        <w:rPr>
          <w:rFonts w:asciiTheme="minorHAnsi" w:hAnsiTheme="minorHAnsi" w:cstheme="minorHAnsi"/>
          <w:sz w:val="24"/>
          <w:szCs w:val="24"/>
        </w:rPr>
        <w:t>При передозировке наркотических препаратов (</w:t>
      </w:r>
      <w:proofErr w:type="spellStart"/>
      <w:r w:rsidR="00620CE0" w:rsidRPr="00473E6B">
        <w:rPr>
          <w:rFonts w:asciiTheme="minorHAnsi" w:hAnsiTheme="minorHAnsi" w:cstheme="minorHAnsi"/>
          <w:sz w:val="24"/>
          <w:szCs w:val="24"/>
        </w:rPr>
        <w:t>урежение</w:t>
      </w:r>
      <w:proofErr w:type="spellEnd"/>
      <w:r w:rsidR="00620CE0" w:rsidRPr="00473E6B">
        <w:rPr>
          <w:rFonts w:asciiTheme="minorHAnsi" w:hAnsiTheme="minorHAnsi" w:cstheme="minorHAnsi"/>
          <w:sz w:val="24"/>
          <w:szCs w:val="24"/>
        </w:rPr>
        <w:t xml:space="preserve"> дыхания менее 10 в минуту или дыхание типа </w:t>
      </w:r>
      <w:proofErr w:type="spellStart"/>
      <w:r w:rsidR="00620CE0" w:rsidRPr="00473E6B">
        <w:rPr>
          <w:rFonts w:asciiTheme="minorHAnsi" w:hAnsiTheme="minorHAnsi" w:cstheme="minorHAnsi"/>
          <w:sz w:val="24"/>
          <w:szCs w:val="24"/>
        </w:rPr>
        <w:t>Чейн</w:t>
      </w:r>
      <w:proofErr w:type="spellEnd"/>
      <w:r w:rsidR="00620CE0" w:rsidRPr="00473E6B">
        <w:rPr>
          <w:rFonts w:asciiTheme="minorHAnsi" w:hAnsiTheme="minorHAnsi" w:cstheme="minorHAnsi"/>
          <w:sz w:val="24"/>
          <w:szCs w:val="24"/>
        </w:rPr>
        <w:t xml:space="preserve">-Стокса, рвота) в качестве антидота вводится </w:t>
      </w:r>
      <w:proofErr w:type="spellStart"/>
      <w:r w:rsidR="00620CE0" w:rsidRPr="00473E6B">
        <w:rPr>
          <w:rFonts w:asciiTheme="minorHAnsi" w:hAnsiTheme="minorHAnsi" w:cstheme="minorHAnsi"/>
          <w:sz w:val="24"/>
          <w:szCs w:val="24"/>
        </w:rPr>
        <w:t>налорфин</w:t>
      </w:r>
      <w:proofErr w:type="spellEnd"/>
      <w:r w:rsidR="00620CE0" w:rsidRPr="00473E6B">
        <w:rPr>
          <w:rFonts w:asciiTheme="minorHAnsi" w:hAnsiTheme="minorHAnsi" w:cstheme="minorHAnsi"/>
          <w:sz w:val="24"/>
          <w:szCs w:val="24"/>
        </w:rPr>
        <w:t xml:space="preserve"> 1-2 мл 0,5% раствора внутривенно.</w:t>
      </w:r>
    </w:p>
    <w:p w:rsidR="00620CE0" w:rsidRPr="00C31F68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Для купирования остаточных болей применяются ненаркотические аналгетики в сочетании с седативными препаратами.</w:t>
      </w:r>
    </w:p>
    <w:p w:rsidR="00940ECD" w:rsidRPr="00C31F68" w:rsidRDefault="00940ECD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940ECD" w:rsidRPr="00C31F68" w:rsidRDefault="00940ECD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Pr="00473E6B">
        <w:rPr>
          <w:rFonts w:asciiTheme="minorHAnsi" w:hAnsiTheme="minorHAnsi" w:cstheme="minorHAnsi"/>
          <w:i/>
          <w:sz w:val="24"/>
          <w:szCs w:val="24"/>
        </w:rPr>
        <w:t>Ограничение зоны ишемического повреждения в остром периоде</w:t>
      </w:r>
      <w:r w:rsidR="002904D4" w:rsidRPr="00473E6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73E6B">
        <w:rPr>
          <w:rFonts w:asciiTheme="minorHAnsi" w:hAnsiTheme="minorHAnsi" w:cstheme="minorHAnsi"/>
          <w:i/>
          <w:sz w:val="24"/>
          <w:szCs w:val="24"/>
        </w:rPr>
        <w:t>инфаркта миокарда</w:t>
      </w:r>
    </w:p>
    <w:p w:rsidR="002904D4" w:rsidRPr="00C31F68" w:rsidRDefault="002904D4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Тромболитическая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терапия (ТЛТ)</w:t>
      </w:r>
    </w:p>
    <w:p w:rsidR="00620CE0" w:rsidRPr="00473E6B" w:rsidRDefault="00620CE0" w:rsidP="00961BBB">
      <w:pPr>
        <w:pStyle w:val="4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lastRenderedPageBreak/>
        <w:t>Стрептокиназа</w:t>
      </w:r>
      <w:proofErr w:type="spellEnd"/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1 500 000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ME</w:t>
      </w:r>
      <w:r w:rsidRPr="00473E6B">
        <w:rPr>
          <w:rFonts w:asciiTheme="minorHAnsi" w:hAnsiTheme="minorHAnsi" w:cstheme="minorHAnsi"/>
          <w:sz w:val="24"/>
          <w:szCs w:val="24"/>
        </w:rPr>
        <w:t xml:space="preserve"> препарата разводят в 100 мл физиологического раствора или 5% раствора глюкозы и вводят внутривенно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капельно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 течение 30 минут. Назначение аспирина (160-325 мг) в максимально ранние сроки ИМ входит в европейские и американские стандарты лечения ИМ, то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гда как применение гепарина при ТЛТ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стрептокиназой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не обязательно.</w:t>
      </w:r>
    </w:p>
    <w:p w:rsidR="00620CE0" w:rsidRPr="00473E6B" w:rsidRDefault="00620CE0" w:rsidP="00961BBB">
      <w:pPr>
        <w:pStyle w:val="4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Тканевой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активатор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плазминогена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(ТАЛ)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13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Стандартный режим: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10 мг вводится внутривенно болюсом, с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последующей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инфузией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: 50 мг в течение первого часа и по 20 мг в течение второго и третьего часа.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13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Ускоренный режим: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Болюсное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введение 15 мг препарата с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последующей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инфузией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50 мг в течение 30 минут и 35 мг в течение следующего часа.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Возможно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введение ТАП двумя болюсами по 50 мг с интервалом в 30 минут. Ускоренный режим ТЛТ может быть также реализован с использованием быс</w:t>
      </w:r>
      <w:r w:rsidR="000D3926" w:rsidRPr="00473E6B">
        <w:rPr>
          <w:rFonts w:asciiTheme="minorHAnsi" w:hAnsiTheme="minorHAnsi" w:cstheme="minorHAnsi"/>
          <w:sz w:val="24"/>
          <w:szCs w:val="24"/>
        </w:rPr>
        <w:t xml:space="preserve">трого, в течение 10 секунд, </w:t>
      </w:r>
      <w:proofErr w:type="spellStart"/>
      <w:r w:rsidR="000D3926" w:rsidRPr="00473E6B">
        <w:rPr>
          <w:rFonts w:asciiTheme="minorHAnsi" w:hAnsiTheme="minorHAnsi" w:cstheme="minorHAnsi"/>
          <w:sz w:val="24"/>
          <w:szCs w:val="24"/>
        </w:rPr>
        <w:t>бо</w:t>
      </w:r>
      <w:r w:rsidRPr="00473E6B">
        <w:rPr>
          <w:rFonts w:asciiTheme="minorHAnsi" w:hAnsiTheme="minorHAnsi" w:cstheme="minorHAnsi"/>
          <w:sz w:val="24"/>
          <w:szCs w:val="24"/>
        </w:rPr>
        <w:t>люсного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введения генетически модифицированной формы тканевого активатора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плазминогена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ТНК - ТАП.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 применением ТАП в обязательном порядке сопровождается внутривенным введением гепарина или подкожным введением низкомолекулярного гепарина в течение 48-72 ча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сов.</w:t>
      </w:r>
    </w:p>
    <w:p w:rsidR="000D3926" w:rsidRPr="00473E6B" w:rsidRDefault="000D3926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Показания к ТЛТ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Тромболитическая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терапия показана всем больным с подозрением на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острый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 при нали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чии следующих критериев:</w:t>
      </w:r>
    </w:p>
    <w:p w:rsidR="000D3926" w:rsidRPr="00473E6B" w:rsidRDefault="00620CE0" w:rsidP="00961BBB">
      <w:pPr>
        <w:pStyle w:val="1"/>
        <w:shd w:val="clear" w:color="auto" w:fill="auto"/>
        <w:tabs>
          <w:tab w:val="left" w:pos="1419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1. Боль в грудной клетке ишемического характера продолжительностью не менее 30 минут, не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купирующаяся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повтор</w:t>
      </w:r>
      <w:r w:rsidR="000D3926" w:rsidRPr="00473E6B">
        <w:rPr>
          <w:rFonts w:asciiTheme="minorHAnsi" w:hAnsiTheme="minorHAnsi" w:cstheme="minorHAnsi"/>
          <w:sz w:val="24"/>
          <w:szCs w:val="24"/>
        </w:rPr>
        <w:t xml:space="preserve">ным приемом нитроглицерина; | </w:t>
      </w:r>
    </w:p>
    <w:p w:rsidR="00940ECD" w:rsidRPr="00473E6B" w:rsidRDefault="00940ECD" w:rsidP="00961BBB">
      <w:pPr>
        <w:pStyle w:val="1"/>
        <w:shd w:val="clear" w:color="auto" w:fill="auto"/>
        <w:tabs>
          <w:tab w:val="left" w:pos="1419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 xml:space="preserve">2. 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 Подъем сегмента </w:t>
      </w:r>
      <w:r w:rsidR="00620CE0"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 на 1 мм и </w:t>
      </w:r>
      <w:proofErr w:type="gramStart"/>
      <w:r w:rsidR="00620CE0" w:rsidRPr="00473E6B">
        <w:rPr>
          <w:rFonts w:asciiTheme="minorHAnsi" w:hAnsiTheme="minorHAnsi" w:cstheme="minorHAnsi"/>
          <w:sz w:val="24"/>
          <w:szCs w:val="24"/>
        </w:rPr>
        <w:t>более</w:t>
      </w:r>
      <w:proofErr w:type="gramEnd"/>
      <w:r w:rsidR="00620CE0" w:rsidRPr="00473E6B">
        <w:rPr>
          <w:rFonts w:asciiTheme="minorHAnsi" w:hAnsiTheme="minorHAnsi" w:cstheme="minorHAnsi"/>
          <w:sz w:val="24"/>
          <w:szCs w:val="24"/>
        </w:rPr>
        <w:t xml:space="preserve"> по меньшей мере</w:t>
      </w:r>
      <w:r w:rsidR="000D3926" w:rsidRPr="00473E6B">
        <w:rPr>
          <w:rFonts w:asciiTheme="minorHAnsi" w:hAnsiTheme="minorHAnsi" w:cstheme="minorHAnsi"/>
          <w:sz w:val="24"/>
          <w:szCs w:val="24"/>
        </w:rPr>
        <w:t xml:space="preserve"> в двух соседних грудных отведе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ниях (при подозрении на передний ИМ) или в двух из трех «нижних» отведений от конечностей, т.е. II, III, и </w:t>
      </w:r>
      <w:r w:rsidR="00620CE0" w:rsidRPr="00473E6B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="00620CE0" w:rsidRPr="00473E6B">
        <w:rPr>
          <w:rFonts w:asciiTheme="minorHAnsi" w:hAnsiTheme="minorHAnsi" w:cstheme="minorHAnsi"/>
          <w:sz w:val="24"/>
          <w:szCs w:val="24"/>
          <w:lang w:val="en-US"/>
        </w:rPr>
        <w:t>VF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 (при подозрении на нижний ИМ);</w:t>
      </w:r>
    </w:p>
    <w:p w:rsidR="00940ECD" w:rsidRPr="00473E6B" w:rsidRDefault="00940ECD" w:rsidP="00961BBB">
      <w:pPr>
        <w:pStyle w:val="1"/>
        <w:shd w:val="clear" w:color="auto" w:fill="auto"/>
        <w:tabs>
          <w:tab w:val="left" w:pos="1419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3.  </w:t>
      </w:r>
      <w:r w:rsidR="00620CE0" w:rsidRPr="00473E6B">
        <w:rPr>
          <w:rFonts w:asciiTheme="minorHAnsi" w:hAnsiTheme="minorHAnsi" w:cstheme="minorHAnsi"/>
          <w:sz w:val="24"/>
          <w:szCs w:val="24"/>
        </w:rPr>
        <w:t xml:space="preserve">Появление блокады одной из ножек пучка Гиса или </w:t>
      </w:r>
      <w:proofErr w:type="spellStart"/>
      <w:r w:rsidR="00620CE0" w:rsidRPr="00473E6B">
        <w:rPr>
          <w:rFonts w:asciiTheme="minorHAnsi" w:hAnsiTheme="minorHAnsi" w:cstheme="minorHAnsi"/>
          <w:sz w:val="24"/>
          <w:szCs w:val="24"/>
        </w:rPr>
        <w:t>идиовентикулярного</w:t>
      </w:r>
      <w:proofErr w:type="spellEnd"/>
      <w:r w:rsidR="00620CE0" w:rsidRPr="00473E6B">
        <w:rPr>
          <w:rFonts w:asciiTheme="minorHAnsi" w:hAnsiTheme="minorHAnsi" w:cstheme="minorHAnsi"/>
          <w:sz w:val="24"/>
          <w:szCs w:val="24"/>
        </w:rPr>
        <w:t xml:space="preserve"> ритма;</w:t>
      </w:r>
    </w:p>
    <w:p w:rsidR="00620CE0" w:rsidRPr="00473E6B" w:rsidRDefault="00940ECD" w:rsidP="00961BBB">
      <w:pPr>
        <w:pStyle w:val="1"/>
        <w:shd w:val="clear" w:color="auto" w:fill="auto"/>
        <w:tabs>
          <w:tab w:val="left" w:pos="1419"/>
        </w:tabs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4.  </w:t>
      </w:r>
      <w:r w:rsidR="00620CE0" w:rsidRPr="00473E6B">
        <w:rPr>
          <w:rFonts w:asciiTheme="minorHAnsi" w:hAnsiTheme="minorHAnsi" w:cstheme="minorHAnsi"/>
          <w:sz w:val="24"/>
          <w:szCs w:val="24"/>
        </w:rPr>
        <w:t>Возможность начать ТЛТ не позднее 12 часов от начала заболевания.</w:t>
      </w:r>
    </w:p>
    <w:p w:rsidR="00620CE0" w:rsidRPr="00473E6B" w:rsidRDefault="00620CE0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b w:val="0"/>
          <w:i/>
          <w:sz w:val="24"/>
          <w:szCs w:val="24"/>
        </w:rPr>
      </w:pPr>
      <w:r w:rsidRPr="00473E6B">
        <w:rPr>
          <w:rFonts w:asciiTheme="minorHAnsi" w:hAnsiTheme="minorHAnsi" w:cstheme="minorHAnsi"/>
          <w:b w:val="0"/>
          <w:i/>
          <w:sz w:val="24"/>
          <w:szCs w:val="24"/>
        </w:rPr>
        <w:t>Противопоказания к ТЛТ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473E6B">
        <w:rPr>
          <w:rFonts w:asciiTheme="minorHAnsi" w:hAnsiTheme="minorHAnsi" w:cstheme="minorHAnsi"/>
          <w:sz w:val="24"/>
          <w:szCs w:val="24"/>
          <w:u w:val="single"/>
        </w:rPr>
        <w:t>Абсолютные:</w:t>
      </w:r>
    </w:p>
    <w:p w:rsidR="00620CE0" w:rsidRPr="00473E6B" w:rsidRDefault="00620CE0" w:rsidP="00961BBB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Геморрагический инсульт в анамнезе.</w:t>
      </w:r>
    </w:p>
    <w:p w:rsidR="00620CE0" w:rsidRPr="00473E6B" w:rsidRDefault="00620CE0" w:rsidP="00961BBB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Ишемический инсульт в течение последних 6 месяцев.</w:t>
      </w:r>
    </w:p>
    <w:p w:rsidR="00620CE0" w:rsidRPr="00473E6B" w:rsidRDefault="00620CE0" w:rsidP="00961BBB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Кровотечения, геморрагические диатезы.</w:t>
      </w:r>
    </w:p>
    <w:p w:rsidR="00620CE0" w:rsidRPr="00473E6B" w:rsidRDefault="00620CE0" w:rsidP="00961BBB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Черепно-мозговая травма или нейрохирургическое вмешательство на головном или спин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ном мозге в течение последних 3 недель.</w:t>
      </w:r>
    </w:p>
    <w:p w:rsidR="00620CE0" w:rsidRPr="00473E6B" w:rsidRDefault="00620CE0" w:rsidP="00961BBB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Недавнее (до 1 месяца) кровотечение из желудочно-кишечного тракта или мочеполовых</w:t>
      </w:r>
      <w:r w:rsidR="00940ECD"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Pr="00473E6B">
        <w:rPr>
          <w:rFonts w:asciiTheme="minorHAnsi" w:hAnsiTheme="minorHAnsi" w:cstheme="minorHAnsi"/>
          <w:sz w:val="24"/>
          <w:szCs w:val="24"/>
        </w:rPr>
        <w:t>путей.</w:t>
      </w:r>
    </w:p>
    <w:p w:rsidR="00620CE0" w:rsidRPr="00473E6B" w:rsidRDefault="00620CE0" w:rsidP="00961BBB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Подозрение на расслаивающую аневризму аорты.</w:t>
      </w:r>
    </w:p>
    <w:p w:rsidR="00620CE0" w:rsidRPr="00473E6B" w:rsidRDefault="00620CE0" w:rsidP="00961BBB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Злокачественные новообразования.</w:t>
      </w:r>
    </w:p>
    <w:p w:rsidR="00620CE0" w:rsidRPr="00473E6B" w:rsidRDefault="00620CE0" w:rsidP="00961BBB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Аллергические реакции на ТЛТ в анамнезе (при введении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стрептокиназы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).</w:t>
      </w:r>
    </w:p>
    <w:p w:rsidR="00940ECD" w:rsidRPr="00473E6B" w:rsidRDefault="00940ECD" w:rsidP="00961BBB">
      <w:pPr>
        <w:pStyle w:val="1"/>
        <w:numPr>
          <w:ilvl w:val="0"/>
          <w:numId w:val="16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473E6B">
        <w:rPr>
          <w:rFonts w:asciiTheme="minorHAnsi" w:hAnsiTheme="minorHAnsi" w:cstheme="minorHAnsi"/>
          <w:sz w:val="24"/>
          <w:szCs w:val="24"/>
          <w:u w:val="single"/>
        </w:rPr>
        <w:t>Относительные противопоказания к ТЛТ: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Транзиторная ишемическая атака в течение последних 6 месяцев.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Артериальная гипертензия 180/110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 и выше.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Язвенная болезнь желудка или двенадцатиперстной кишки в фазе обострения.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Хирургические вмешательства в течение последних 3 недель.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Травматичные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или длительные (более 10 минут) реанимационные мероприятия.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Пункция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непережимаемых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сосудов.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Тромбоз глубоких вен нижних конечностей.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>Острый перикардит.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Инфекционный эндокардит.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Тяжелые заболевания печени.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Беременность.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Стрептококковая инфекция в течение последних 3 месяцев.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Предшествующее лечение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стрептокиназой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давностью от 6 дней до 6 месяцев (другие пре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параты не противопоказаны);</w:t>
      </w:r>
    </w:p>
    <w:p w:rsidR="00620CE0" w:rsidRPr="00473E6B" w:rsidRDefault="00620CE0" w:rsidP="00961BBB">
      <w:pPr>
        <w:pStyle w:val="1"/>
        <w:numPr>
          <w:ilvl w:val="0"/>
          <w:numId w:val="17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Прием непрямых антикоагулянтов.</w:t>
      </w:r>
    </w:p>
    <w:p w:rsidR="00620CE0" w:rsidRPr="00473E6B" w:rsidRDefault="00620CE0" w:rsidP="00961BBB">
      <w:pPr>
        <w:pStyle w:val="2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Критерии эффективности коронарной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реперфузии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Ангиографические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(TIMI):</w:t>
      </w:r>
    </w:p>
    <w:p w:rsidR="00620CE0" w:rsidRPr="00473E6B" w:rsidRDefault="00620CE0" w:rsidP="00961BBB">
      <w:pPr>
        <w:pStyle w:val="1"/>
        <w:numPr>
          <w:ilvl w:val="1"/>
          <w:numId w:val="13"/>
        </w:numPr>
        <w:shd w:val="clear" w:color="auto" w:fill="auto"/>
        <w:tabs>
          <w:tab w:val="left" w:pos="929"/>
        </w:tabs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степень - отсутствие кровотока: контрастное вещество не проходит ниже места тромбоза;</w:t>
      </w:r>
    </w:p>
    <w:p w:rsidR="00620CE0" w:rsidRPr="00473E6B" w:rsidRDefault="00620CE0" w:rsidP="00961BBB">
      <w:pPr>
        <w:pStyle w:val="1"/>
        <w:numPr>
          <w:ilvl w:val="1"/>
          <w:numId w:val="13"/>
        </w:numPr>
        <w:shd w:val="clear" w:color="auto" w:fill="auto"/>
        <w:tabs>
          <w:tab w:val="left" w:pos="868"/>
        </w:tabs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степень - минимальный кровоток: контрастное вещество частично проникает ниже места окклюзии, но не заполняет коронарное русло;</w:t>
      </w:r>
    </w:p>
    <w:p w:rsidR="00620CE0" w:rsidRPr="00473E6B" w:rsidRDefault="00620CE0" w:rsidP="00961BBB">
      <w:pPr>
        <w:pStyle w:val="1"/>
        <w:numPr>
          <w:ilvl w:val="2"/>
          <w:numId w:val="13"/>
        </w:numPr>
        <w:shd w:val="clear" w:color="auto" w:fill="auto"/>
        <w:tabs>
          <w:tab w:val="left" w:pos="969"/>
        </w:tabs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степень - частичный кровоток: контрастное вещество проходит через место окклюзии, заполняет коронарную артерию, но медленнее, чем в нормальных сосудах;</w:t>
      </w:r>
    </w:p>
    <w:p w:rsidR="00620CE0" w:rsidRPr="00473E6B" w:rsidRDefault="00620CE0" w:rsidP="00961BBB">
      <w:pPr>
        <w:pStyle w:val="1"/>
        <w:numPr>
          <w:ilvl w:val="2"/>
          <w:numId w:val="13"/>
        </w:numPr>
        <w:shd w:val="clear" w:color="auto" w:fill="auto"/>
        <w:tabs>
          <w:tab w:val="left" w:pos="1026"/>
        </w:tabs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степень - полное восстановление проходимости: контрастное вещество заполняет и ос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вобождает коронарную артерию с той же скоростью, как и выше места окклюзии.</w:t>
      </w:r>
    </w:p>
    <w:p w:rsidR="00961BBB" w:rsidRPr="00473E6B" w:rsidRDefault="00961BBB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</w:p>
    <w:p w:rsidR="00961BBB" w:rsidRPr="00473E6B" w:rsidRDefault="00961BBB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</w:p>
    <w:p w:rsidR="00961BBB" w:rsidRPr="00473E6B" w:rsidRDefault="00961BBB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Неинвазивные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: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Быстрая динамика сегмента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: снижение сегмента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ST</w:t>
      </w:r>
      <w:r w:rsidRPr="00473E6B">
        <w:rPr>
          <w:rFonts w:asciiTheme="minorHAnsi" w:hAnsiTheme="minorHAnsi" w:cstheme="minorHAnsi"/>
          <w:sz w:val="24"/>
          <w:szCs w:val="24"/>
        </w:rPr>
        <w:t xml:space="preserve"> в отведении с наибольшим подъе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мом на 50 % и более через 2 часа от начала ТЛТ.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Реперфузионные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нарушения ритма. Наиболее информативными принято считать ускорен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ный идиовентрикулярный ритм и поздние желудочковые экстрасистолы в течение 2-3 часов от на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чала ТЛТ.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>Быстрая динамика биохимических маркеров некроза. Б</w:t>
      </w:r>
      <w:r w:rsidR="000D3926" w:rsidRPr="00473E6B">
        <w:rPr>
          <w:rFonts w:asciiTheme="minorHAnsi" w:hAnsiTheme="minorHAnsi" w:cstheme="minorHAnsi"/>
          <w:sz w:val="24"/>
          <w:szCs w:val="24"/>
        </w:rPr>
        <w:t xml:space="preserve">иохимическими критериями </w:t>
      </w:r>
      <w:proofErr w:type="spellStart"/>
      <w:r w:rsidR="000D3926" w:rsidRPr="00473E6B">
        <w:rPr>
          <w:rFonts w:asciiTheme="minorHAnsi" w:hAnsiTheme="minorHAnsi" w:cstheme="minorHAnsi"/>
          <w:sz w:val="24"/>
          <w:szCs w:val="24"/>
        </w:rPr>
        <w:t>репер</w:t>
      </w:r>
      <w:r w:rsidRPr="00473E6B">
        <w:rPr>
          <w:rFonts w:asciiTheme="minorHAnsi" w:hAnsiTheme="minorHAnsi" w:cstheme="minorHAnsi"/>
          <w:sz w:val="24"/>
          <w:szCs w:val="24"/>
        </w:rPr>
        <w:t>фузии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считается многократное повышение содержания в крови маркеров некроза через 90-120 ми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нут от начала ТЛТ (феномен «вымывания») с достижением максимальных уровней общей КФК до 12 ч., КФК-МВ - до 6 ч., миоглобина - до 3 ч. от начала ТЛТ.</w:t>
      </w:r>
    </w:p>
    <w:p w:rsidR="000D3926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Быстрое уменьшение интенсивности или полное купирование болевого синдрома к 60-й минуте от начала ТЛТ. </w:t>
      </w:r>
    </w:p>
    <w:p w:rsidR="00F0583D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Style w:val="affff2"/>
          <w:rFonts w:asciiTheme="minorHAnsi" w:hAnsiTheme="minorHAnsi" w:cstheme="minorHAnsi"/>
          <w:sz w:val="24"/>
          <w:szCs w:val="24"/>
          <w:u w:val="single"/>
          <w:lang w:val="ru-RU"/>
        </w:rPr>
      </w:pPr>
      <w:r w:rsidRPr="00C31F68">
        <w:rPr>
          <w:rStyle w:val="affff2"/>
          <w:rFonts w:asciiTheme="minorHAnsi" w:hAnsiTheme="minorHAnsi" w:cstheme="minorHAnsi"/>
          <w:sz w:val="24"/>
          <w:szCs w:val="24"/>
          <w:u w:val="single"/>
          <w:lang w:val="ru-RU"/>
        </w:rPr>
        <w:t>Побочные эффекты ТЛ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Кровотечения;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Внутричерепные кровоизлияния;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Аллергические и пирогенные реакции;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Артериальная гипотония;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Реперфузионные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нарушения ритма.</w:t>
      </w:r>
    </w:p>
    <w:p w:rsidR="00620CE0" w:rsidRPr="00473E6B" w:rsidRDefault="00620CE0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Аптитромботическая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терапия</w:t>
      </w:r>
    </w:p>
    <w:p w:rsidR="000D3926" w:rsidRPr="00473E6B" w:rsidRDefault="000D3926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Аспирин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Назначается немедленно после установления диагноза в дозе 160-325 мг. Таблетку следует разжевать для ускорения действия препарата. В дальнейшем аспирин необходимо принимать по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стоянно по 75-160 мг в сутки.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При наличии противопоказаний к применению аспирина или развитии побочных эффектов назначаются производные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тиенопиридина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:</w:t>
      </w:r>
    </w:p>
    <w:p w:rsidR="00940ECD" w:rsidRPr="00473E6B" w:rsidRDefault="00940ECD" w:rsidP="00961BBB">
      <w:pPr>
        <w:pStyle w:val="1"/>
        <w:shd w:val="clear" w:color="auto" w:fill="auto"/>
        <w:spacing w:after="0" w:line="240" w:lineRule="auto"/>
        <w:ind w:left="-851" w:right="-257"/>
        <w:rPr>
          <w:rStyle w:val="affff2"/>
          <w:rFonts w:asciiTheme="minorHAnsi" w:hAnsiTheme="minorHAnsi" w:cstheme="minorHAnsi"/>
          <w:sz w:val="24"/>
          <w:szCs w:val="24"/>
          <w:lang w:val="ru-RU"/>
        </w:rPr>
      </w:pP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Клопидогрель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:</w:t>
      </w:r>
      <w:r w:rsidRPr="00473E6B">
        <w:rPr>
          <w:rFonts w:asciiTheme="minorHAnsi" w:hAnsiTheme="minorHAnsi" w:cstheme="minorHAnsi"/>
          <w:sz w:val="24"/>
          <w:szCs w:val="24"/>
        </w:rPr>
        <w:t xml:space="preserve"> 150-300 мг в 1-е сутки, затем 75-37 мг 1 раз в сутки.</w:t>
      </w:r>
    </w:p>
    <w:p w:rsidR="00940ECD" w:rsidRPr="00473E6B" w:rsidRDefault="00940ECD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Гепарин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Применение гепарина необходимо при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TJIT</w:t>
      </w:r>
      <w:r w:rsidRPr="00473E6B">
        <w:rPr>
          <w:rFonts w:asciiTheme="minorHAnsi" w:hAnsiTheme="minorHAnsi" w:cstheme="minorHAnsi"/>
          <w:sz w:val="24"/>
          <w:szCs w:val="24"/>
        </w:rPr>
        <w:t xml:space="preserve"> тканевым активатором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плазминогена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 не обя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зательно при использовании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стрептокиназы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за исключением ситуаций, связанных с повышенным риском тромбоэмболических осложнений.</w:t>
      </w: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 xml:space="preserve">Показания к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гепаринотерапии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: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Обширный ИМ передней стенки левого желудочка, особ</w:t>
      </w:r>
      <w:r w:rsidR="00940ECD" w:rsidRPr="00473E6B">
        <w:rPr>
          <w:rFonts w:asciiTheme="minorHAnsi" w:hAnsiTheme="minorHAnsi" w:cstheme="minorHAnsi"/>
          <w:sz w:val="24"/>
          <w:szCs w:val="24"/>
        </w:rPr>
        <w:t xml:space="preserve">енно если при </w:t>
      </w:r>
      <w:proofErr w:type="spellStart"/>
      <w:r w:rsidR="00940ECD" w:rsidRPr="00473E6B">
        <w:rPr>
          <w:rFonts w:asciiTheme="minorHAnsi" w:hAnsiTheme="minorHAnsi" w:cstheme="minorHAnsi"/>
          <w:sz w:val="24"/>
          <w:szCs w:val="24"/>
        </w:rPr>
        <w:t>эхокардиографиче</w:t>
      </w:r>
      <w:r w:rsidRPr="00473E6B">
        <w:rPr>
          <w:rFonts w:asciiTheme="minorHAnsi" w:hAnsiTheme="minorHAnsi" w:cstheme="minorHAnsi"/>
          <w:sz w:val="24"/>
          <w:szCs w:val="24"/>
        </w:rPr>
        <w:t>ском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исследовании выявлен тромб в его полости;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Аневризма сердца;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Повторный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Наличие системных или легочных тромбоэмболий или указаний на них в анамнезе;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Сердечная недостаточность;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Мерцательная аритмия;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Наличие осложнений или сопутствующих заболеваний, требующих длительного пребыва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ния на постельном режиме;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Больные пожилого возраста;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Больные неосложненным ИМ при отсутствии убедительных признаков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коронарной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реперфузии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Уменьшение АЧТВ;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Если ТЛТ не проводилась.</w:t>
      </w:r>
    </w:p>
    <w:p w:rsidR="00620CE0" w:rsidRPr="00473E6B" w:rsidRDefault="00620CE0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Если больной из этих групп риска получил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стрептокиназу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введение гепарина можно начи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нать через 4 часа после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при условии, что АЧТВ увеличено не более чем вдвое. Гепа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рин вводят болюсом из расчета 60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ЕД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/кг, затем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инфузионно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12 ЕД/кг в час, при этом у больного весом более 70 кг дозы не должны превышать 4000 ЕД для болюса и 1000 ЕД/час для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инфузии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Скорость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инфузии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корректируется в зависимости от АЧТВ, которое долж</w:t>
      </w:r>
      <w:r w:rsidR="00940ECD" w:rsidRPr="00473E6B">
        <w:rPr>
          <w:rFonts w:asciiTheme="minorHAnsi" w:hAnsiTheme="minorHAnsi" w:cstheme="minorHAnsi"/>
          <w:sz w:val="24"/>
          <w:szCs w:val="24"/>
        </w:rPr>
        <w:t xml:space="preserve">но быть увеличено в 1,5- 2 раза. </w:t>
      </w:r>
      <w:r w:rsidRPr="00473E6B">
        <w:rPr>
          <w:rFonts w:asciiTheme="minorHAnsi" w:hAnsiTheme="minorHAnsi" w:cstheme="minorHAnsi"/>
          <w:sz w:val="24"/>
          <w:szCs w:val="24"/>
        </w:rPr>
        <w:t xml:space="preserve">Продолжительность введения обычно составляет 48 часов, после чего можно перейти на подкожные инъекции в дозе 7500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ЕД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каждые 12 часов. Больным, не получив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шим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, рекомендуют профилактически вводить гепарин подкожно в дозе 7500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ЕД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дважды в сутки, однако на практике при таком способе введения трудно достичь желаемого уве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личения АЧТВ.</w:t>
      </w:r>
    </w:p>
    <w:p w:rsidR="00940ECD" w:rsidRPr="00473E6B" w:rsidRDefault="00940ECD" w:rsidP="00961BBB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lastRenderedPageBreak/>
        <w:t>Н</w:t>
      </w:r>
      <w:r w:rsidR="00940ECD" w:rsidRPr="00473E6B">
        <w:rPr>
          <w:rFonts w:asciiTheme="minorHAnsi" w:hAnsiTheme="minorHAnsi" w:cstheme="minorHAnsi"/>
          <w:i/>
          <w:sz w:val="24"/>
          <w:szCs w:val="24"/>
        </w:rPr>
        <w:t>изкомолекулярные гепарины (НМГ)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70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Преимущества НМГ перед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нефракционированным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гепарином следующие: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Почти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полная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биодоступность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при подкожном введении (более 90%);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Более длительный эффект, обеспечивающий возможность подкожного введения 1-2 раза в</w:t>
      </w:r>
      <w:r w:rsidR="002E4B9E"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Pr="00473E6B">
        <w:rPr>
          <w:rFonts w:asciiTheme="minorHAnsi" w:hAnsiTheme="minorHAnsi" w:cstheme="minorHAnsi"/>
          <w:sz w:val="24"/>
          <w:szCs w:val="24"/>
        </w:rPr>
        <w:t>сутки;</w:t>
      </w:r>
    </w:p>
    <w:p w:rsidR="00620CE0" w:rsidRPr="00473E6B" w:rsidRDefault="00620CE0" w:rsidP="00961BBB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i w:val="0"/>
          <w:sz w:val="24"/>
          <w:szCs w:val="24"/>
        </w:rPr>
      </w:pPr>
      <w:r w:rsidRPr="00473E6B">
        <w:rPr>
          <w:rFonts w:asciiTheme="minorHAnsi" w:hAnsiTheme="minorHAnsi" w:cstheme="minorHAnsi"/>
          <w:i w:val="0"/>
          <w:sz w:val="24"/>
          <w:szCs w:val="24"/>
        </w:rPr>
        <w:t xml:space="preserve">Предсказуемый </w:t>
      </w:r>
      <w:proofErr w:type="spellStart"/>
      <w:r w:rsidRPr="00473E6B">
        <w:rPr>
          <w:rFonts w:asciiTheme="minorHAnsi" w:hAnsiTheme="minorHAnsi" w:cstheme="minorHAnsi"/>
          <w:i w:val="0"/>
          <w:sz w:val="24"/>
          <w:szCs w:val="24"/>
        </w:rPr>
        <w:t>антикоагулянтный</w:t>
      </w:r>
      <w:proofErr w:type="spellEnd"/>
      <w:r w:rsidRPr="00473E6B">
        <w:rPr>
          <w:rFonts w:asciiTheme="minorHAnsi" w:hAnsiTheme="minorHAnsi" w:cstheme="minorHAnsi"/>
          <w:i w:val="0"/>
          <w:sz w:val="24"/>
          <w:szCs w:val="24"/>
        </w:rPr>
        <w:t xml:space="preserve"> ответ;</w:t>
      </w:r>
    </w:p>
    <w:p w:rsidR="002E4B9E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Меньший риск геморрагических осложнений;</w:t>
      </w:r>
    </w:p>
    <w:p w:rsidR="00620CE0" w:rsidRPr="00473E6B" w:rsidRDefault="00620CE0" w:rsidP="00961BBB">
      <w:pPr>
        <w:framePr w:wrap="notBeside" w:vAnchor="text" w:hAnchor="text" w:xAlign="center" w:y="1"/>
        <w:ind w:left="-851" w:right="-257"/>
        <w:jc w:val="both"/>
        <w:rPr>
          <w:rFonts w:asciiTheme="minorHAnsi" w:hAnsiTheme="minorHAnsi" w:cstheme="minorHAnsi"/>
        </w:rPr>
      </w:pP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Меньший риск развития гепарин-индуцированной тромбоцитопении;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Менее выраженная активация тромбоцитов;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Меньшая степень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инактивации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тромбоцитарным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фактором 4;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Меньший риск развития остеопороза;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Отсутствие необходимости в мониторинге АЧТВ;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Отсутствие синдрома отмены;</w:t>
      </w:r>
    </w:p>
    <w:p w:rsidR="00620CE0" w:rsidRPr="00473E6B" w:rsidRDefault="00620CE0" w:rsidP="00961BBB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Сокращение сроков госпитализации благодаря возможности амбулаторного применения; Удобство применения.</w:t>
      </w:r>
    </w:p>
    <w:p w:rsidR="002E4B9E" w:rsidRPr="00473E6B" w:rsidRDefault="002E4B9E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2E4B9E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473E6B">
        <w:rPr>
          <w:rFonts w:asciiTheme="minorHAnsi" w:hAnsiTheme="minorHAnsi" w:cstheme="minorHAnsi"/>
          <w:b w:val="0"/>
          <w:sz w:val="24"/>
          <w:szCs w:val="24"/>
          <w:u w:val="single"/>
        </w:rPr>
        <w:t>Схемы применения НМ</w:t>
      </w:r>
      <w:r w:rsidR="00620CE0" w:rsidRPr="00473E6B">
        <w:rPr>
          <w:rFonts w:asciiTheme="minorHAnsi" w:hAnsiTheme="minorHAnsi" w:cstheme="minorHAnsi"/>
          <w:b w:val="0"/>
          <w:sz w:val="24"/>
          <w:szCs w:val="24"/>
          <w:u w:val="single"/>
        </w:rPr>
        <w:t>Г: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Эноксапарин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30 мг внутривенно болюсом, затем подкожно 1 мг/кг 2 раза в сутки;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Надропарин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86 МЕ/кг внутривенно болюсом, затем подкожно 86 МЕ/кг 2 раза в сутки;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Дальтепарин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подкожно 100-120 МЕ/кг (максимально 10000 МБ) 2 раза в сутки. Продолжительность лечения НМГ индивидуальна, но, как правило, не менее двух суток.</w:t>
      </w:r>
    </w:p>
    <w:p w:rsidR="002E4B9E" w:rsidRPr="00473E6B" w:rsidRDefault="002E4B9E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</w:p>
    <w:p w:rsidR="00620CE0" w:rsidRPr="00473E6B" w:rsidRDefault="00620CE0" w:rsidP="00961BBB">
      <w:pPr>
        <w:pStyle w:val="20"/>
        <w:shd w:val="clear" w:color="auto" w:fill="auto"/>
        <w:spacing w:before="0" w:after="0" w:line="240" w:lineRule="auto"/>
        <w:ind w:left="-851" w:right="-257"/>
        <w:rPr>
          <w:rFonts w:asciiTheme="minorHAnsi" w:hAnsiTheme="minorHAnsi" w:cstheme="minorHAnsi"/>
          <w:b w:val="0"/>
          <w:i/>
          <w:sz w:val="24"/>
          <w:szCs w:val="24"/>
        </w:rPr>
      </w:pPr>
      <w:r w:rsidRPr="00473E6B">
        <w:rPr>
          <w:rFonts w:asciiTheme="minorHAnsi" w:hAnsiTheme="minorHAnsi" w:cstheme="minorHAnsi"/>
          <w:b w:val="0"/>
          <w:i/>
          <w:sz w:val="24"/>
          <w:szCs w:val="24"/>
        </w:rPr>
        <w:t>Антикоагулянты непрямого действия</w:t>
      </w:r>
    </w:p>
    <w:p w:rsidR="002E4B9E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Обычно используются как альтернатива гепарину при н</w:t>
      </w:r>
      <w:r w:rsidR="002E4B9E" w:rsidRPr="00473E6B">
        <w:rPr>
          <w:rFonts w:asciiTheme="minorHAnsi" w:hAnsiTheme="minorHAnsi" w:cstheme="minorHAnsi"/>
          <w:sz w:val="24"/>
          <w:szCs w:val="24"/>
        </w:rPr>
        <w:t xml:space="preserve">еобходимости в длительной </w:t>
      </w:r>
      <w:proofErr w:type="spellStart"/>
      <w:r w:rsidR="002E4B9E" w:rsidRPr="00473E6B">
        <w:rPr>
          <w:rFonts w:asciiTheme="minorHAnsi" w:hAnsiTheme="minorHAnsi" w:cstheme="minorHAnsi"/>
          <w:sz w:val="24"/>
          <w:szCs w:val="24"/>
        </w:rPr>
        <w:t>анти</w:t>
      </w:r>
      <w:r w:rsidRPr="00473E6B">
        <w:rPr>
          <w:rFonts w:asciiTheme="minorHAnsi" w:hAnsiTheme="minorHAnsi" w:cstheme="minorHAnsi"/>
          <w:sz w:val="24"/>
          <w:szCs w:val="24"/>
        </w:rPr>
        <w:t>коагулянтной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терапии на амбулаторном этапе. 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lastRenderedPageBreak/>
        <w:t>Варфарин</w:t>
      </w:r>
      <w:proofErr w:type="spellEnd"/>
    </w:p>
    <w:p w:rsidR="002E4B9E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Показания к применению: </w:t>
      </w:r>
    </w:p>
    <w:p w:rsidR="002E4B9E" w:rsidRPr="00473E6B" w:rsidRDefault="00620CE0" w:rsidP="00961BBB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Невозможность назначения аспирина; </w:t>
      </w:r>
    </w:p>
    <w:p w:rsidR="002E4B9E" w:rsidRPr="00473E6B" w:rsidRDefault="00620CE0" w:rsidP="00961BBB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Внутрисердечные тромбы; </w:t>
      </w:r>
    </w:p>
    <w:p w:rsidR="00620CE0" w:rsidRPr="00473E6B" w:rsidRDefault="00620CE0" w:rsidP="00961BBB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Аневризма сердца;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Флеботромбоз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;</w:t>
      </w:r>
    </w:p>
    <w:p w:rsidR="00620CE0" w:rsidRPr="00473E6B" w:rsidRDefault="00620CE0" w:rsidP="00961BBB">
      <w:pPr>
        <w:pStyle w:val="1"/>
        <w:numPr>
          <w:ilvl w:val="0"/>
          <w:numId w:val="22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Мерцательная аритмия продолжительностью более 48 ч.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Лечение проводится под контролем международного нормализованного отношения (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MHO</w:t>
      </w:r>
      <w:r w:rsidRPr="00473E6B">
        <w:rPr>
          <w:rFonts w:asciiTheme="minorHAnsi" w:hAnsiTheme="minorHAnsi" w:cstheme="minorHAnsi"/>
          <w:sz w:val="24"/>
          <w:szCs w:val="24"/>
        </w:rPr>
        <w:t xml:space="preserve">). Целевой уровень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MHO</w:t>
      </w:r>
      <w:r w:rsidRPr="00473E6B">
        <w:rPr>
          <w:rFonts w:asciiTheme="minorHAnsi" w:hAnsiTheme="minorHAnsi" w:cstheme="minorHAnsi"/>
          <w:sz w:val="24"/>
          <w:szCs w:val="24"/>
        </w:rPr>
        <w:t xml:space="preserve"> - 2-4.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Среди новых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антитромбоцитарных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препаратов наиболее перспективными представляются 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ингибиторы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гликопротеиновых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рецепторов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</w:rPr>
        <w:t>Ilb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/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</w:rPr>
        <w:t>IIIa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,</w:t>
      </w:r>
      <w:r w:rsidRPr="00473E6B">
        <w:rPr>
          <w:rFonts w:asciiTheme="minorHAnsi" w:hAnsiTheme="minorHAnsi" w:cstheme="minorHAnsi"/>
          <w:sz w:val="24"/>
          <w:szCs w:val="24"/>
        </w:rPr>
        <w:t xml:space="preserve"> способные обеспечить торможение агрегации тромбоцитов более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чем на 90%.</w:t>
      </w:r>
    </w:p>
    <w:p w:rsidR="00620CE0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Клинические исследования препаратов этой группы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аб</w:t>
      </w:r>
      <w:r w:rsidR="002E4B9E" w:rsidRPr="00473E6B">
        <w:rPr>
          <w:rFonts w:asciiTheme="minorHAnsi" w:hAnsiTheme="minorHAnsi" w:cstheme="minorHAnsi"/>
          <w:sz w:val="24"/>
          <w:szCs w:val="24"/>
        </w:rPr>
        <w:t>циксимаба</w:t>
      </w:r>
      <w:proofErr w:type="spellEnd"/>
      <w:r w:rsidR="002E4B9E" w:rsidRPr="00473E6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E4B9E" w:rsidRPr="00473E6B">
        <w:rPr>
          <w:rFonts w:asciiTheme="minorHAnsi" w:hAnsiTheme="minorHAnsi" w:cstheme="minorHAnsi"/>
          <w:sz w:val="24"/>
          <w:szCs w:val="24"/>
        </w:rPr>
        <w:t>эптифибатида</w:t>
      </w:r>
      <w:proofErr w:type="spellEnd"/>
      <w:r w:rsidR="002E4B9E" w:rsidRPr="00473E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2E4B9E" w:rsidRPr="00473E6B">
        <w:rPr>
          <w:rFonts w:asciiTheme="minorHAnsi" w:hAnsiTheme="minorHAnsi" w:cstheme="minorHAnsi"/>
          <w:sz w:val="24"/>
          <w:szCs w:val="24"/>
        </w:rPr>
        <w:t>тиро</w:t>
      </w:r>
      <w:r w:rsidRPr="00473E6B">
        <w:rPr>
          <w:rFonts w:asciiTheme="minorHAnsi" w:hAnsiTheme="minorHAnsi" w:cstheme="minorHAnsi"/>
          <w:sz w:val="24"/>
          <w:szCs w:val="24"/>
        </w:rPr>
        <w:t>фибана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) показали, что в сочетании с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тромболизисом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они ускоряют открытие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инфаркт-связанной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артерии, снижают риск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реокклюзии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 дополнительно сохраняют 20 жизней на 1000 пациентов. Наиболее убедительные доказательства эффективности этих препаратов получены при выполне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нии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чрес</w:t>
      </w:r>
      <w:r w:rsidR="002E4B9E" w:rsidRPr="00473E6B">
        <w:rPr>
          <w:rFonts w:asciiTheme="minorHAnsi" w:hAnsiTheme="minorHAnsi" w:cstheme="minorHAnsi"/>
          <w:sz w:val="24"/>
          <w:szCs w:val="24"/>
        </w:rPr>
        <w:t>кожных</w:t>
      </w:r>
      <w:proofErr w:type="spellEnd"/>
      <w:r w:rsidR="002E4B9E" w:rsidRPr="00473E6B">
        <w:rPr>
          <w:rFonts w:asciiTheme="minorHAnsi" w:hAnsiTheme="minorHAnsi" w:cstheme="minorHAnsi"/>
          <w:sz w:val="24"/>
          <w:szCs w:val="24"/>
        </w:rPr>
        <w:t xml:space="preserve"> коронарных вмешательств.</w:t>
      </w:r>
    </w:p>
    <w:p w:rsidR="002E4B9E" w:rsidRPr="00473E6B" w:rsidRDefault="002E4B9E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Fonts w:asciiTheme="minorHAnsi" w:hAnsiTheme="minorHAnsi" w:cstheme="minorHAnsi"/>
          <w:sz w:val="24"/>
          <w:szCs w:val="24"/>
        </w:rPr>
      </w:pPr>
    </w:p>
    <w:p w:rsidR="002E4B9E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b/>
          <w:sz w:val="24"/>
          <w:szCs w:val="24"/>
        </w:rPr>
      </w:pPr>
      <w:r w:rsidRPr="00473E6B">
        <w:rPr>
          <w:rFonts w:asciiTheme="minorHAnsi" w:hAnsiTheme="minorHAnsi" w:cstheme="minorHAnsi"/>
          <w:b/>
          <w:sz w:val="24"/>
          <w:szCs w:val="24"/>
        </w:rPr>
        <w:t>Гемодинамическая разгрузка миокарда</w:t>
      </w:r>
    </w:p>
    <w:p w:rsidR="00620CE0" w:rsidRPr="00473E6B" w:rsidRDefault="00620CE0" w:rsidP="00961BBB">
      <w:pPr>
        <w:pStyle w:val="30"/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b/>
          <w:i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Pr="00473E6B">
        <w:rPr>
          <w:rFonts w:asciiTheme="minorHAnsi" w:hAnsiTheme="minorHAnsi" w:cstheme="minorHAnsi"/>
          <w:b/>
          <w:i/>
          <w:sz w:val="24"/>
          <w:szCs w:val="24"/>
        </w:rPr>
        <w:t xml:space="preserve">Ингибиторы </w:t>
      </w:r>
      <w:proofErr w:type="spellStart"/>
      <w:r w:rsidRPr="00473E6B">
        <w:rPr>
          <w:rFonts w:asciiTheme="minorHAnsi" w:hAnsiTheme="minorHAnsi" w:cstheme="minorHAnsi"/>
          <w:b/>
          <w:i/>
          <w:sz w:val="24"/>
          <w:szCs w:val="24"/>
        </w:rPr>
        <w:t>ангиотензинпревращающего</w:t>
      </w:r>
      <w:proofErr w:type="spellEnd"/>
      <w:r w:rsidRPr="00473E6B">
        <w:rPr>
          <w:rFonts w:asciiTheme="minorHAnsi" w:hAnsiTheme="minorHAnsi" w:cstheme="minorHAnsi"/>
          <w:b/>
          <w:i/>
          <w:sz w:val="24"/>
          <w:szCs w:val="24"/>
        </w:rPr>
        <w:t xml:space="preserve"> фермента (</w:t>
      </w:r>
      <w:proofErr w:type="spellStart"/>
      <w:r w:rsidRPr="00473E6B">
        <w:rPr>
          <w:rFonts w:asciiTheme="minorHAnsi" w:hAnsiTheme="minorHAnsi" w:cstheme="minorHAnsi"/>
          <w:b/>
          <w:i/>
          <w:sz w:val="24"/>
          <w:szCs w:val="24"/>
        </w:rPr>
        <w:t>иАПФ</w:t>
      </w:r>
      <w:proofErr w:type="spellEnd"/>
      <w:r w:rsidRPr="00473E6B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2E4B9E" w:rsidRPr="00473E6B" w:rsidRDefault="00620CE0" w:rsidP="00961BBB">
      <w:pPr>
        <w:pStyle w:val="1"/>
        <w:shd w:val="clear" w:color="auto" w:fill="auto"/>
        <w:spacing w:after="0" w:line="240" w:lineRule="auto"/>
        <w:ind w:left="-851" w:right="-257" w:firstLine="680"/>
        <w:rPr>
          <w:rStyle w:val="affff2"/>
          <w:rFonts w:asciiTheme="minorHAnsi" w:hAnsiTheme="minorHAnsi" w:cstheme="minorHAnsi"/>
          <w:sz w:val="24"/>
          <w:szCs w:val="24"/>
          <w:lang w:val="ru-RU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Результаты многоцентровых исследований позволяют рассматривать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иАПФ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как препараты, применение которых при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крупноочаговом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 обязательно. 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Преимущества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иАПФ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при инфаркте миокарда: </w:t>
      </w:r>
    </w:p>
    <w:p w:rsidR="00620CE0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Гемодинамическая разгрузка миокарда; Улучшение коронарного кровообращения;</w:t>
      </w:r>
    </w:p>
    <w:p w:rsidR="00620CE0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Уменьшение гипертрофии миокарда, размеров полостей </w:t>
      </w:r>
      <w:r w:rsidR="002E4B9E" w:rsidRPr="00473E6B">
        <w:rPr>
          <w:rFonts w:asciiTheme="minorHAnsi" w:hAnsiTheme="minorHAnsi" w:cstheme="minorHAnsi"/>
          <w:sz w:val="24"/>
          <w:szCs w:val="24"/>
        </w:rPr>
        <w:t xml:space="preserve">сердца, постинфарктного </w:t>
      </w:r>
      <w:proofErr w:type="spellStart"/>
      <w:r w:rsidR="002E4B9E" w:rsidRPr="00473E6B">
        <w:rPr>
          <w:rFonts w:asciiTheme="minorHAnsi" w:hAnsiTheme="minorHAnsi" w:cstheme="minorHAnsi"/>
          <w:sz w:val="24"/>
          <w:szCs w:val="24"/>
        </w:rPr>
        <w:t>ремоде</w:t>
      </w:r>
      <w:r w:rsidRPr="00473E6B">
        <w:rPr>
          <w:rFonts w:asciiTheme="minorHAnsi" w:hAnsiTheme="minorHAnsi" w:cstheme="minorHAnsi"/>
          <w:sz w:val="24"/>
          <w:szCs w:val="24"/>
        </w:rPr>
        <w:t>лирования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левого желудочка;</w:t>
      </w:r>
    </w:p>
    <w:p w:rsidR="002E4B9E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Снижение риска развития левожелудочковой недостаточности; </w:t>
      </w:r>
    </w:p>
    <w:p w:rsidR="002E4B9E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>Снижение риска возникновения опасных нарушений ритма;</w:t>
      </w:r>
    </w:p>
    <w:p w:rsidR="002E4B9E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Улучшение диастолической функции сердца; </w:t>
      </w:r>
    </w:p>
    <w:p w:rsidR="002E4B9E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Повышение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фибринолитического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потенциала крови; </w:t>
      </w:r>
    </w:p>
    <w:p w:rsidR="002E4B9E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Снижение риска развития повторного ИМ; </w:t>
      </w:r>
    </w:p>
    <w:p w:rsidR="002E4B9E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Увеличение продолжительности жизни, </w:t>
      </w:r>
    </w:p>
    <w:p w:rsidR="00620CE0" w:rsidRPr="00473E6B" w:rsidRDefault="00620CE0" w:rsidP="00961BBB">
      <w:pPr>
        <w:pStyle w:val="1"/>
        <w:numPr>
          <w:ilvl w:val="0"/>
          <w:numId w:val="23"/>
        </w:numPr>
        <w:shd w:val="clear" w:color="auto" w:fill="auto"/>
        <w:spacing w:after="0" w:line="240" w:lineRule="auto"/>
        <w:ind w:left="-851" w:right="-257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снижение летальности;</w:t>
      </w:r>
    </w:p>
    <w:p w:rsidR="002E4B9E" w:rsidRPr="00473E6B" w:rsidRDefault="002E4B9E" w:rsidP="00961BBB">
      <w:pPr>
        <w:pStyle w:val="1"/>
        <w:numPr>
          <w:ilvl w:val="0"/>
          <w:numId w:val="23"/>
        </w:numPr>
        <w:shd w:val="clear" w:color="auto" w:fill="auto"/>
        <w:spacing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Улучшение качества жизни;</w:t>
      </w:r>
    </w:p>
    <w:p w:rsidR="002E4B9E" w:rsidRPr="00473E6B" w:rsidRDefault="002E4B9E" w:rsidP="00961BBB">
      <w:pPr>
        <w:pStyle w:val="20"/>
        <w:shd w:val="clear" w:color="auto" w:fill="auto"/>
        <w:ind w:left="-851" w:firstLine="680"/>
        <w:rPr>
          <w:rFonts w:asciiTheme="minorHAnsi" w:hAnsiTheme="minorHAnsi" w:cstheme="minorHAnsi"/>
          <w:b w:val="0"/>
          <w:i/>
          <w:sz w:val="24"/>
          <w:szCs w:val="24"/>
        </w:rPr>
      </w:pPr>
      <w:r w:rsidRPr="00473E6B">
        <w:rPr>
          <w:rFonts w:asciiTheme="minorHAnsi" w:hAnsiTheme="minorHAnsi" w:cstheme="minorHAnsi"/>
          <w:b w:val="0"/>
          <w:i/>
          <w:sz w:val="24"/>
          <w:szCs w:val="24"/>
        </w:rPr>
        <w:t>Ингибиторы АПФ наиболее эффективны в следующих ситуациях: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Передний ИМ;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Повторный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ИМ;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ИМ с артериальной гипертензией;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ИМ с клиническими признаками левожелудочковой недостаточности;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ИМ с бессимптомной дисфункцией левого желудочка (фракция выброса менее 40%, индекс локальной сократимости миокарда 1,2 и ниже,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гипокинетический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гипокинетический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-застойный типы кровообращения);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ИМ с блокадами ножек пучка Гиса;</w:t>
      </w:r>
    </w:p>
    <w:p w:rsidR="002E4B9E" w:rsidRPr="00473E6B" w:rsidRDefault="002E4B9E" w:rsidP="00961BBB">
      <w:pPr>
        <w:pStyle w:val="1"/>
        <w:numPr>
          <w:ilvl w:val="0"/>
          <w:numId w:val="24"/>
        </w:numPr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ИМ на фоне сахарного диабета.</w:t>
      </w:r>
    </w:p>
    <w:p w:rsidR="00961BBB" w:rsidRPr="00473E6B" w:rsidRDefault="00961BBB" w:rsidP="00961BBB">
      <w:pPr>
        <w:pStyle w:val="1"/>
        <w:shd w:val="clear" w:color="auto" w:fill="auto"/>
        <w:spacing w:after="0" w:line="256" w:lineRule="exact"/>
        <w:ind w:left="-851"/>
        <w:rPr>
          <w:rFonts w:asciiTheme="minorHAnsi" w:hAnsiTheme="minorHAnsi" w:cstheme="minorHAnsi"/>
          <w:sz w:val="24"/>
          <w:szCs w:val="24"/>
        </w:rPr>
      </w:pPr>
    </w:p>
    <w:p w:rsidR="002E4B9E" w:rsidRPr="00473E6B" w:rsidRDefault="002E4B9E" w:rsidP="00961BBB">
      <w:pPr>
        <w:pStyle w:val="1"/>
        <w:shd w:val="clear" w:color="auto" w:fill="auto"/>
        <w:spacing w:after="189" w:line="256" w:lineRule="exact"/>
        <w:ind w:left="-851" w:right="40" w:firstLine="68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Лечение следует начинать в первые сутки заболевания с минимальных доз, постепенно по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вышая их при адекватной переносимости препарата и отсутствии гипотензии. Продолжительность лечения должна быть не менее 6 месяцев. После этого рекомендуется повторить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эхокардиографическое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обследование. При сохранении признаков левожелудочковой недостаточности или дис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функции, лечение и АПФ может продолжаться пожизненно. Если дисфункция левого желудочка отсутствует, дальнейшее назначение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иАПФ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не обязательно, однако очень желательно, поскольку недавние крупные постинфарктные исследования продемонстрировали целесообразность дли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тельного (как минимум 4-5 лет) приема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lastRenderedPageBreak/>
        <w:t>иАПФ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даже при сохранной функции левого желудочка, особенно, у больных с сопутствующим сахарным диабетом.</w:t>
      </w:r>
    </w:p>
    <w:p w:rsidR="002E4B9E" w:rsidRPr="00473E6B" w:rsidRDefault="002E4B9E" w:rsidP="00961BBB">
      <w:pPr>
        <w:pStyle w:val="20"/>
        <w:shd w:val="clear" w:color="auto" w:fill="auto"/>
        <w:spacing w:line="230" w:lineRule="exact"/>
        <w:ind w:left="-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3E6B">
        <w:rPr>
          <w:rFonts w:asciiTheme="minorHAnsi" w:hAnsiTheme="minorHAnsi" w:cstheme="minorHAnsi"/>
          <w:b w:val="0"/>
          <w:sz w:val="24"/>
          <w:szCs w:val="24"/>
        </w:rPr>
        <w:t>Противопоказания к применению ингибиторов АПФ:</w:t>
      </w:r>
    </w:p>
    <w:p w:rsidR="002E4B9E" w:rsidRPr="00473E6B" w:rsidRDefault="002E4B9E" w:rsidP="00961BBB">
      <w:pPr>
        <w:pStyle w:val="1"/>
        <w:numPr>
          <w:ilvl w:val="0"/>
          <w:numId w:val="26"/>
        </w:numPr>
        <w:shd w:val="clear" w:color="auto" w:fill="auto"/>
        <w:spacing w:line="220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Двусторонний стеноз почечных артерий или стеноз артерии единственной почки;</w:t>
      </w:r>
    </w:p>
    <w:p w:rsidR="00034356" w:rsidRPr="00473E6B" w:rsidRDefault="00034356" w:rsidP="00961BBB">
      <w:pPr>
        <w:pStyle w:val="1"/>
        <w:numPr>
          <w:ilvl w:val="0"/>
          <w:numId w:val="26"/>
        </w:numPr>
        <w:shd w:val="clear" w:color="auto" w:fill="auto"/>
        <w:spacing w:line="245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Артериальная гипотония (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систолическое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АД ниже 100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или снизилось на 30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 по сравнению с исходным);</w:t>
      </w:r>
    </w:p>
    <w:p w:rsidR="00034356" w:rsidRPr="00473E6B" w:rsidRDefault="00034356" w:rsidP="00961BBB">
      <w:pPr>
        <w:pStyle w:val="1"/>
        <w:numPr>
          <w:ilvl w:val="0"/>
          <w:numId w:val="26"/>
        </w:numPr>
        <w:shd w:val="clear" w:color="auto" w:fill="auto"/>
        <w:spacing w:line="220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Выраженный стеноз устья аорты или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обструктивная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гипертрофическая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кардиомиопатия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;</w:t>
      </w:r>
    </w:p>
    <w:p w:rsidR="00034356" w:rsidRPr="00473E6B" w:rsidRDefault="00034356" w:rsidP="00961BBB">
      <w:pPr>
        <w:pStyle w:val="1"/>
        <w:numPr>
          <w:ilvl w:val="0"/>
          <w:numId w:val="26"/>
        </w:numPr>
        <w:shd w:val="clear" w:color="auto" w:fill="auto"/>
        <w:spacing w:line="220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Беременность;</w:t>
      </w:r>
    </w:p>
    <w:p w:rsidR="00034356" w:rsidRPr="00473E6B" w:rsidRDefault="00034356" w:rsidP="00961BBB">
      <w:pPr>
        <w:pStyle w:val="1"/>
        <w:numPr>
          <w:ilvl w:val="0"/>
          <w:numId w:val="26"/>
        </w:numPr>
        <w:shd w:val="clear" w:color="auto" w:fill="auto"/>
        <w:spacing w:line="220" w:lineRule="exact"/>
        <w:ind w:left="-851"/>
        <w:rPr>
          <w:rFonts w:asciiTheme="minorHAnsi" w:hAnsiTheme="minorHAnsi" w:cstheme="minorHAnsi"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Гиперкалиемия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(&gt; 6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ммоль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/л);</w:t>
      </w:r>
    </w:p>
    <w:p w:rsidR="00034356" w:rsidRPr="00473E6B" w:rsidRDefault="00034356" w:rsidP="00961BBB">
      <w:pPr>
        <w:pStyle w:val="1"/>
        <w:numPr>
          <w:ilvl w:val="0"/>
          <w:numId w:val="26"/>
        </w:numPr>
        <w:shd w:val="clear" w:color="auto" w:fill="auto"/>
        <w:spacing w:after="210" w:line="220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Гиперчувствительность к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иАПФ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 анамнезе.</w:t>
      </w:r>
    </w:p>
    <w:p w:rsidR="00034356" w:rsidRPr="00473E6B" w:rsidRDefault="00034356" w:rsidP="00961BBB">
      <w:pPr>
        <w:pStyle w:val="1"/>
        <w:shd w:val="clear" w:color="auto" w:fill="auto"/>
        <w:spacing w:after="210" w:line="276" w:lineRule="auto"/>
        <w:rPr>
          <w:rFonts w:asciiTheme="minorHAnsi" w:hAnsiTheme="minorHAnsi" w:cstheme="minorHAnsi"/>
          <w:sz w:val="24"/>
          <w:szCs w:val="24"/>
        </w:rPr>
      </w:pPr>
    </w:p>
    <w:p w:rsidR="00034356" w:rsidRPr="00473E6B" w:rsidRDefault="00034356" w:rsidP="00961BBB">
      <w:pPr>
        <w:pStyle w:val="30"/>
        <w:shd w:val="clear" w:color="auto" w:fill="auto"/>
        <w:spacing w:line="276" w:lineRule="auto"/>
        <w:ind w:left="-851"/>
        <w:rPr>
          <w:rFonts w:asciiTheme="minorHAnsi" w:hAnsiTheme="minorHAnsi" w:cstheme="minorHAnsi"/>
          <w:b/>
          <w:sz w:val="24"/>
          <w:szCs w:val="24"/>
        </w:rPr>
      </w:pPr>
      <w:r w:rsidRPr="00473E6B">
        <w:rPr>
          <w:rFonts w:asciiTheme="minorHAnsi" w:hAnsiTheme="minorHAnsi" w:cstheme="minorHAnsi"/>
          <w:b/>
          <w:sz w:val="24"/>
          <w:szCs w:val="24"/>
        </w:rPr>
        <w:t>β-</w:t>
      </w:r>
      <w:proofErr w:type="spellStart"/>
      <w:r w:rsidRPr="00473E6B">
        <w:rPr>
          <w:rFonts w:asciiTheme="minorHAnsi" w:hAnsiTheme="minorHAnsi" w:cstheme="minorHAnsi"/>
          <w:b/>
          <w:sz w:val="24"/>
          <w:szCs w:val="24"/>
        </w:rPr>
        <w:t>адреноблокаторы</w:t>
      </w:r>
      <w:proofErr w:type="spellEnd"/>
    </w:p>
    <w:p w:rsidR="00034356" w:rsidRPr="00473E6B" w:rsidRDefault="00034356" w:rsidP="00961BBB">
      <w:pPr>
        <w:pStyle w:val="1"/>
        <w:shd w:val="clear" w:color="auto" w:fill="auto"/>
        <w:spacing w:line="256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 xml:space="preserve">Эксперты Европейского кардиологического общества рекомендуют постоянный прием (β-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адреноблокаторов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без внутренней симпатомиметической активности</w:t>
      </w:r>
      <w:r w:rsidRPr="00473E6B">
        <w:rPr>
          <w:rFonts w:asciiTheme="minorHAnsi" w:hAnsiTheme="minorHAnsi" w:cstheme="minorHAnsi"/>
          <w:sz w:val="24"/>
          <w:szCs w:val="24"/>
        </w:rPr>
        <w:t xml:space="preserve"> всем больным, перенес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шим ИМ, при отсутствии противопоказаний.</w:t>
      </w:r>
      <w:proofErr w:type="gramEnd"/>
    </w:p>
    <w:p w:rsidR="00034356" w:rsidRPr="00473E6B" w:rsidRDefault="00034356" w:rsidP="00961BBB">
      <w:pPr>
        <w:pStyle w:val="1"/>
        <w:shd w:val="clear" w:color="auto" w:fill="auto"/>
        <w:spacing w:line="256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β-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адреноблокаторы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наиболее эффективны при сочетании ИМ с артериальной гипертензией, частой экстрасистолией, синусовой тахикардией,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гиперкинетическим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типом гемодинамики, ран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ней постинфарктной стенокардией 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при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ИМ без зубца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484485" w:rsidRPr="00473E6B" w:rsidRDefault="00034356" w:rsidP="00484485">
      <w:pPr>
        <w:pStyle w:val="1"/>
        <w:shd w:val="clear" w:color="auto" w:fill="auto"/>
        <w:spacing w:after="249" w:line="256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Рекомендовано внутривенное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болюсное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введение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β-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блокаторов с последующим переходом на поддерживающий прием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per</w:t>
      </w:r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  <w:lang w:val="en-US"/>
        </w:rPr>
        <w:t>os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034356" w:rsidRPr="00473E6B" w:rsidRDefault="00034356" w:rsidP="00484485">
      <w:pPr>
        <w:pStyle w:val="1"/>
        <w:shd w:val="clear" w:color="auto" w:fill="auto"/>
        <w:spacing w:after="249" w:line="256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>При использовании этих препаратов необходимо контролировать ЧСС, АД, ЭКГ (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атриове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трикулярная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проводимость) и состояние малого круга кровообращения (ЦГД, рентгенография, аускультация легких).</w:t>
      </w:r>
    </w:p>
    <w:p w:rsidR="00034356" w:rsidRPr="00473E6B" w:rsidRDefault="00034356" w:rsidP="00961BBB">
      <w:pPr>
        <w:pStyle w:val="1"/>
        <w:shd w:val="clear" w:color="auto" w:fill="auto"/>
        <w:spacing w:line="263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Основные противопоказания к применению (3-адреноблокаторов - синусовая брадикардия, артериальная гипотензия (систолическое АД менее 100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.с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>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), нарушения атриовентрикулярной проводимости, острая левожелудочковая недостаточность,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бронхоспазм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34356" w:rsidRPr="00473E6B" w:rsidRDefault="00034356" w:rsidP="00961BBB">
      <w:pPr>
        <w:pStyle w:val="30"/>
        <w:shd w:val="clear" w:color="auto" w:fill="auto"/>
        <w:spacing w:line="263" w:lineRule="exact"/>
        <w:ind w:left="-85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73E6B">
        <w:rPr>
          <w:rFonts w:asciiTheme="minorHAnsi" w:hAnsiTheme="minorHAnsi" w:cstheme="minorHAnsi"/>
          <w:b/>
          <w:sz w:val="24"/>
          <w:szCs w:val="24"/>
        </w:rPr>
        <w:t>Нитраты</w:t>
      </w:r>
    </w:p>
    <w:p w:rsidR="00034356" w:rsidRPr="00473E6B" w:rsidRDefault="00034356" w:rsidP="00961BBB">
      <w:pPr>
        <w:pStyle w:val="1"/>
        <w:shd w:val="clear" w:color="auto" w:fill="auto"/>
        <w:spacing w:line="263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Нитроглицерин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или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изосорбида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динитрат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вводятся внутривенно,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капельно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с начальной скоростью 10 мкг/мин с последующим повышением на 5 мкг/мин каждые 5-10 минут. Необходимо следить за тем, чтобы во время введения препарата ЧСС не превышала 100 в минуту, а систоличе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ское АД не опускалось ниже 100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Предпочтительна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непрерывная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инфузия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нитратов в те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чение 48-72 часов. При этом суточная доза составляет 80-120 мг. Дальнейшее введение нитратов оправдано только при наличии постинфарктной стенокардии или острой левожелудочковой не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достаточности.</w:t>
      </w:r>
    </w:p>
    <w:p w:rsidR="00034356" w:rsidRPr="00473E6B" w:rsidRDefault="00034356" w:rsidP="00961BBB">
      <w:pPr>
        <w:pStyle w:val="1"/>
        <w:shd w:val="clear" w:color="auto" w:fill="auto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Переход на прием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таблетированных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нитратов показан в случаях, когда невозможно ис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пользование ингибиторов АПФ или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β-</w:t>
      </w:r>
      <w:proofErr w:type="spellStart"/>
      <w:proofErr w:type="gramEnd"/>
      <w:r w:rsidRPr="00473E6B">
        <w:rPr>
          <w:rFonts w:asciiTheme="minorHAnsi" w:hAnsiTheme="minorHAnsi" w:cstheme="minorHAnsi"/>
          <w:sz w:val="24"/>
          <w:szCs w:val="24"/>
        </w:rPr>
        <w:t>адреноблокаторов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034356" w:rsidRPr="00473E6B" w:rsidRDefault="00034356" w:rsidP="00961BBB">
      <w:pPr>
        <w:pStyle w:val="1"/>
        <w:shd w:val="clear" w:color="auto" w:fill="auto"/>
        <w:spacing w:after="321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Нитраты противопоказаны при индивидуальной гиперчувствительности к ним в анамнезе, систолическом АД ниже 90-100 мм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рт.ст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., ЧСС менее 50 в минуту, остром ИМ правого желудочка, относительно противопоказаны при выраженной синусовой тахикардии.</w:t>
      </w:r>
    </w:p>
    <w:p w:rsidR="00484485" w:rsidRPr="00473E6B" w:rsidRDefault="00484485" w:rsidP="00961BBB">
      <w:pPr>
        <w:pStyle w:val="20"/>
        <w:shd w:val="clear" w:color="auto" w:fill="auto"/>
        <w:spacing w:before="0" w:after="412" w:line="230" w:lineRule="exact"/>
        <w:ind w:left="-851"/>
        <w:rPr>
          <w:rFonts w:asciiTheme="minorHAnsi" w:hAnsiTheme="minorHAnsi" w:cstheme="minorHAnsi"/>
          <w:sz w:val="24"/>
          <w:szCs w:val="24"/>
        </w:rPr>
      </w:pPr>
    </w:p>
    <w:p w:rsidR="00034356" w:rsidRPr="00473E6B" w:rsidRDefault="00034356" w:rsidP="00961BBB">
      <w:pPr>
        <w:pStyle w:val="20"/>
        <w:shd w:val="clear" w:color="auto" w:fill="auto"/>
        <w:spacing w:before="0" w:after="412" w:line="230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lastRenderedPageBreak/>
        <w:t>Интервенционные и хирургические методы лечения инфаркта миокарда</w:t>
      </w:r>
    </w:p>
    <w:p w:rsidR="00034356" w:rsidRPr="00473E6B" w:rsidRDefault="00034356" w:rsidP="00961BBB">
      <w:pPr>
        <w:pStyle w:val="30"/>
        <w:shd w:val="clear" w:color="auto" w:fill="auto"/>
        <w:tabs>
          <w:tab w:val="left" w:pos="1582"/>
        </w:tabs>
        <w:spacing w:after="0" w:line="230" w:lineRule="exact"/>
        <w:ind w:left="-851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473E6B">
        <w:rPr>
          <w:rFonts w:asciiTheme="minorHAnsi" w:hAnsiTheme="minorHAnsi" w:cstheme="minorHAnsi"/>
          <w:i/>
          <w:sz w:val="24"/>
          <w:szCs w:val="24"/>
        </w:rPr>
        <w:t>Коронарография</w:t>
      </w:r>
      <w:proofErr w:type="spellEnd"/>
    </w:p>
    <w:p w:rsidR="006334D5" w:rsidRPr="00473E6B" w:rsidRDefault="006334D5" w:rsidP="00961BBB">
      <w:pPr>
        <w:pStyle w:val="30"/>
        <w:shd w:val="clear" w:color="auto" w:fill="auto"/>
        <w:tabs>
          <w:tab w:val="left" w:pos="1582"/>
        </w:tabs>
        <w:spacing w:after="0" w:line="230" w:lineRule="exact"/>
        <w:ind w:left="-851"/>
        <w:rPr>
          <w:rFonts w:asciiTheme="minorHAnsi" w:hAnsiTheme="minorHAnsi" w:cstheme="minorHAnsi"/>
          <w:i/>
          <w:sz w:val="24"/>
          <w:szCs w:val="24"/>
        </w:rPr>
      </w:pPr>
    </w:p>
    <w:p w:rsidR="00034356" w:rsidRPr="00473E6B" w:rsidRDefault="00034356" w:rsidP="00961BBB">
      <w:pPr>
        <w:pStyle w:val="1"/>
        <w:shd w:val="clear" w:color="auto" w:fill="auto"/>
        <w:spacing w:after="300"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Острый инфаркт миокарда не является противопоказанием для выполнения экстренной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ронарографии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, однако риск процедуры, особенно на фоне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</w:t>
      </w:r>
      <w:r w:rsidR="006334D5" w:rsidRPr="00473E6B">
        <w:rPr>
          <w:rFonts w:asciiTheme="minorHAnsi" w:hAnsiTheme="minorHAnsi" w:cstheme="minorHAnsi"/>
          <w:sz w:val="24"/>
          <w:szCs w:val="24"/>
        </w:rPr>
        <w:t>мболитической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антитромботиче</w:t>
      </w:r>
      <w:r w:rsidRPr="00473E6B">
        <w:rPr>
          <w:rFonts w:asciiTheme="minorHAnsi" w:hAnsiTheme="minorHAnsi" w:cstheme="minorHAnsi"/>
          <w:sz w:val="24"/>
          <w:szCs w:val="24"/>
        </w:rPr>
        <w:t>ской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терапии, превышает риск планового вмешательства. Поэтому назначение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коронарографии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должно быть оправдано наличием показаний и возможностью выполнения интервенционного или хирургического вмешательства. Таким образом, показания к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коронарографии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совпадают с показа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ниями к интервенционному и хирургическому лечению, перечисленными далее.</w:t>
      </w:r>
    </w:p>
    <w:p w:rsidR="00034356" w:rsidRPr="00473E6B" w:rsidRDefault="00034356" w:rsidP="00961BBB">
      <w:pPr>
        <w:pStyle w:val="30"/>
        <w:shd w:val="clear" w:color="auto" w:fill="auto"/>
        <w:tabs>
          <w:tab w:val="left" w:pos="1592"/>
        </w:tabs>
        <w:spacing w:after="0" w:line="259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b/>
          <w:sz w:val="24"/>
          <w:szCs w:val="24"/>
        </w:rPr>
        <w:t xml:space="preserve">Первичное </w:t>
      </w:r>
      <w:proofErr w:type="spellStart"/>
      <w:r w:rsidRPr="00473E6B">
        <w:rPr>
          <w:rFonts w:asciiTheme="minorHAnsi" w:hAnsiTheme="minorHAnsi" w:cstheme="minorHAnsi"/>
          <w:b/>
          <w:sz w:val="24"/>
          <w:szCs w:val="24"/>
        </w:rPr>
        <w:t>чрескожное</w:t>
      </w:r>
      <w:proofErr w:type="spellEnd"/>
      <w:r w:rsidRPr="00473E6B">
        <w:rPr>
          <w:rFonts w:asciiTheme="minorHAnsi" w:hAnsiTheme="minorHAnsi" w:cstheme="minorHAnsi"/>
          <w:b/>
          <w:sz w:val="24"/>
          <w:szCs w:val="24"/>
        </w:rPr>
        <w:t xml:space="preserve"> коронарное вмешательство (</w:t>
      </w:r>
      <w:proofErr w:type="spellStart"/>
      <w:r w:rsidRPr="00473E6B">
        <w:rPr>
          <w:rFonts w:asciiTheme="minorHAnsi" w:hAnsiTheme="minorHAnsi" w:cstheme="minorHAnsi"/>
          <w:b/>
          <w:sz w:val="24"/>
          <w:szCs w:val="24"/>
        </w:rPr>
        <w:t>пЧКВ</w:t>
      </w:r>
      <w:proofErr w:type="spellEnd"/>
      <w:r w:rsidR="006334D5" w:rsidRPr="00473E6B">
        <w:rPr>
          <w:rFonts w:asciiTheme="minorHAnsi" w:hAnsiTheme="minorHAnsi" w:cstheme="minorHAnsi"/>
          <w:b/>
          <w:sz w:val="24"/>
          <w:szCs w:val="24"/>
        </w:rPr>
        <w:t>)</w:t>
      </w:r>
    </w:p>
    <w:p w:rsidR="006334D5" w:rsidRPr="00473E6B" w:rsidRDefault="00034356" w:rsidP="00961BBB">
      <w:pPr>
        <w:pStyle w:val="1"/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ПЧКВ имеет преимущество перед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TJIT</w:t>
      </w:r>
      <w:r w:rsidRPr="00473E6B">
        <w:rPr>
          <w:rFonts w:asciiTheme="minorHAnsi" w:hAnsiTheme="minorHAnsi" w:cstheme="minorHAnsi"/>
          <w:sz w:val="24"/>
          <w:szCs w:val="24"/>
        </w:rPr>
        <w:t xml:space="preserve">, если задержка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реперфузии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, связанная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временем </w:t>
      </w:r>
      <w:r w:rsidR="006334D5" w:rsidRPr="00473E6B">
        <w:rPr>
          <w:rFonts w:asciiTheme="minorHAnsi" w:hAnsiTheme="minorHAnsi" w:cstheme="minorHAnsi"/>
          <w:sz w:val="24"/>
          <w:szCs w:val="24"/>
        </w:rPr>
        <w:t>транспортировки и организацией Ч</w:t>
      </w:r>
      <w:r w:rsidRPr="00473E6B">
        <w:rPr>
          <w:rFonts w:asciiTheme="minorHAnsi" w:hAnsiTheme="minorHAnsi" w:cstheme="minorHAnsi"/>
          <w:sz w:val="24"/>
          <w:szCs w:val="24"/>
        </w:rPr>
        <w:t>KB, не превышает 90 минут. Для получения максимального эффекта и минимизации риска процедуру должен осуществлять опытный оператор, выполняющий не менее 75 рутинных вмешательств в год на базе цен</w:t>
      </w:r>
      <w:r w:rsidR="006334D5" w:rsidRPr="00473E6B">
        <w:rPr>
          <w:rFonts w:asciiTheme="minorHAnsi" w:hAnsiTheme="minorHAnsi" w:cstheme="minorHAnsi"/>
          <w:sz w:val="24"/>
          <w:szCs w:val="24"/>
        </w:rPr>
        <w:t xml:space="preserve">тра, выполняющего не менее 200 </w:t>
      </w:r>
      <w:proofErr w:type="gramStart"/>
      <w:r w:rsidR="006334D5" w:rsidRPr="00473E6B">
        <w:rPr>
          <w:rFonts w:asciiTheme="minorHAnsi" w:hAnsiTheme="minorHAnsi" w:cstheme="minorHAnsi"/>
          <w:sz w:val="24"/>
          <w:szCs w:val="24"/>
        </w:rPr>
        <w:t>Ч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KB (включая минимум 36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). Средний и младший персонал должен пройти специальную подго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товку для работы с тяжелыми пациентами, иметь навык проведения реанимационных мероприя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тий и работы с реанимационным оборудованием.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Катетеризационная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лаборатория должна быть снабжена широким набором расходных материалов для выполнения 4KB и реанимационной аппа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ратурой. Кардиохирургическая поддержка на территории центра в настоящее время не является обязательной, однако очень желательна. В случае отсутствия круглосуточной </w:t>
      </w:r>
      <w:r w:rsidR="006334D5" w:rsidRPr="00473E6B">
        <w:rPr>
          <w:rFonts w:asciiTheme="minorHAnsi" w:hAnsiTheme="minorHAnsi" w:cstheme="minorHAnsi"/>
          <w:sz w:val="24"/>
          <w:szCs w:val="24"/>
        </w:rPr>
        <w:t>кардиохирургиче</w:t>
      </w:r>
      <w:r w:rsidRPr="00473E6B">
        <w:rPr>
          <w:rFonts w:asciiTheme="minorHAnsi" w:hAnsiTheme="minorHAnsi" w:cstheme="minorHAnsi"/>
          <w:sz w:val="24"/>
          <w:szCs w:val="24"/>
        </w:rPr>
        <w:t xml:space="preserve">ской службы в центре необходимо обеспечить четкую и налаженную систему транспортировки пациентов в ближайший кардиохирургический стационар. </w:t>
      </w:r>
    </w:p>
    <w:p w:rsidR="00034356" w:rsidRPr="00473E6B" w:rsidRDefault="00034356" w:rsidP="00961BBB">
      <w:pPr>
        <w:pStyle w:val="1"/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Показания к 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пЧКВ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:</w:t>
      </w:r>
    </w:p>
    <w:p w:rsidR="00034356" w:rsidRPr="00473E6B" w:rsidRDefault="00034356" w:rsidP="00961BBB">
      <w:pPr>
        <w:pStyle w:val="1"/>
        <w:numPr>
          <w:ilvl w:val="0"/>
          <w:numId w:val="27"/>
        </w:numPr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Пациенты любого возраста, поступившие в первые 12 часов от начала ИМ (24 часа при со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хранении или прогрессировании клинических проявлений), которым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противопоказана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TJIT</w:t>
      </w:r>
      <w:r w:rsidRPr="00473E6B">
        <w:rPr>
          <w:rFonts w:asciiTheme="minorHAnsi" w:hAnsiTheme="minorHAnsi" w:cstheme="minorHAnsi"/>
          <w:sz w:val="24"/>
          <w:szCs w:val="24"/>
        </w:rPr>
        <w:t xml:space="preserve"> или проведенный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не эффективен.</w:t>
      </w:r>
    </w:p>
    <w:p w:rsidR="00034356" w:rsidRPr="00473E6B" w:rsidRDefault="00034356" w:rsidP="00961BBB">
      <w:pPr>
        <w:pStyle w:val="1"/>
        <w:numPr>
          <w:ilvl w:val="0"/>
          <w:numId w:val="27"/>
        </w:numPr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Пациенты, поступившие в промежутке 3-12 часов, которым показано проведение </w:t>
      </w:r>
      <w:r w:rsidRPr="00473E6B">
        <w:rPr>
          <w:rFonts w:asciiTheme="minorHAnsi" w:hAnsiTheme="minorHAnsi" w:cstheme="minorHAnsi"/>
          <w:sz w:val="24"/>
          <w:szCs w:val="24"/>
          <w:lang w:val="en-US"/>
        </w:rPr>
        <w:t>TJIT</w:t>
      </w:r>
      <w:r w:rsidRPr="00473E6B">
        <w:rPr>
          <w:rFonts w:asciiTheme="minorHAnsi" w:hAnsiTheme="minorHAnsi" w:cstheme="minorHAnsi"/>
          <w:sz w:val="24"/>
          <w:szCs w:val="24"/>
        </w:rPr>
        <w:t>, если время от поступления в стационар до момента раздутия баллона в коронарной артерии не превы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сит 90 минут.</w:t>
      </w:r>
    </w:p>
    <w:p w:rsidR="00034356" w:rsidRPr="00473E6B" w:rsidRDefault="00034356" w:rsidP="00961BBB">
      <w:pPr>
        <w:pStyle w:val="1"/>
        <w:numPr>
          <w:ilvl w:val="0"/>
          <w:numId w:val="27"/>
        </w:numPr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Пациенты, поступившие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в первые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3 часа от появления симптомов, если время задержки, связанное с организацией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не превышает 60 минут. В противном случае следует предпочесть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внутривенный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.</w:t>
      </w:r>
    </w:p>
    <w:p w:rsidR="00034356" w:rsidRPr="00473E6B" w:rsidRDefault="00034356" w:rsidP="00961BBB">
      <w:pPr>
        <w:pStyle w:val="1"/>
        <w:numPr>
          <w:ilvl w:val="0"/>
          <w:numId w:val="27"/>
        </w:numPr>
        <w:shd w:val="clear" w:color="auto" w:fill="auto"/>
        <w:spacing w:line="259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Пациенты с кардиогенным шоком.</w:t>
      </w:r>
    </w:p>
    <w:p w:rsidR="00034356" w:rsidRPr="00473E6B" w:rsidRDefault="006334D5" w:rsidP="00961BBB">
      <w:pPr>
        <w:pStyle w:val="1"/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Отсроченное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Ч</w:t>
      </w:r>
      <w:r w:rsidR="00034356" w:rsidRPr="00473E6B">
        <w:rPr>
          <w:rFonts w:asciiTheme="minorHAnsi" w:hAnsiTheme="minorHAnsi" w:cstheme="minorHAnsi"/>
          <w:sz w:val="24"/>
          <w:szCs w:val="24"/>
        </w:rPr>
        <w:t>KB в сроки более 12-24 ч. может быть рекомендовано при сохранении или повторном появлении симптомов ишемии миокарда, нестабильности гемодинамики, нарастании сердечной недостаточности.</w:t>
      </w:r>
    </w:p>
    <w:p w:rsidR="00034356" w:rsidRPr="00473E6B" w:rsidRDefault="00034356" w:rsidP="00961BBB">
      <w:pPr>
        <w:pStyle w:val="30"/>
        <w:shd w:val="clear" w:color="auto" w:fill="auto"/>
        <w:spacing w:line="259" w:lineRule="exact"/>
        <w:ind w:left="-851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Ф</w:t>
      </w:r>
      <w:r w:rsidR="006334D5" w:rsidRPr="00473E6B">
        <w:rPr>
          <w:rFonts w:asciiTheme="minorHAnsi" w:hAnsiTheme="minorHAnsi" w:cstheme="minorHAnsi"/>
          <w:i/>
          <w:sz w:val="24"/>
          <w:szCs w:val="24"/>
        </w:rPr>
        <w:t xml:space="preserve">армакологическое сопровождение </w:t>
      </w:r>
      <w:proofErr w:type="gramStart"/>
      <w:r w:rsidR="006334D5" w:rsidRPr="00473E6B">
        <w:rPr>
          <w:rFonts w:asciiTheme="minorHAnsi" w:hAnsiTheme="minorHAnsi" w:cstheme="minorHAnsi"/>
          <w:i/>
          <w:sz w:val="24"/>
          <w:szCs w:val="24"/>
        </w:rPr>
        <w:t>Ч</w:t>
      </w:r>
      <w:proofErr w:type="gramEnd"/>
      <w:r w:rsidR="006334D5" w:rsidRPr="00473E6B">
        <w:rPr>
          <w:rFonts w:asciiTheme="minorHAnsi" w:hAnsiTheme="minorHAnsi" w:cstheme="minorHAnsi"/>
          <w:i/>
          <w:sz w:val="24"/>
          <w:szCs w:val="24"/>
        </w:rPr>
        <w:t>KB</w:t>
      </w:r>
    </w:p>
    <w:p w:rsidR="00034356" w:rsidRPr="00473E6B" w:rsidRDefault="00034356" w:rsidP="00961BBB">
      <w:pPr>
        <w:pStyle w:val="1"/>
        <w:shd w:val="clear" w:color="auto" w:fill="auto"/>
        <w:spacing w:line="259" w:lineRule="exact"/>
        <w:ind w:left="-851" w:right="2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Для профилактики тромботических осложнений в процессе процедуры используется внут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ривенное введение гепарина в дозе, обеспечивающей поддержание АВСК на уровне 250-300 секунд. Вместо гепарина может применяться низкомолекулярный гепарин</w:t>
      </w:r>
      <w:r w:rsidR="006334D5"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(</w:t>
      </w:r>
      <w:proofErr w:type="spellStart"/>
      <w:r w:rsidR="006334D5"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энок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сапарин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).</w:t>
      </w:r>
    </w:p>
    <w:p w:rsidR="006334D5" w:rsidRPr="00473E6B" w:rsidRDefault="00034356" w:rsidP="00961BBB">
      <w:pPr>
        <w:pStyle w:val="1"/>
        <w:shd w:val="clear" w:color="auto" w:fill="auto"/>
        <w:spacing w:after="297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Перед началом процедуры пациент должен получить</w:t>
      </w:r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аспирин</w:t>
      </w:r>
      <w:r w:rsidRPr="00473E6B">
        <w:rPr>
          <w:rFonts w:asciiTheme="minorHAnsi" w:hAnsiTheme="minorHAnsi" w:cstheme="minorHAnsi"/>
          <w:sz w:val="24"/>
          <w:szCs w:val="24"/>
        </w:rPr>
        <w:t xml:space="preserve"> (325-500 мг) и, желательно, препараты из группы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тиенопиридинов</w:t>
      </w:r>
      <w:proofErr w:type="spellEnd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 xml:space="preserve"> (</w:t>
      </w:r>
      <w:proofErr w:type="spellStart"/>
      <w:r w:rsidRPr="00473E6B">
        <w:rPr>
          <w:rStyle w:val="affff2"/>
          <w:rFonts w:asciiTheme="minorHAnsi" w:hAnsiTheme="minorHAnsi" w:cstheme="minorHAnsi"/>
          <w:sz w:val="24"/>
          <w:szCs w:val="24"/>
          <w:lang w:val="ru-RU"/>
        </w:rPr>
        <w:t>тиклопидин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 разовой "нагрузочной" дозе 500 </w:t>
      </w:r>
      <w:r w:rsidR="006334D5" w:rsidRPr="00473E6B">
        <w:rPr>
          <w:rFonts w:asciiTheme="minorHAnsi" w:hAnsiTheme="minorHAnsi" w:cstheme="minorHAnsi"/>
          <w:sz w:val="24"/>
          <w:szCs w:val="24"/>
        </w:rPr>
        <w:t xml:space="preserve">или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клопидогрель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в дозе 300 мг). При </w:t>
      </w:r>
      <w:r w:rsidRPr="00473E6B">
        <w:rPr>
          <w:rFonts w:asciiTheme="minorHAnsi" w:hAnsiTheme="minorHAnsi" w:cstheme="minorHAnsi"/>
          <w:sz w:val="24"/>
          <w:szCs w:val="24"/>
        </w:rPr>
        <w:t>успешном завершении процедуры и отсутствии необходимости в</w:t>
      </w:r>
      <w:r w:rsidR="006334D5" w:rsidRPr="00473E6B">
        <w:rPr>
          <w:rFonts w:asciiTheme="minorHAnsi" w:hAnsiTheme="minorHAnsi" w:cstheme="minorHAnsi"/>
          <w:sz w:val="24"/>
          <w:szCs w:val="24"/>
        </w:rPr>
        <w:t xml:space="preserve"> хирургических вмешательствах прием аспирина должен быть </w:t>
      </w:r>
      <w:r w:rsidR="006334D5" w:rsidRPr="00473E6B">
        <w:rPr>
          <w:rFonts w:asciiTheme="minorHAnsi" w:hAnsiTheme="minorHAnsi" w:cstheme="minorHAnsi"/>
          <w:sz w:val="24"/>
          <w:szCs w:val="24"/>
        </w:rPr>
        <w:lastRenderedPageBreak/>
        <w:t xml:space="preserve">продолжен неопределенно долго в дозе 75-325 мг ежедневно. Прием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тиклопидина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или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клопидогреля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должен быть продолжен мини</w:t>
      </w:r>
      <w:r w:rsidR="006334D5" w:rsidRPr="00473E6B">
        <w:rPr>
          <w:rFonts w:asciiTheme="minorHAnsi" w:hAnsiTheme="minorHAnsi" w:cstheme="minorHAnsi"/>
          <w:sz w:val="24"/>
          <w:szCs w:val="24"/>
        </w:rPr>
        <w:softHyphen/>
        <w:t xml:space="preserve">мум 1 месяц в суточной дозе 500 и 75 мг соответственно. Применение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клопидогреля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является предпочтительным, т.к. при не уступающей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тиклопидину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эффективности количество побочных эффектов и осложнений терапии достоверно ниже. По результатам исследования </w:t>
      </w:r>
      <w:r w:rsidR="006334D5" w:rsidRPr="00473E6B">
        <w:rPr>
          <w:rFonts w:asciiTheme="minorHAnsi" w:hAnsiTheme="minorHAnsi" w:cstheme="minorHAnsi"/>
          <w:sz w:val="24"/>
          <w:szCs w:val="24"/>
          <w:lang w:val="en-US"/>
        </w:rPr>
        <w:t>PCI</w:t>
      </w:r>
      <w:r w:rsidR="006334D5" w:rsidRPr="00473E6B">
        <w:rPr>
          <w:rFonts w:asciiTheme="minorHAnsi" w:hAnsiTheme="minorHAnsi" w:cstheme="minorHAnsi"/>
          <w:sz w:val="24"/>
          <w:szCs w:val="24"/>
        </w:rPr>
        <w:t>-</w:t>
      </w:r>
      <w:r w:rsidR="006334D5" w:rsidRPr="00473E6B">
        <w:rPr>
          <w:rFonts w:asciiTheme="minorHAnsi" w:hAnsiTheme="minorHAnsi" w:cstheme="minorHAnsi"/>
          <w:sz w:val="24"/>
          <w:szCs w:val="24"/>
          <w:lang w:val="en-US"/>
        </w:rPr>
        <w:t>CURE</w:t>
      </w:r>
      <w:r w:rsidR="006334D5" w:rsidRPr="00473E6B">
        <w:rPr>
          <w:rFonts w:asciiTheme="minorHAnsi" w:hAnsiTheme="minorHAnsi" w:cstheme="minorHAnsi"/>
          <w:sz w:val="24"/>
          <w:szCs w:val="24"/>
        </w:rPr>
        <w:t>, про</w:t>
      </w:r>
      <w:r w:rsidR="006334D5" w:rsidRPr="00473E6B">
        <w:rPr>
          <w:rFonts w:asciiTheme="minorHAnsi" w:hAnsiTheme="minorHAnsi" w:cstheme="minorHAnsi"/>
          <w:sz w:val="24"/>
          <w:szCs w:val="24"/>
        </w:rPr>
        <w:softHyphen/>
        <w:t xml:space="preserve">дление приема </w:t>
      </w:r>
      <w:proofErr w:type="spellStart"/>
      <w:r w:rsidR="006334D5" w:rsidRPr="00473E6B">
        <w:rPr>
          <w:rFonts w:asciiTheme="minorHAnsi" w:hAnsiTheme="minorHAnsi" w:cstheme="minorHAnsi"/>
          <w:sz w:val="24"/>
          <w:szCs w:val="24"/>
        </w:rPr>
        <w:t>клопидогреля</w:t>
      </w:r>
      <w:proofErr w:type="spellEnd"/>
      <w:r w:rsidR="006334D5" w:rsidRPr="00473E6B">
        <w:rPr>
          <w:rFonts w:asciiTheme="minorHAnsi" w:hAnsiTheme="minorHAnsi" w:cstheme="minorHAnsi"/>
          <w:sz w:val="24"/>
          <w:szCs w:val="24"/>
        </w:rPr>
        <w:t xml:space="preserve"> до 12 месяцев после интервенции безопасно и приводит к достовер</w:t>
      </w:r>
      <w:r w:rsidR="006334D5" w:rsidRPr="00473E6B">
        <w:rPr>
          <w:rFonts w:asciiTheme="minorHAnsi" w:hAnsiTheme="minorHAnsi" w:cstheme="minorHAnsi"/>
          <w:sz w:val="24"/>
          <w:szCs w:val="24"/>
        </w:rPr>
        <w:softHyphen/>
        <w:t>ному снижению летальности и риска тромботических осложнений.</w:t>
      </w:r>
    </w:p>
    <w:p w:rsidR="006334D5" w:rsidRPr="00473E6B" w:rsidRDefault="006334D5" w:rsidP="00961BBB">
      <w:pPr>
        <w:pStyle w:val="20"/>
        <w:shd w:val="clear" w:color="auto" w:fill="auto"/>
        <w:spacing w:before="0"/>
        <w:ind w:left="-851" w:right="11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 Хирургическая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реваскуляризация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миокарда (аорт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о-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маммакоропарное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шунтирование)</w:t>
      </w:r>
    </w:p>
    <w:p w:rsidR="006334D5" w:rsidRPr="00473E6B" w:rsidRDefault="006334D5" w:rsidP="00961BBB">
      <w:pPr>
        <w:pStyle w:val="1"/>
        <w:shd w:val="clear" w:color="auto" w:fill="auto"/>
        <w:spacing w:after="0" w:line="259" w:lineRule="exact"/>
        <w:ind w:left="-851" w:firstLine="680"/>
        <w:rPr>
          <w:rFonts w:asciiTheme="minorHAnsi" w:hAnsiTheme="minorHAnsi" w:cstheme="minorHAnsi"/>
          <w:i/>
          <w:sz w:val="24"/>
          <w:szCs w:val="24"/>
        </w:rPr>
      </w:pPr>
      <w:r w:rsidRPr="00473E6B">
        <w:rPr>
          <w:rFonts w:asciiTheme="minorHAnsi" w:hAnsiTheme="minorHAnsi" w:cstheme="minorHAnsi"/>
          <w:i/>
          <w:sz w:val="24"/>
          <w:szCs w:val="24"/>
        </w:rPr>
        <w:t>Показания:</w:t>
      </w:r>
    </w:p>
    <w:p w:rsidR="006334D5" w:rsidRPr="00473E6B" w:rsidRDefault="006334D5" w:rsidP="00961BBB">
      <w:pPr>
        <w:pStyle w:val="1"/>
        <w:numPr>
          <w:ilvl w:val="0"/>
          <w:numId w:val="28"/>
        </w:numPr>
        <w:shd w:val="clear" w:color="auto" w:fill="auto"/>
        <w:spacing w:after="0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ИМ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в первые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6 часов от появления симптомов с нестабильной гемодинамикой и при не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возможности проведения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тромболизиса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или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;</w:t>
      </w:r>
    </w:p>
    <w:p w:rsidR="006334D5" w:rsidRPr="00473E6B" w:rsidRDefault="006334D5" w:rsidP="00961BBB">
      <w:pPr>
        <w:pStyle w:val="1"/>
        <w:numPr>
          <w:ilvl w:val="0"/>
          <w:numId w:val="28"/>
        </w:numPr>
        <w:shd w:val="clear" w:color="auto" w:fill="auto"/>
        <w:spacing w:after="0" w:line="259" w:lineRule="exact"/>
        <w:ind w:left="-851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ИМ,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осложненный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кардиогенным шоком;</w:t>
      </w:r>
    </w:p>
    <w:p w:rsidR="006334D5" w:rsidRPr="00473E6B" w:rsidRDefault="006334D5" w:rsidP="00961BBB">
      <w:pPr>
        <w:pStyle w:val="1"/>
        <w:numPr>
          <w:ilvl w:val="0"/>
          <w:numId w:val="28"/>
        </w:numPr>
        <w:shd w:val="clear" w:color="auto" w:fill="auto"/>
        <w:spacing w:after="0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ИМ,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осложненный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разрывом МЖП или выраженной митральной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регургитацией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вследствие дисфункции/разрыва папиллярных мышц;</w:t>
      </w:r>
    </w:p>
    <w:p w:rsidR="006334D5" w:rsidRPr="00473E6B" w:rsidRDefault="006334D5" w:rsidP="00961BBB">
      <w:pPr>
        <w:pStyle w:val="1"/>
        <w:numPr>
          <w:ilvl w:val="0"/>
          <w:numId w:val="28"/>
        </w:numPr>
        <w:shd w:val="clear" w:color="auto" w:fill="auto"/>
        <w:spacing w:after="0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>Особенности коронарной анатомии и поражения коронарного русла, приводящие к невоз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можности или высокому риску проведения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: выраженная извитость коронарных артерий, препятствующая проведению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бадлона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стента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>, множественное критическое поражение КА, крити</w:t>
      </w:r>
      <w:r w:rsidRPr="00473E6B">
        <w:rPr>
          <w:rFonts w:asciiTheme="minorHAnsi" w:hAnsiTheme="minorHAnsi" w:cstheme="minorHAnsi"/>
          <w:sz w:val="24"/>
          <w:szCs w:val="24"/>
        </w:rPr>
        <w:softHyphen/>
        <w:t xml:space="preserve">ческое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стенозирование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ствола левой коронарной артерии;</w:t>
      </w:r>
    </w:p>
    <w:p w:rsidR="006334D5" w:rsidRPr="00473E6B" w:rsidRDefault="006334D5" w:rsidP="00961BBB">
      <w:pPr>
        <w:pStyle w:val="1"/>
        <w:numPr>
          <w:ilvl w:val="0"/>
          <w:numId w:val="28"/>
        </w:numPr>
        <w:shd w:val="clear" w:color="auto" w:fill="auto"/>
        <w:spacing w:after="0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Осложнения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или </w:t>
      </w:r>
      <w:proofErr w:type="gramStart"/>
      <w:r w:rsidRPr="00473E6B">
        <w:rPr>
          <w:rFonts w:asciiTheme="minorHAnsi" w:hAnsiTheme="minorHAnsi" w:cstheme="minorHAnsi"/>
          <w:sz w:val="24"/>
          <w:szCs w:val="24"/>
        </w:rPr>
        <w:t>неудачная</w:t>
      </w:r>
      <w:proofErr w:type="gramEnd"/>
      <w:r w:rsidRPr="00473E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пЧКВ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при сохраняющемся болевом синдроме и неста</w:t>
      </w:r>
      <w:r w:rsidRPr="00473E6B">
        <w:rPr>
          <w:rFonts w:asciiTheme="minorHAnsi" w:hAnsiTheme="minorHAnsi" w:cstheme="minorHAnsi"/>
          <w:sz w:val="24"/>
          <w:szCs w:val="24"/>
        </w:rPr>
        <w:softHyphen/>
        <w:t>бильной гемодинамике.</w:t>
      </w:r>
    </w:p>
    <w:p w:rsidR="006334D5" w:rsidRDefault="006334D5" w:rsidP="00961BBB">
      <w:pPr>
        <w:pStyle w:val="1"/>
        <w:shd w:val="clear" w:color="auto" w:fill="auto"/>
        <w:spacing w:after="291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  <w:r w:rsidRPr="00473E6B">
        <w:rPr>
          <w:rFonts w:asciiTheme="minorHAnsi" w:hAnsiTheme="minorHAnsi" w:cstheme="minorHAnsi"/>
          <w:sz w:val="24"/>
          <w:szCs w:val="24"/>
        </w:rPr>
        <w:t xml:space="preserve">Возможность хирургического лечения пациента с ОИМ не является основанием для отмены или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неназначения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стандартной </w:t>
      </w:r>
      <w:proofErr w:type="spellStart"/>
      <w:r w:rsidRPr="00473E6B">
        <w:rPr>
          <w:rFonts w:asciiTheme="minorHAnsi" w:hAnsiTheme="minorHAnsi" w:cstheme="minorHAnsi"/>
          <w:sz w:val="24"/>
          <w:szCs w:val="24"/>
        </w:rPr>
        <w:t>антитромботической</w:t>
      </w:r>
      <w:proofErr w:type="spellEnd"/>
      <w:r w:rsidRPr="00473E6B">
        <w:rPr>
          <w:rFonts w:asciiTheme="minorHAnsi" w:hAnsiTheme="minorHAnsi" w:cstheme="minorHAnsi"/>
          <w:sz w:val="24"/>
          <w:szCs w:val="24"/>
        </w:rPr>
        <w:t xml:space="preserve"> терапии при первичном врачебном контакте.</w:t>
      </w:r>
    </w:p>
    <w:p w:rsidR="00C31F68" w:rsidRDefault="00C31F68" w:rsidP="00961BBB">
      <w:pPr>
        <w:pStyle w:val="1"/>
        <w:shd w:val="clear" w:color="auto" w:fill="auto"/>
        <w:spacing w:after="291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</w:p>
    <w:p w:rsidR="00C31F68" w:rsidRPr="00473E6B" w:rsidRDefault="00C31F68" w:rsidP="00961BBB">
      <w:pPr>
        <w:pStyle w:val="1"/>
        <w:shd w:val="clear" w:color="auto" w:fill="auto"/>
        <w:spacing w:after="291" w:line="259" w:lineRule="exact"/>
        <w:ind w:left="-851" w:right="40"/>
        <w:rPr>
          <w:rFonts w:asciiTheme="minorHAnsi" w:hAnsiTheme="minorHAnsi" w:cstheme="minorHAnsi"/>
          <w:sz w:val="24"/>
          <w:szCs w:val="24"/>
        </w:rPr>
      </w:pPr>
    </w:p>
    <w:p w:rsidR="00F666D2" w:rsidRDefault="00C31F68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b/>
          <w:sz w:val="28"/>
          <w:szCs w:val="28"/>
        </w:rPr>
      </w:pPr>
      <w:r w:rsidRPr="00C31F68">
        <w:rPr>
          <w:rFonts w:asciiTheme="minorHAnsi" w:hAnsiTheme="minorHAnsi" w:cstheme="minorHAnsi"/>
          <w:b/>
          <w:sz w:val="28"/>
          <w:szCs w:val="28"/>
        </w:rPr>
        <w:lastRenderedPageBreak/>
        <w:t>Список литературы:</w:t>
      </w:r>
    </w:p>
    <w:p w:rsidR="00C31F68" w:rsidRPr="00C31F68" w:rsidRDefault="00C31F68" w:rsidP="00C31F68">
      <w:pPr>
        <w:pStyle w:val="1"/>
        <w:numPr>
          <w:ilvl w:val="0"/>
          <w:numId w:val="36"/>
        </w:numPr>
        <w:shd w:val="clear" w:color="auto" w:fill="auto"/>
        <w:spacing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  <w:r w:rsidRPr="00C31F68">
        <w:rPr>
          <w:rFonts w:asciiTheme="minorHAnsi" w:hAnsiTheme="minorHAnsi" w:cstheme="minorHAnsi"/>
          <w:sz w:val="24"/>
          <w:szCs w:val="24"/>
        </w:rPr>
        <w:t xml:space="preserve">Клиническая кардиология в двух томах. Амосова Е.Ю., </w:t>
      </w:r>
      <w:proofErr w:type="spellStart"/>
      <w:r w:rsidRPr="00C31F68">
        <w:rPr>
          <w:rFonts w:asciiTheme="minorHAnsi" w:hAnsiTheme="minorHAnsi" w:cstheme="minorHAnsi"/>
          <w:sz w:val="24"/>
          <w:szCs w:val="24"/>
        </w:rPr>
        <w:t>киев</w:t>
      </w:r>
      <w:proofErr w:type="spellEnd"/>
      <w:r w:rsidRPr="00C31F68">
        <w:rPr>
          <w:rFonts w:asciiTheme="minorHAnsi" w:hAnsiTheme="minorHAnsi" w:cstheme="minorHAnsi"/>
          <w:sz w:val="24"/>
          <w:szCs w:val="24"/>
        </w:rPr>
        <w:t>, 2001 г.</w:t>
      </w:r>
    </w:p>
    <w:p w:rsidR="00C31F68" w:rsidRPr="00C31F68" w:rsidRDefault="00C31F68" w:rsidP="00C31F68">
      <w:pPr>
        <w:pStyle w:val="1"/>
        <w:numPr>
          <w:ilvl w:val="0"/>
          <w:numId w:val="36"/>
        </w:numPr>
        <w:shd w:val="clear" w:color="auto" w:fill="auto"/>
        <w:spacing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  <w:r w:rsidRPr="00C31F68">
        <w:rPr>
          <w:rFonts w:asciiTheme="minorHAnsi" w:hAnsiTheme="minorHAnsi" w:cstheme="minorHAnsi"/>
          <w:sz w:val="24"/>
          <w:szCs w:val="24"/>
        </w:rPr>
        <w:t xml:space="preserve">Неотложная кардиология.  </w:t>
      </w:r>
      <w:proofErr w:type="spellStart"/>
      <w:r w:rsidRPr="00C31F68">
        <w:rPr>
          <w:rFonts w:asciiTheme="minorHAnsi" w:hAnsiTheme="minorHAnsi" w:cstheme="minorHAnsi"/>
          <w:sz w:val="24"/>
          <w:szCs w:val="24"/>
        </w:rPr>
        <w:t>В.В.Руксин</w:t>
      </w:r>
      <w:proofErr w:type="spellEnd"/>
      <w:r w:rsidRPr="00C31F68">
        <w:rPr>
          <w:rFonts w:asciiTheme="minorHAnsi" w:hAnsiTheme="minorHAnsi" w:cstheme="minorHAnsi"/>
          <w:sz w:val="24"/>
          <w:szCs w:val="24"/>
        </w:rPr>
        <w:t>, СПб, 2001 г.</w:t>
      </w:r>
    </w:p>
    <w:p w:rsidR="00C31F68" w:rsidRPr="00C31F68" w:rsidRDefault="00C31F68" w:rsidP="00C31F68">
      <w:pPr>
        <w:pStyle w:val="1"/>
        <w:numPr>
          <w:ilvl w:val="0"/>
          <w:numId w:val="36"/>
        </w:numPr>
        <w:shd w:val="clear" w:color="auto" w:fill="auto"/>
        <w:spacing w:after="0" w:line="240" w:lineRule="auto"/>
        <w:ind w:right="-257"/>
        <w:rPr>
          <w:rFonts w:asciiTheme="minorHAnsi" w:hAnsiTheme="minorHAnsi" w:cstheme="minorHAnsi"/>
          <w:sz w:val="24"/>
          <w:szCs w:val="24"/>
        </w:rPr>
      </w:pPr>
      <w:r w:rsidRPr="00C31F68">
        <w:rPr>
          <w:rFonts w:asciiTheme="minorHAnsi" w:hAnsiTheme="minorHAnsi" w:cstheme="minorHAnsi"/>
          <w:sz w:val="24"/>
          <w:szCs w:val="24"/>
        </w:rPr>
        <w:t>Интернет источники</w:t>
      </w:r>
    </w:p>
    <w:p w:rsidR="00C31F68" w:rsidRPr="00C31F68" w:rsidRDefault="00C31F68" w:rsidP="00961BBB">
      <w:pPr>
        <w:pStyle w:val="1"/>
        <w:shd w:val="clear" w:color="auto" w:fill="auto"/>
        <w:spacing w:after="0" w:line="240" w:lineRule="auto"/>
        <w:ind w:left="-851" w:right="-257" w:firstLine="260"/>
        <w:rPr>
          <w:rFonts w:asciiTheme="minorHAnsi" w:hAnsiTheme="minorHAnsi" w:cstheme="minorHAnsi"/>
          <w:sz w:val="24"/>
          <w:szCs w:val="24"/>
        </w:rPr>
      </w:pPr>
    </w:p>
    <w:sectPr w:rsidR="00C31F68" w:rsidRPr="00C31F68" w:rsidSect="000D3926">
      <w:footerReference w:type="default" r:id="rId12"/>
      <w:type w:val="continuous"/>
      <w:pgSz w:w="8390" w:h="11905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4D" w:rsidRDefault="0058744D" w:rsidP="00F666D2">
      <w:r>
        <w:separator/>
      </w:r>
    </w:p>
  </w:endnote>
  <w:endnote w:type="continuationSeparator" w:id="0">
    <w:p w:rsidR="0058744D" w:rsidRDefault="0058744D" w:rsidP="00F6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6" w:rsidRPr="00473E6B" w:rsidRDefault="000D3926">
    <w:pPr>
      <w:pStyle w:val="a6"/>
      <w:framePr w:w="7642" w:h="125" w:wrap="none" w:vAnchor="text" w:hAnchor="page" w:x="375" w:y="-1216"/>
      <w:shd w:val="clear" w:color="auto" w:fill="auto"/>
      <w:ind w:left="39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EE" w:rsidRDefault="00AA23EE">
    <w:pPr>
      <w:pStyle w:val="affffa"/>
    </w:pPr>
  </w:p>
  <w:p w:rsidR="000D3926" w:rsidRDefault="000D392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6" w:rsidRPr="00AA23EE" w:rsidRDefault="000D3926" w:rsidP="00AA23EE">
    <w:pPr>
      <w:pStyle w:val="a6"/>
      <w:framePr w:w="7642" w:h="130" w:wrap="none" w:vAnchor="text" w:hAnchor="page" w:x="375" w:y="-1084"/>
      <w:shd w:val="clear" w:color="auto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4D" w:rsidRDefault="0058744D"/>
  </w:footnote>
  <w:footnote w:type="continuationSeparator" w:id="0">
    <w:p w:rsidR="0058744D" w:rsidRDefault="005874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6" w:rsidRDefault="000D3926">
    <w:pPr>
      <w:pStyle w:val="a6"/>
      <w:framePr w:w="7642" w:h="144" w:wrap="none" w:vAnchor="text" w:hAnchor="page" w:x="375" w:y="968"/>
      <w:shd w:val="clear" w:color="auto" w:fill="auto"/>
      <w:ind w:left="8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26" w:rsidRPr="000D3926" w:rsidRDefault="000D3926" w:rsidP="000D3926">
    <w:pPr>
      <w:pStyle w:val="a6"/>
      <w:framePr w:w="7642" w:h="134" w:wrap="none" w:vAnchor="text" w:hAnchor="page" w:x="375" w:y="1012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BD3"/>
    <w:multiLevelType w:val="multilevel"/>
    <w:tmpl w:val="31865B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52733"/>
    <w:multiLevelType w:val="multilevel"/>
    <w:tmpl w:val="364A006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6F84"/>
    <w:multiLevelType w:val="hybridMultilevel"/>
    <w:tmpl w:val="DDC67070"/>
    <w:lvl w:ilvl="0" w:tplc="0419000D">
      <w:start w:val="1"/>
      <w:numFmt w:val="bullet"/>
      <w:lvlText w:val=""/>
      <w:lvlJc w:val="left"/>
      <w:pPr>
        <w:ind w:left="2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">
    <w:nsid w:val="0AB313A0"/>
    <w:multiLevelType w:val="hybridMultilevel"/>
    <w:tmpl w:val="108C1CF2"/>
    <w:lvl w:ilvl="0" w:tplc="0419000D">
      <w:start w:val="1"/>
      <w:numFmt w:val="bullet"/>
      <w:lvlText w:val=""/>
      <w:lvlJc w:val="left"/>
      <w:pPr>
        <w:ind w:left="2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>
    <w:nsid w:val="0ADC4962"/>
    <w:multiLevelType w:val="hybridMultilevel"/>
    <w:tmpl w:val="FABCA5F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0CB64912"/>
    <w:multiLevelType w:val="hybridMultilevel"/>
    <w:tmpl w:val="F1AA8944"/>
    <w:lvl w:ilvl="0" w:tplc="DF94DDC8">
      <w:start w:val="1"/>
      <w:numFmt w:val="decimal"/>
      <w:lvlText w:val="%1."/>
      <w:lvlJc w:val="left"/>
      <w:pPr>
        <w:ind w:left="-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" w:hanging="360"/>
      </w:pPr>
    </w:lvl>
    <w:lvl w:ilvl="2" w:tplc="0419001B" w:tentative="1">
      <w:start w:val="1"/>
      <w:numFmt w:val="lowerRoman"/>
      <w:lvlText w:val="%3."/>
      <w:lvlJc w:val="right"/>
      <w:pPr>
        <w:ind w:left="1209" w:hanging="180"/>
      </w:pPr>
    </w:lvl>
    <w:lvl w:ilvl="3" w:tplc="0419000F" w:tentative="1">
      <w:start w:val="1"/>
      <w:numFmt w:val="decimal"/>
      <w:lvlText w:val="%4."/>
      <w:lvlJc w:val="left"/>
      <w:pPr>
        <w:ind w:left="1929" w:hanging="360"/>
      </w:pPr>
    </w:lvl>
    <w:lvl w:ilvl="4" w:tplc="04190019" w:tentative="1">
      <w:start w:val="1"/>
      <w:numFmt w:val="lowerLetter"/>
      <w:lvlText w:val="%5."/>
      <w:lvlJc w:val="left"/>
      <w:pPr>
        <w:ind w:left="2649" w:hanging="360"/>
      </w:pPr>
    </w:lvl>
    <w:lvl w:ilvl="5" w:tplc="0419001B" w:tentative="1">
      <w:start w:val="1"/>
      <w:numFmt w:val="lowerRoman"/>
      <w:lvlText w:val="%6."/>
      <w:lvlJc w:val="right"/>
      <w:pPr>
        <w:ind w:left="3369" w:hanging="180"/>
      </w:pPr>
    </w:lvl>
    <w:lvl w:ilvl="6" w:tplc="0419000F" w:tentative="1">
      <w:start w:val="1"/>
      <w:numFmt w:val="decimal"/>
      <w:lvlText w:val="%7."/>
      <w:lvlJc w:val="left"/>
      <w:pPr>
        <w:ind w:left="4089" w:hanging="360"/>
      </w:pPr>
    </w:lvl>
    <w:lvl w:ilvl="7" w:tplc="04190019" w:tentative="1">
      <w:start w:val="1"/>
      <w:numFmt w:val="lowerLetter"/>
      <w:lvlText w:val="%8."/>
      <w:lvlJc w:val="left"/>
      <w:pPr>
        <w:ind w:left="4809" w:hanging="360"/>
      </w:pPr>
    </w:lvl>
    <w:lvl w:ilvl="8" w:tplc="041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6">
    <w:nsid w:val="10320D4E"/>
    <w:multiLevelType w:val="multilevel"/>
    <w:tmpl w:val="317CC6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66D35"/>
    <w:multiLevelType w:val="multilevel"/>
    <w:tmpl w:val="CEC8687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E68D7"/>
    <w:multiLevelType w:val="multilevel"/>
    <w:tmpl w:val="A29CD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16ACF"/>
    <w:multiLevelType w:val="hybridMultilevel"/>
    <w:tmpl w:val="A236A50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10B5D7B"/>
    <w:multiLevelType w:val="hybridMultilevel"/>
    <w:tmpl w:val="3D5EC5A4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237E5A39"/>
    <w:multiLevelType w:val="hybridMultilevel"/>
    <w:tmpl w:val="0958B3FE"/>
    <w:lvl w:ilvl="0" w:tplc="0419000D">
      <w:start w:val="1"/>
      <w:numFmt w:val="bullet"/>
      <w:lvlText w:val=""/>
      <w:lvlJc w:val="left"/>
      <w:pPr>
        <w:ind w:left="2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2">
    <w:nsid w:val="254A4ADA"/>
    <w:multiLevelType w:val="hybridMultilevel"/>
    <w:tmpl w:val="C6B6C3CE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>
    <w:nsid w:val="27396686"/>
    <w:multiLevelType w:val="hybridMultilevel"/>
    <w:tmpl w:val="55565920"/>
    <w:lvl w:ilvl="0" w:tplc="0419000D">
      <w:start w:val="1"/>
      <w:numFmt w:val="bullet"/>
      <w:lvlText w:val=""/>
      <w:lvlJc w:val="left"/>
      <w:pPr>
        <w:ind w:left="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14">
    <w:nsid w:val="291B3C3C"/>
    <w:multiLevelType w:val="hybridMultilevel"/>
    <w:tmpl w:val="9CE46C84"/>
    <w:lvl w:ilvl="0" w:tplc="0419000D">
      <w:start w:val="1"/>
      <w:numFmt w:val="bullet"/>
      <w:lvlText w:val="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5">
    <w:nsid w:val="2C2E0B0D"/>
    <w:multiLevelType w:val="multilevel"/>
    <w:tmpl w:val="43FC7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FC7DA0"/>
    <w:multiLevelType w:val="hybridMultilevel"/>
    <w:tmpl w:val="D97E7566"/>
    <w:lvl w:ilvl="0" w:tplc="0419000D">
      <w:start w:val="1"/>
      <w:numFmt w:val="bullet"/>
      <w:lvlText w:val=""/>
      <w:lvlJc w:val="left"/>
      <w:pPr>
        <w:ind w:left="5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7">
    <w:nsid w:val="31AC3E74"/>
    <w:multiLevelType w:val="multilevel"/>
    <w:tmpl w:val="504A8E6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8C358F"/>
    <w:multiLevelType w:val="multilevel"/>
    <w:tmpl w:val="D3E6AE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52489"/>
    <w:multiLevelType w:val="hybridMultilevel"/>
    <w:tmpl w:val="B18A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0400A"/>
    <w:multiLevelType w:val="multilevel"/>
    <w:tmpl w:val="FC3C0C6C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9"/>
        <w:szCs w:val="3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E871F8"/>
    <w:multiLevelType w:val="hybridMultilevel"/>
    <w:tmpl w:val="2DCEB176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4E9B5428"/>
    <w:multiLevelType w:val="multilevel"/>
    <w:tmpl w:val="70143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731AE5"/>
    <w:multiLevelType w:val="hybridMultilevel"/>
    <w:tmpl w:val="F76EFB8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54B27400"/>
    <w:multiLevelType w:val="hybridMultilevel"/>
    <w:tmpl w:val="C7DE39E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563C080C"/>
    <w:multiLevelType w:val="multilevel"/>
    <w:tmpl w:val="ABD2265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F4E30"/>
    <w:multiLevelType w:val="hybridMultilevel"/>
    <w:tmpl w:val="57FA95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0B2572"/>
    <w:multiLevelType w:val="multilevel"/>
    <w:tmpl w:val="A18870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D55999"/>
    <w:multiLevelType w:val="multilevel"/>
    <w:tmpl w:val="02E43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0B17C2"/>
    <w:multiLevelType w:val="hybridMultilevel"/>
    <w:tmpl w:val="9E74799E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0">
    <w:nsid w:val="658327B7"/>
    <w:multiLevelType w:val="hybridMultilevel"/>
    <w:tmpl w:val="2BF2316C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>
    <w:nsid w:val="66B03E4D"/>
    <w:multiLevelType w:val="multilevel"/>
    <w:tmpl w:val="A28C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847EB"/>
    <w:multiLevelType w:val="hybridMultilevel"/>
    <w:tmpl w:val="3F46B3DE"/>
    <w:lvl w:ilvl="0" w:tplc="0419000D">
      <w:start w:val="1"/>
      <w:numFmt w:val="bullet"/>
      <w:lvlText w:val=""/>
      <w:lvlJc w:val="left"/>
      <w:pPr>
        <w:ind w:left="5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3">
    <w:nsid w:val="6DD01A74"/>
    <w:multiLevelType w:val="hybridMultilevel"/>
    <w:tmpl w:val="AD1C88E6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4">
    <w:nsid w:val="6FEE4BA5"/>
    <w:multiLevelType w:val="multilevel"/>
    <w:tmpl w:val="79588B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E0931"/>
    <w:multiLevelType w:val="multilevel"/>
    <w:tmpl w:val="90D476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803AC"/>
    <w:multiLevelType w:val="hybridMultilevel"/>
    <w:tmpl w:val="68C26AEE"/>
    <w:lvl w:ilvl="0" w:tplc="0419000D">
      <w:start w:val="1"/>
      <w:numFmt w:val="bullet"/>
      <w:lvlText w:val=""/>
      <w:lvlJc w:val="left"/>
      <w:pPr>
        <w:ind w:left="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15"/>
  </w:num>
  <w:num w:numId="5">
    <w:abstractNumId w:val="18"/>
  </w:num>
  <w:num w:numId="6">
    <w:abstractNumId w:val="6"/>
  </w:num>
  <w:num w:numId="7">
    <w:abstractNumId w:val="35"/>
  </w:num>
  <w:num w:numId="8">
    <w:abstractNumId w:val="28"/>
  </w:num>
  <w:num w:numId="9">
    <w:abstractNumId w:val="7"/>
  </w:num>
  <w:num w:numId="10">
    <w:abstractNumId w:val="8"/>
  </w:num>
  <w:num w:numId="11">
    <w:abstractNumId w:val="22"/>
  </w:num>
  <w:num w:numId="12">
    <w:abstractNumId w:val="25"/>
  </w:num>
  <w:num w:numId="13">
    <w:abstractNumId w:val="34"/>
  </w:num>
  <w:num w:numId="14">
    <w:abstractNumId w:val="0"/>
  </w:num>
  <w:num w:numId="15">
    <w:abstractNumId w:val="29"/>
  </w:num>
  <w:num w:numId="16">
    <w:abstractNumId w:val="10"/>
  </w:num>
  <w:num w:numId="17">
    <w:abstractNumId w:val="12"/>
  </w:num>
  <w:num w:numId="18">
    <w:abstractNumId w:val="32"/>
  </w:num>
  <w:num w:numId="19">
    <w:abstractNumId w:val="16"/>
  </w:num>
  <w:num w:numId="20">
    <w:abstractNumId w:val="24"/>
  </w:num>
  <w:num w:numId="21">
    <w:abstractNumId w:val="9"/>
  </w:num>
  <w:num w:numId="22">
    <w:abstractNumId w:val="33"/>
  </w:num>
  <w:num w:numId="23">
    <w:abstractNumId w:val="13"/>
  </w:num>
  <w:num w:numId="24">
    <w:abstractNumId w:val="23"/>
  </w:num>
  <w:num w:numId="25">
    <w:abstractNumId w:val="4"/>
  </w:num>
  <w:num w:numId="26">
    <w:abstractNumId w:val="2"/>
  </w:num>
  <w:num w:numId="27">
    <w:abstractNumId w:val="30"/>
  </w:num>
  <w:num w:numId="28">
    <w:abstractNumId w:val="26"/>
  </w:num>
  <w:num w:numId="29">
    <w:abstractNumId w:val="36"/>
  </w:num>
  <w:num w:numId="30">
    <w:abstractNumId w:val="31"/>
  </w:num>
  <w:num w:numId="31">
    <w:abstractNumId w:val="17"/>
  </w:num>
  <w:num w:numId="32">
    <w:abstractNumId w:val="14"/>
  </w:num>
  <w:num w:numId="33">
    <w:abstractNumId w:val="21"/>
  </w:num>
  <w:num w:numId="34">
    <w:abstractNumId w:val="3"/>
  </w:num>
  <w:num w:numId="35">
    <w:abstractNumId w:val="11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66D2"/>
    <w:rsid w:val="00034356"/>
    <w:rsid w:val="000C2804"/>
    <w:rsid w:val="000D3926"/>
    <w:rsid w:val="00210DCF"/>
    <w:rsid w:val="00240CE1"/>
    <w:rsid w:val="002824E7"/>
    <w:rsid w:val="002904D4"/>
    <w:rsid w:val="002E4B9E"/>
    <w:rsid w:val="00473E6B"/>
    <w:rsid w:val="00484485"/>
    <w:rsid w:val="005405ED"/>
    <w:rsid w:val="0058744D"/>
    <w:rsid w:val="00620CE0"/>
    <w:rsid w:val="006334D5"/>
    <w:rsid w:val="006E6AAD"/>
    <w:rsid w:val="006F19F0"/>
    <w:rsid w:val="008627A8"/>
    <w:rsid w:val="00940ECD"/>
    <w:rsid w:val="00961BBB"/>
    <w:rsid w:val="009936C1"/>
    <w:rsid w:val="00AA23EE"/>
    <w:rsid w:val="00B600BD"/>
    <w:rsid w:val="00BB664D"/>
    <w:rsid w:val="00C31F68"/>
    <w:rsid w:val="00D07AB9"/>
    <w:rsid w:val="00E77045"/>
    <w:rsid w:val="00F0583D"/>
    <w:rsid w:val="00F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6D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95pt">
    <w:name w:val="Основной текст (4) + 9;5 pt"/>
    <w:basedOn w:val="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5">
    <w:name w:val="Колонтитул_"/>
    <w:basedOn w:val="a0"/>
    <w:link w:val="a6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;Полужирный"/>
    <w:basedOn w:val="a5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">
    <w:name w:val="Основной текст (3)_"/>
    <w:basedOn w:val="a0"/>
    <w:link w:val="3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9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75pt">
    <w:name w:val="Колонтитул + 7;5 pt"/>
    <w:basedOn w:val="a5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a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e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0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1">
    <w:name w:val="Подпись к картинке (2)_"/>
    <w:basedOn w:val="a0"/>
    <w:link w:val="22"/>
    <w:rsid w:val="00F666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">
    <w:name w:val="Подпись к картинке_"/>
    <w:basedOn w:val="a0"/>
    <w:link w:val="af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Narrow9pt">
    <w:name w:val="Подпись к картинке + Arial Narrow;9 pt;Полужирный;Курсив"/>
    <w:basedOn w:val="af"/>
    <w:rsid w:val="00F666D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af1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75pt0">
    <w:name w:val="Основной текст + 7;5 pt;Малые прописные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lang w:val="en-US"/>
    </w:rPr>
  </w:style>
  <w:style w:type="character" w:customStyle="1" w:styleId="7">
    <w:name w:val="Основной текст (7)_"/>
    <w:basedOn w:val="a0"/>
    <w:link w:val="70"/>
    <w:rsid w:val="00F666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F666D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39"/>
      <w:szCs w:val="39"/>
      <w:lang w:val="en-US"/>
    </w:rPr>
  </w:style>
  <w:style w:type="character" w:customStyle="1" w:styleId="7-1pt">
    <w:name w:val="Основной текст (7) + Интервал -1 pt"/>
    <w:basedOn w:val="7"/>
    <w:rsid w:val="00F666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7Garamond195pt-1pt">
    <w:name w:val="Основной текст (7) + Garamond;19;5 pt;Не полужирный;Не курсив;Интервал -1 pt"/>
    <w:basedOn w:val="7"/>
    <w:rsid w:val="00F666D2"/>
    <w:rPr>
      <w:rFonts w:ascii="Garamond" w:eastAsia="Garamond" w:hAnsi="Garamond" w:cs="Garamond"/>
      <w:b/>
      <w:bCs/>
      <w:i/>
      <w:iCs/>
      <w:smallCaps w:val="0"/>
      <w:strike w:val="0"/>
      <w:spacing w:val="-20"/>
      <w:sz w:val="39"/>
      <w:szCs w:val="39"/>
    </w:rPr>
  </w:style>
  <w:style w:type="character" w:customStyle="1" w:styleId="10">
    <w:name w:val="Основной текст (10)_"/>
    <w:basedOn w:val="a0"/>
    <w:link w:val="10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</w:rPr>
  </w:style>
  <w:style w:type="character" w:customStyle="1" w:styleId="af2">
    <w:name w:val="Подпись к таблице_"/>
    <w:basedOn w:val="a0"/>
    <w:link w:val="af3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4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1">
    <w:name w:val="Подпись к картинке (3)_"/>
    <w:basedOn w:val="a0"/>
    <w:link w:val="32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pt">
    <w:name w:val="Основной текст (3) + Курсив;Интервал 1 pt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6"/>
      <w:szCs w:val="16"/>
    </w:rPr>
  </w:style>
  <w:style w:type="character" w:customStyle="1" w:styleId="33">
    <w:name w:val="Основной текст (3) + Курсив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f5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1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6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2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rialNarrow9pt1pt">
    <w:name w:val="Основной текст + Arial Narrow;9 pt;Полужирный;Курсив;Интервал 1 pt"/>
    <w:basedOn w:val="a4"/>
    <w:rsid w:val="00F666D2"/>
    <w:rPr>
      <w:rFonts w:ascii="Arial Narrow" w:eastAsia="Arial Narrow" w:hAnsi="Arial Narrow" w:cs="Arial Narrow"/>
      <w:b/>
      <w:bCs/>
      <w:i/>
      <w:iCs/>
      <w:smallCaps w:val="0"/>
      <w:strike w:val="0"/>
      <w:spacing w:val="20"/>
      <w:sz w:val="18"/>
      <w:szCs w:val="18"/>
      <w:lang w:val="en-US"/>
    </w:rPr>
  </w:style>
  <w:style w:type="character" w:customStyle="1" w:styleId="af7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3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3">
    <w:name w:val="Подпись к таблице (2)_"/>
    <w:basedOn w:val="a0"/>
    <w:link w:val="2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8pt">
    <w:name w:val="Подпись к таблице (2) + 8 pt;Курсив"/>
    <w:basedOn w:val="2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1">
    <w:name w:val="Основной текст (11)_"/>
    <w:basedOn w:val="a0"/>
    <w:link w:val="11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5pt">
    <w:name w:val="Подпись к таблице + 6;5 pt;Курсив"/>
    <w:basedOn w:val="af2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af8">
    <w:name w:val="Подпись к таблице + Курсив"/>
    <w:basedOn w:val="af2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f9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4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a">
    <w:name w:val="Подпись к таблице + Курсив"/>
    <w:basedOn w:val="af2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5pt0pt">
    <w:name w:val="Колонтитул + 7;5 pt;Курсив;Интервал 0 pt"/>
    <w:basedOn w:val="a5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</w:rPr>
  </w:style>
  <w:style w:type="character" w:customStyle="1" w:styleId="afb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5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2">
    <w:name w:val="Основной текст (12)_"/>
    <w:basedOn w:val="a0"/>
    <w:link w:val="12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c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1pt0">
    <w:name w:val="Основной текст (3) + Интервал 1 pt"/>
    <w:basedOn w:val="3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single"/>
    </w:rPr>
  </w:style>
  <w:style w:type="character" w:customStyle="1" w:styleId="31pt1">
    <w:name w:val="Основной текст (3) + Интервал 1 pt"/>
    <w:basedOn w:val="3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pt6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d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Интервал -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afe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0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1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2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pt7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8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9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3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3">
    <w:name w:val="Основной текст (13)_"/>
    <w:basedOn w:val="a0"/>
    <w:link w:val="13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3ArialNarrow65pt">
    <w:name w:val="Основной текст (13) + Arial Narrow;6;5 pt;Полужирный;Курсив"/>
    <w:basedOn w:val="13"/>
    <w:rsid w:val="00F666D2"/>
    <w:rPr>
      <w:rFonts w:ascii="Arial Narrow" w:eastAsia="Arial Narrow" w:hAnsi="Arial Narrow" w:cs="Arial Narrow"/>
      <w:b/>
      <w:bCs/>
      <w:i/>
      <w:iCs/>
      <w:smallCaps w:val="0"/>
      <w:strike w:val="0"/>
      <w:sz w:val="13"/>
      <w:szCs w:val="13"/>
    </w:rPr>
  </w:style>
  <w:style w:type="character" w:customStyle="1" w:styleId="75pt0pt0">
    <w:name w:val="Колонтитул + 7;5 pt;Курсив;Интервал 0 pt"/>
    <w:basedOn w:val="a5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</w:rPr>
  </w:style>
  <w:style w:type="character" w:customStyle="1" w:styleId="28pt0">
    <w:name w:val="Подпись к таблице (2) + 8 pt;Курсив"/>
    <w:basedOn w:val="2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link w:val="14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ff4">
    <w:name w:val="Подпись к таблице + Курсив"/>
    <w:basedOn w:val="af2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pta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8pt1">
    <w:name w:val="Подпись к таблице (2) + 8 pt;Курсив"/>
    <w:basedOn w:val="2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8">
    <w:name w:val="Основной текст (18)_"/>
    <w:basedOn w:val="a0"/>
    <w:link w:val="18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">
    <w:name w:val="Основной текст (20)_"/>
    <w:basedOn w:val="a0"/>
    <w:link w:val="201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6">
    <w:name w:val="Основной текст (16)_"/>
    <w:basedOn w:val="a0"/>
    <w:link w:val="16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link w:val="190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f5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6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b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7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c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8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9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a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b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c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d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e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0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d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affe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1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2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f3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4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0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f1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f5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6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2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7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3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8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9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4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4">
    <w:name w:val="Основной текст (3) + Курсив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41">
    <w:name w:val="Основной текст (4) + Не курсив"/>
    <w:basedOn w:val="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18pt">
    <w:name w:val="Основной текст (5) + 18 pt;Не курсив"/>
    <w:basedOn w:val="5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</w:rPr>
  </w:style>
  <w:style w:type="character" w:customStyle="1" w:styleId="7TimesNewRoman95pt">
    <w:name w:val="Основной текст (7) + Times New Roman;9;5 pt;Не полужирный"/>
    <w:basedOn w:val="7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сновной текст (3) + Курсив;Интервал 0 pt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</w:rPr>
  </w:style>
  <w:style w:type="character" w:customStyle="1" w:styleId="395pt">
    <w:name w:val="Основной текст (3) + 9;5 pt;Курсив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a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28pt2">
    <w:name w:val="Подпись к таблице (2) + 8 pt;Курсив"/>
    <w:basedOn w:val="2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5">
    <w:name w:val="Основной текст (3) + Курсив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ptfb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c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d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5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e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6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f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f0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f1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7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8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 + Курсив"/>
    <w:basedOn w:val="3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ptff2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9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51">
    <w:name w:val="Основной текст (5) + Полужирный;Не курсив"/>
    <w:basedOn w:val="5"/>
    <w:rsid w:val="00F666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ptff3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52">
    <w:name w:val="Основной текст (5) + Не курсив"/>
    <w:basedOn w:val="5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ff4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a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afffb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ptff5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ff6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c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d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e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53">
    <w:name w:val="Основной текст (5) + Не курсив"/>
    <w:basedOn w:val="5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fff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1pt">
    <w:name w:val="Основной текст + 9 pt;Курсив;Интервал 1 pt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8"/>
      <w:szCs w:val="18"/>
    </w:rPr>
  </w:style>
  <w:style w:type="character" w:customStyle="1" w:styleId="affff0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ptff7">
    <w:name w:val="Основной текст + Интервал 1 pt"/>
    <w:basedOn w:val="a4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ffff1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f2">
    <w:name w:val="Основной текст + Курсив"/>
    <w:basedOn w:val="a4"/>
    <w:rsid w:val="00F66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1a">
    <w:name w:val="Заголовок №1_"/>
    <w:basedOn w:val="a0"/>
    <w:link w:val="1b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f3">
    <w:name w:val="Основной текст + Полужирный"/>
    <w:basedOn w:val="a4"/>
    <w:rsid w:val="00F66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Подпись к картинке (2) + Интервал 1 pt"/>
    <w:basedOn w:val="21"/>
    <w:rsid w:val="00F666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10">
    <w:name w:val="Основной текст (21)_"/>
    <w:basedOn w:val="a0"/>
    <w:link w:val="211"/>
    <w:rsid w:val="00F6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8pt">
    <w:name w:val="Основной текст (21) + 8 pt;Полужирный;Не малые прописные"/>
    <w:basedOn w:val="210"/>
    <w:rsid w:val="00F666D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40">
    <w:name w:val="Основной текст (4)"/>
    <w:basedOn w:val="a"/>
    <w:link w:val="4"/>
    <w:rsid w:val="00F666D2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4"/>
    <w:rsid w:val="00F666D2"/>
    <w:pPr>
      <w:shd w:val="clear" w:color="auto" w:fill="FFFFFF"/>
      <w:spacing w:after="24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F666D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a6">
    <w:name w:val="Колонтитул"/>
    <w:basedOn w:val="a"/>
    <w:link w:val="a5"/>
    <w:rsid w:val="00F666D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666D2"/>
    <w:pPr>
      <w:shd w:val="clear" w:color="auto" w:fill="FFFFFF"/>
      <w:spacing w:before="240"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F666D2"/>
    <w:pPr>
      <w:shd w:val="clear" w:color="auto" w:fill="FFFFFF"/>
      <w:spacing w:after="420"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картинке (2)"/>
    <w:basedOn w:val="a"/>
    <w:link w:val="21"/>
    <w:rsid w:val="00F666D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8"/>
      <w:szCs w:val="18"/>
    </w:rPr>
  </w:style>
  <w:style w:type="paragraph" w:customStyle="1" w:styleId="af0">
    <w:name w:val="Подпись к картинке"/>
    <w:basedOn w:val="a"/>
    <w:link w:val="af"/>
    <w:rsid w:val="00F666D2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F666D2"/>
    <w:pPr>
      <w:shd w:val="clear" w:color="auto" w:fill="FFFFFF"/>
      <w:spacing w:line="202" w:lineRule="exact"/>
      <w:jc w:val="both"/>
    </w:pPr>
    <w:rPr>
      <w:rFonts w:ascii="Arial Narrow" w:eastAsia="Arial Narrow" w:hAnsi="Arial Narrow" w:cs="Arial Narrow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F666D2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-20"/>
      <w:sz w:val="39"/>
      <w:szCs w:val="39"/>
      <w:lang w:val="en-US"/>
    </w:rPr>
  </w:style>
  <w:style w:type="paragraph" w:customStyle="1" w:styleId="100">
    <w:name w:val="Основной текст (10)"/>
    <w:basedOn w:val="a"/>
    <w:link w:val="10"/>
    <w:rsid w:val="00F666D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76"/>
      <w:szCs w:val="76"/>
    </w:rPr>
  </w:style>
  <w:style w:type="paragraph" w:customStyle="1" w:styleId="af3">
    <w:name w:val="Подпись к таблице"/>
    <w:basedOn w:val="a"/>
    <w:link w:val="af2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Подпись к картинке (3)"/>
    <w:basedOn w:val="a"/>
    <w:link w:val="31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">
    <w:name w:val="Подпись к таблице (2)"/>
    <w:basedOn w:val="a"/>
    <w:link w:val="23"/>
    <w:rsid w:val="00F666D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0">
    <w:name w:val="Основной текст (11)"/>
    <w:basedOn w:val="a"/>
    <w:link w:val="11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20">
    <w:name w:val="Основной текст (12)"/>
    <w:basedOn w:val="a"/>
    <w:link w:val="12"/>
    <w:rsid w:val="00F666D2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0">
    <w:name w:val="Основной текст (13)"/>
    <w:basedOn w:val="a"/>
    <w:link w:val="13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40">
    <w:name w:val="Основной текст (14)"/>
    <w:basedOn w:val="a"/>
    <w:link w:val="14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80">
    <w:name w:val="Основной текст (18)"/>
    <w:basedOn w:val="a"/>
    <w:link w:val="18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F666D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50">
    <w:name w:val="Основной текст (15)"/>
    <w:basedOn w:val="a"/>
    <w:link w:val="15"/>
    <w:rsid w:val="00F666D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rsid w:val="00F666D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60">
    <w:name w:val="Основной текст (16)"/>
    <w:basedOn w:val="a"/>
    <w:link w:val="16"/>
    <w:rsid w:val="00F666D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90">
    <w:name w:val="Основной текст (19)"/>
    <w:basedOn w:val="a"/>
    <w:link w:val="19"/>
    <w:rsid w:val="00F666D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b">
    <w:name w:val="Заголовок №1"/>
    <w:basedOn w:val="a"/>
    <w:link w:val="1a"/>
    <w:rsid w:val="00F666D2"/>
    <w:pPr>
      <w:shd w:val="clear" w:color="auto" w:fill="FFFFFF"/>
      <w:spacing w:before="42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1">
    <w:name w:val="Основной текст (21)"/>
    <w:basedOn w:val="a"/>
    <w:link w:val="210"/>
    <w:rsid w:val="00F66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5"/>
      <w:szCs w:val="15"/>
    </w:rPr>
  </w:style>
  <w:style w:type="paragraph" w:styleId="affff4">
    <w:name w:val="Balloon Text"/>
    <w:basedOn w:val="a"/>
    <w:link w:val="affff5"/>
    <w:uiPriority w:val="99"/>
    <w:semiHidden/>
    <w:unhideWhenUsed/>
    <w:rsid w:val="00E77045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77045"/>
    <w:rPr>
      <w:rFonts w:ascii="Tahoma" w:hAnsi="Tahoma" w:cs="Tahoma"/>
      <w:color w:val="000000"/>
      <w:sz w:val="16"/>
      <w:szCs w:val="16"/>
    </w:rPr>
  </w:style>
  <w:style w:type="character" w:customStyle="1" w:styleId="25">
    <w:name w:val="Заголовок №2_"/>
    <w:basedOn w:val="a0"/>
    <w:link w:val="26"/>
    <w:rsid w:val="00F05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Заголовок №2"/>
    <w:basedOn w:val="a"/>
    <w:link w:val="25"/>
    <w:rsid w:val="00F0583D"/>
    <w:pPr>
      <w:shd w:val="clear" w:color="auto" w:fill="FFFFFF"/>
      <w:spacing w:after="240" w:line="0" w:lineRule="atLeast"/>
      <w:ind w:firstLine="520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115pt0pt70">
    <w:name w:val="Основной текст + 11;5 pt;Полужирный;Курсив;Интервал 0 pt;Масштаб 70%"/>
    <w:basedOn w:val="a4"/>
    <w:rsid w:val="00620CE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70"/>
      <w:sz w:val="23"/>
      <w:szCs w:val="23"/>
    </w:rPr>
  </w:style>
  <w:style w:type="character" w:customStyle="1" w:styleId="Candara115pt">
    <w:name w:val="Основной текст + Candara;11;5 pt"/>
    <w:basedOn w:val="a4"/>
    <w:rsid w:val="00620CE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85pt">
    <w:name w:val="Основной текст + 8;5 pt;Малые прописные"/>
    <w:basedOn w:val="a4"/>
    <w:rsid w:val="00620CE0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40pt">
    <w:name w:val="Основной текст + 40 pt;Полужирный"/>
    <w:basedOn w:val="a4"/>
    <w:rsid w:val="00620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0"/>
      <w:szCs w:val="80"/>
    </w:rPr>
  </w:style>
  <w:style w:type="character" w:customStyle="1" w:styleId="211pt">
    <w:name w:val="Основной текст (2) + 11 pt;Не курсив"/>
    <w:basedOn w:val="2"/>
    <w:rsid w:val="00620C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fff6">
    <w:name w:val="Сноска_"/>
    <w:basedOn w:val="a0"/>
    <w:link w:val="affff7"/>
    <w:rsid w:val="00620C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4pt">
    <w:name w:val="Основной текст + Arial;14 pt;Полужирный"/>
    <w:basedOn w:val="a4"/>
    <w:rsid w:val="00620C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affff7">
    <w:name w:val="Сноска"/>
    <w:basedOn w:val="a"/>
    <w:link w:val="affff6"/>
    <w:rsid w:val="00620C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27">
    <w:name w:val="Основной текст (2) + Не полужирный"/>
    <w:basedOn w:val="2"/>
    <w:rsid w:val="00620C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ffff8">
    <w:name w:val="header"/>
    <w:basedOn w:val="a"/>
    <w:link w:val="affff9"/>
    <w:uiPriority w:val="99"/>
    <w:semiHidden/>
    <w:unhideWhenUsed/>
    <w:rsid w:val="000D3926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semiHidden/>
    <w:rsid w:val="000D3926"/>
    <w:rPr>
      <w:color w:val="000000"/>
    </w:rPr>
  </w:style>
  <w:style w:type="paragraph" w:styleId="affffa">
    <w:name w:val="footer"/>
    <w:basedOn w:val="a"/>
    <w:link w:val="affffb"/>
    <w:uiPriority w:val="99"/>
    <w:unhideWhenUsed/>
    <w:rsid w:val="000D3926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0D3926"/>
    <w:rPr>
      <w:color w:val="000000"/>
    </w:rPr>
  </w:style>
  <w:style w:type="table" w:styleId="affffc">
    <w:name w:val="Table Grid"/>
    <w:basedOn w:val="a1"/>
    <w:uiPriority w:val="59"/>
    <w:rsid w:val="0086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главление_"/>
    <w:basedOn w:val="a0"/>
    <w:link w:val="affffe"/>
    <w:rsid w:val="004844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главление (2)_"/>
    <w:basedOn w:val="a0"/>
    <w:link w:val="29"/>
    <w:rsid w:val="0048448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ffffe">
    <w:name w:val="Оглавление"/>
    <w:basedOn w:val="a"/>
    <w:link w:val="affffd"/>
    <w:rsid w:val="00484485"/>
    <w:pPr>
      <w:shd w:val="clear" w:color="auto" w:fill="FFFFFF"/>
      <w:spacing w:before="420" w:line="371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9">
    <w:name w:val="Оглавление (2)"/>
    <w:basedOn w:val="a"/>
    <w:link w:val="28"/>
    <w:rsid w:val="00484485"/>
    <w:pPr>
      <w:shd w:val="clear" w:color="auto" w:fill="FFFFFF"/>
      <w:spacing w:line="371" w:lineRule="exact"/>
      <w:ind w:hanging="28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ffff">
    <w:name w:val="List Paragraph"/>
    <w:basedOn w:val="a"/>
    <w:uiPriority w:val="34"/>
    <w:qFormat/>
    <w:rsid w:val="00C31F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Dinochka</dc:creator>
  <cp:lastModifiedBy>Energy</cp:lastModifiedBy>
  <cp:revision>7</cp:revision>
  <dcterms:created xsi:type="dcterms:W3CDTF">2013-05-28T15:39:00Z</dcterms:created>
  <dcterms:modified xsi:type="dcterms:W3CDTF">2014-03-16T16:57:00Z</dcterms:modified>
</cp:coreProperties>
</file>