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94EA5">
      <w:pPr>
        <w:pStyle w:val="4"/>
      </w:pPr>
      <w:bookmarkStart w:id="0" w:name="_GoBack"/>
      <w:bookmarkEnd w:id="0"/>
      <w:r>
        <w:t xml:space="preserve">Государственный комитет по высшему образованию РФ </w:t>
      </w:r>
    </w:p>
    <w:p w:rsidR="00000000" w:rsidRDefault="00294EA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Новгородский Государственный Университет имени Ярослава Мудрого </w:t>
      </w:r>
    </w:p>
    <w:p w:rsidR="00000000" w:rsidRDefault="00294EA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Институт Медицинского Образования</w:t>
      </w:r>
    </w:p>
    <w:p w:rsidR="00000000" w:rsidRDefault="00294EA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Arial" w:hAnsi="Arial"/>
          <w:sz w:val="28"/>
        </w:rPr>
      </w:pPr>
    </w:p>
    <w:p w:rsidR="00000000" w:rsidRDefault="00294EA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Arial" w:hAnsi="Arial"/>
          <w:sz w:val="28"/>
        </w:rPr>
      </w:pPr>
    </w:p>
    <w:p w:rsidR="00000000" w:rsidRDefault="00294EA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Arial" w:hAnsi="Arial"/>
          <w:sz w:val="28"/>
        </w:rPr>
      </w:pPr>
    </w:p>
    <w:p w:rsidR="00000000" w:rsidRDefault="00294EA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right"/>
        <w:rPr>
          <w:rFonts w:ascii="Arial" w:hAnsi="Arial"/>
          <w:sz w:val="28"/>
        </w:rPr>
      </w:pPr>
    </w:p>
    <w:p w:rsidR="00000000" w:rsidRDefault="00294EA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Arial" w:hAnsi="Arial"/>
          <w:sz w:val="28"/>
        </w:rPr>
      </w:pPr>
    </w:p>
    <w:p w:rsidR="00000000" w:rsidRDefault="00294EA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Arial" w:hAnsi="Arial"/>
          <w:sz w:val="28"/>
        </w:rPr>
      </w:pPr>
    </w:p>
    <w:p w:rsidR="00000000" w:rsidRDefault="00294EA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Arial" w:hAnsi="Arial"/>
          <w:sz w:val="28"/>
        </w:rPr>
      </w:pPr>
    </w:p>
    <w:p w:rsidR="00000000" w:rsidRDefault="00294EA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Arial" w:hAnsi="Arial"/>
          <w:sz w:val="28"/>
        </w:rPr>
      </w:pP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95.05pt;margin-top:3.85pt;width:267.45pt;height:92pt;z-index:251657728;mso-position-horizontal:absolute;mso-position-horizontal-relative:text;mso-position-vertical:absolute;mso-position-vertical-relative:text" o:allowincell="f" adj=",10800" fillcolor="black" stroked="f">
            <v:shadow on="t" color="silver" offset="3pt,3pt"/>
            <v:textpath style="font-family:&quot;Times New Roman&quot;;v-text-kern:t" trim="t" fitpath="t" xscale="f" string="реферат&#10;"/>
          </v:shape>
        </w:pict>
      </w:r>
    </w:p>
    <w:p w:rsidR="00000000" w:rsidRDefault="00294EA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sz w:val="28"/>
        </w:rPr>
      </w:pPr>
    </w:p>
    <w:p w:rsidR="00000000" w:rsidRDefault="00294EA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sz w:val="28"/>
        </w:rPr>
      </w:pPr>
    </w:p>
    <w:p w:rsidR="00000000" w:rsidRDefault="00294EA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sz w:val="28"/>
        </w:rPr>
      </w:pPr>
    </w:p>
    <w:p w:rsidR="00000000" w:rsidRDefault="00294EA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sz w:val="28"/>
        </w:rPr>
      </w:pPr>
    </w:p>
    <w:p w:rsidR="00000000" w:rsidRDefault="00294EA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sz w:val="28"/>
        </w:rPr>
      </w:pPr>
    </w:p>
    <w:p w:rsidR="00000000" w:rsidRDefault="00294EA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на тему: </w:t>
      </w:r>
    </w:p>
    <w:p w:rsidR="00000000" w:rsidRDefault="00294EA5">
      <w:pPr>
        <w:pStyle w:val="a3"/>
      </w:pPr>
      <w:r>
        <w:t>«Искусственное прерывание беременности на больших сроках»</w:t>
      </w:r>
    </w:p>
    <w:p w:rsidR="00000000" w:rsidRDefault="00294EA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Arial" w:hAnsi="Arial"/>
          <w:sz w:val="28"/>
        </w:rPr>
      </w:pPr>
    </w:p>
    <w:p w:rsidR="00000000" w:rsidRDefault="00294EA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Arial" w:hAnsi="Arial"/>
          <w:sz w:val="28"/>
        </w:rPr>
      </w:pPr>
    </w:p>
    <w:p w:rsidR="00000000" w:rsidRDefault="00294EA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Arial" w:hAnsi="Arial"/>
          <w:sz w:val="28"/>
        </w:rPr>
      </w:pPr>
    </w:p>
    <w:p w:rsidR="00000000" w:rsidRDefault="00294EA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Arial" w:hAnsi="Arial"/>
          <w:sz w:val="28"/>
        </w:rPr>
      </w:pPr>
    </w:p>
    <w:p w:rsidR="00000000" w:rsidRDefault="00294EA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Arial" w:hAnsi="Arial"/>
          <w:sz w:val="28"/>
        </w:rPr>
      </w:pPr>
    </w:p>
    <w:p w:rsidR="00000000" w:rsidRDefault="00294EA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Arial" w:hAnsi="Arial"/>
          <w:sz w:val="28"/>
        </w:rPr>
      </w:pPr>
    </w:p>
    <w:p w:rsidR="00000000" w:rsidRDefault="00294EA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Arial" w:hAnsi="Arial"/>
          <w:sz w:val="28"/>
        </w:rPr>
      </w:pPr>
    </w:p>
    <w:p w:rsidR="00000000" w:rsidRDefault="00294EA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Arial" w:hAnsi="Arial"/>
          <w:sz w:val="28"/>
        </w:rPr>
      </w:pPr>
    </w:p>
    <w:p w:rsidR="00000000" w:rsidRDefault="00294EA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Arial" w:hAnsi="Arial"/>
          <w:sz w:val="28"/>
        </w:rPr>
      </w:pPr>
    </w:p>
    <w:p w:rsidR="00000000" w:rsidRDefault="00294EA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</w:pPr>
      <w:r>
        <w:rPr>
          <w:rFonts w:ascii="Arial" w:hAnsi="Arial"/>
          <w:sz w:val="28"/>
        </w:rPr>
        <w:t xml:space="preserve">Выполнила:     </w:t>
      </w:r>
      <w:r>
        <w:rPr>
          <w:rFonts w:ascii="Arial" w:hAnsi="Arial"/>
          <w:sz w:val="28"/>
        </w:rPr>
        <w:t xml:space="preserve">                                                               Принял:    </w:t>
      </w:r>
    </w:p>
    <w:p w:rsidR="00000000" w:rsidRDefault="00294EA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студентка гр. 5322 </w:t>
      </w:r>
    </w:p>
    <w:p w:rsidR="00000000" w:rsidRDefault="00294EA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Ласкина Т. Н. </w:t>
      </w:r>
    </w:p>
    <w:p w:rsidR="00000000" w:rsidRDefault="00294EA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</w:pPr>
    </w:p>
    <w:p w:rsidR="00000000" w:rsidRDefault="00294EA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</w:pPr>
    </w:p>
    <w:p w:rsidR="00000000" w:rsidRDefault="00294EA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</w:pPr>
    </w:p>
    <w:p w:rsidR="00000000" w:rsidRDefault="00294EA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</w:pPr>
    </w:p>
    <w:p w:rsidR="00000000" w:rsidRDefault="00294EA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</w:pPr>
    </w:p>
    <w:p w:rsidR="00000000" w:rsidRDefault="00294EA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lang w:val="en-US"/>
        </w:rPr>
      </w:pPr>
    </w:p>
    <w:p w:rsidR="00000000" w:rsidRDefault="00294EA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Великий Новгород</w:t>
      </w:r>
    </w:p>
    <w:p w:rsidR="00000000" w:rsidRDefault="00294EA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2000</w:t>
      </w:r>
    </w:p>
    <w:p w:rsidR="00000000" w:rsidRDefault="00294EA5">
      <w:pPr>
        <w:pStyle w:val="a4"/>
      </w:pPr>
      <w:r>
        <w:lastRenderedPageBreak/>
        <w:t>Под термином «аборт» принято понимать любое прерывание беременности от момента оплодотворения и до 28 недель, а критер</w:t>
      </w:r>
      <w:r>
        <w:t xml:space="preserve">ием установления этого диагноза служили масса плода менее 1000 г и рост менее 35 см. По данным ВОЗ абортом считается прерывание беременности до срока 22 недели, плод массой 500 г и более должен помещаться в специальные кювезы и выхаживаться до наступления </w:t>
      </w:r>
      <w:r>
        <w:t xml:space="preserve">зрелости. </w:t>
      </w:r>
    </w:p>
    <w:p w:rsidR="00000000" w:rsidRDefault="00294EA5">
      <w:pPr>
        <w:ind w:firstLine="7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Классификация абортов. </w:t>
      </w:r>
    </w:p>
    <w:p w:rsidR="00000000" w:rsidRDefault="00294EA5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самопроизвольный </w:t>
      </w:r>
    </w:p>
    <w:p w:rsidR="00000000" w:rsidRDefault="00294EA5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искусственный </w:t>
      </w:r>
    </w:p>
    <w:p w:rsidR="00000000" w:rsidRDefault="00294EA5">
      <w:pPr>
        <w:ind w:left="720"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а) медицинский</w:t>
      </w:r>
    </w:p>
    <w:p w:rsidR="00000000" w:rsidRDefault="00294EA5">
      <w:pPr>
        <w:ind w:left="720"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б) внебольничный (криминальный)</w:t>
      </w:r>
    </w:p>
    <w:p w:rsidR="00000000" w:rsidRDefault="00294EA5">
      <w:pPr>
        <w:pStyle w:val="a4"/>
      </w:pPr>
      <w:r>
        <w:t>По срокам прерывания:</w:t>
      </w:r>
    </w:p>
    <w:p w:rsidR="00000000" w:rsidRDefault="00294EA5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ранний (до 12 недель) – разрешённый</w:t>
      </w:r>
    </w:p>
    <w:p w:rsidR="00000000" w:rsidRDefault="00294EA5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поздний (от 13 до 22 недель)</w:t>
      </w:r>
    </w:p>
    <w:p w:rsidR="00000000" w:rsidRDefault="00294EA5">
      <w:pPr>
        <w:ind w:left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 наличию осложнений:</w:t>
      </w:r>
    </w:p>
    <w:p w:rsidR="00000000" w:rsidRDefault="00294EA5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осложнённый:</w:t>
      </w:r>
    </w:p>
    <w:p w:rsidR="00000000" w:rsidRDefault="00294EA5">
      <w:pPr>
        <w:ind w:left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а) простой лихорад</w:t>
      </w:r>
      <w:r>
        <w:rPr>
          <w:rFonts w:ascii="Arial" w:hAnsi="Arial"/>
          <w:sz w:val="24"/>
        </w:rPr>
        <w:t>очный</w:t>
      </w:r>
    </w:p>
    <w:p w:rsidR="00000000" w:rsidRDefault="00294EA5">
      <w:pPr>
        <w:ind w:left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б) септический</w:t>
      </w:r>
    </w:p>
    <w:p w:rsidR="00000000" w:rsidRDefault="00294EA5">
      <w:pPr>
        <w:ind w:left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в) генерализованный сепсис </w:t>
      </w:r>
    </w:p>
    <w:p w:rsidR="00000000" w:rsidRDefault="00294EA5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неосложнённый. </w:t>
      </w:r>
    </w:p>
    <w:p w:rsidR="00000000" w:rsidRDefault="00294EA5">
      <w:pPr>
        <w:ind w:left="7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Искусственный медицинский аборт. </w:t>
      </w:r>
    </w:p>
    <w:p w:rsidR="00000000" w:rsidRDefault="00294EA5">
      <w:pPr>
        <w:pStyle w:val="2"/>
        <w:ind w:left="0" w:firstLine="720"/>
      </w:pPr>
      <w:r>
        <w:t xml:space="preserve">Первые сведения об искусственном прерывании беременности встречаются в египетских папирусах и трудах Гиппократа. </w:t>
      </w:r>
    </w:p>
    <w:p w:rsidR="00000000" w:rsidRDefault="00294EA5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 искусственном прерывании беременности н</w:t>
      </w:r>
      <w:r>
        <w:rPr>
          <w:rFonts w:ascii="Arial" w:hAnsi="Arial"/>
          <w:sz w:val="24"/>
        </w:rPr>
        <w:t>а больших сроках эта операция выполняется в стационаре по строгим медицинским (заболевания сердечно-сосудистой системы, печени, почек в стадии суб- и декомпенсации; психические заболевания; злокачественные новообразования; заболевания крови и т. д.) или со</w:t>
      </w:r>
      <w:r>
        <w:rPr>
          <w:rFonts w:ascii="Arial" w:hAnsi="Arial"/>
          <w:sz w:val="24"/>
        </w:rPr>
        <w:t xml:space="preserve">циальным показаниям (наличие инвалидности </w:t>
      </w:r>
      <w:r>
        <w:rPr>
          <w:rFonts w:ascii="Arial" w:hAnsi="Arial"/>
          <w:sz w:val="24"/>
          <w:lang w:val="en-US"/>
        </w:rPr>
        <w:t>I – II</w:t>
      </w:r>
      <w:r>
        <w:rPr>
          <w:rFonts w:ascii="Arial" w:hAnsi="Arial"/>
          <w:sz w:val="24"/>
        </w:rPr>
        <w:t xml:space="preserve"> группы у мужа, смерть мужа во время беременности, пребывание мужа или женщины в местах лишения свободы, безработные, решение суда об ограничении или лишении родительских прав, женщина не состоит в браке, рас</w:t>
      </w:r>
      <w:r>
        <w:rPr>
          <w:rFonts w:ascii="Arial" w:hAnsi="Arial"/>
          <w:sz w:val="24"/>
        </w:rPr>
        <w:t>торжение брака во время беременности, изнасилование, отсутствие жилья, беженцы, многодетность, ребёнок-инвалид в семье, малоимущие). Показания к прерыванию беременности поздних сроков согласно приказу МЗ РФ №242 от 11. 06. 96 могут быть установлены амбулат</w:t>
      </w:r>
      <w:r>
        <w:rPr>
          <w:rFonts w:ascii="Arial" w:hAnsi="Arial"/>
          <w:sz w:val="24"/>
        </w:rPr>
        <w:t>орно или в стационаре комиссией, в состав которой входят: врач-акушер-гинеколог, врач той специальности, к которой относится заболевание и руководительакушерско-гинекологического учереждения. При прерывании беременности по социальным показаниям в историю б</w:t>
      </w:r>
      <w:r>
        <w:rPr>
          <w:rFonts w:ascii="Arial" w:hAnsi="Arial"/>
          <w:sz w:val="24"/>
        </w:rPr>
        <w:t xml:space="preserve">олезни вносятся копии соответствующих документов. </w:t>
      </w:r>
    </w:p>
    <w:p w:rsidR="00000000" w:rsidRDefault="00294EA5">
      <w:pPr>
        <w:ind w:firstLine="7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Методы прерывания беременности поздних сроков. </w:t>
      </w:r>
    </w:p>
    <w:p w:rsidR="00000000" w:rsidRDefault="00294EA5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Интрааминальное введение гипертонических растворов.</w:t>
      </w:r>
      <w:r>
        <w:rPr>
          <w:rFonts w:ascii="Arial" w:hAnsi="Arial"/>
          <w:sz w:val="24"/>
        </w:rPr>
        <w:t xml:space="preserve"> Операция может быть выполнена по двум методикам: </w:t>
      </w:r>
      <w:r>
        <w:rPr>
          <w:rFonts w:ascii="Arial" w:hAnsi="Arial"/>
          <w:sz w:val="24"/>
          <w:u w:val="single"/>
        </w:rPr>
        <w:t>трансвагинально</w:t>
      </w:r>
      <w:r>
        <w:rPr>
          <w:rFonts w:ascii="Arial" w:hAnsi="Arial"/>
          <w:sz w:val="24"/>
        </w:rPr>
        <w:t xml:space="preserve"> – через специальную трубку-проводник дли</w:t>
      </w:r>
      <w:r>
        <w:rPr>
          <w:rFonts w:ascii="Arial" w:hAnsi="Arial"/>
          <w:sz w:val="24"/>
        </w:rPr>
        <w:t xml:space="preserve">ной 5 – 7 см, которая вводится в цервикальный канал обычно без расширения последнего; </w:t>
      </w:r>
      <w:r>
        <w:rPr>
          <w:rFonts w:ascii="Arial" w:hAnsi="Arial"/>
          <w:sz w:val="24"/>
          <w:u w:val="single"/>
        </w:rPr>
        <w:lastRenderedPageBreak/>
        <w:t xml:space="preserve">трансабдоминально </w:t>
      </w:r>
      <w:r>
        <w:rPr>
          <w:rFonts w:ascii="Arial" w:hAnsi="Arial"/>
          <w:sz w:val="24"/>
        </w:rPr>
        <w:t xml:space="preserve">– пункция плодного пузыря через переднюю брюшную стенку после локализации плаценты с помощью УЗИ и опорожнения мочевого пузыря. </w:t>
      </w:r>
    </w:p>
    <w:p w:rsidR="00000000" w:rsidRDefault="00294EA5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 выведении амниотичес</w:t>
      </w:r>
      <w:r>
        <w:rPr>
          <w:rFonts w:ascii="Arial" w:hAnsi="Arial"/>
          <w:sz w:val="24"/>
        </w:rPr>
        <w:t xml:space="preserve">кой жидкости вводят интрааминально раствор хлорида натрия (10%) или раствор глюкозы (20%) из расчёта 6 мл на каждую неделю беременности. Количество введённой жидкости должно быть равно объёму выведенной амниотической жидкости. Однако, при быстром введении </w:t>
      </w:r>
      <w:r>
        <w:rPr>
          <w:rFonts w:ascii="Arial" w:hAnsi="Arial"/>
          <w:sz w:val="24"/>
        </w:rPr>
        <w:t xml:space="preserve">10% хлорида натрия может развиться гипернатриемия (головные боли, боли в груди, гемолиз, шок, анурия, кома). Противопоказано введение хлорида натрия лицам с заболеваниями почек, гипертонической болезнью, гипертензивным синдромом. </w:t>
      </w:r>
    </w:p>
    <w:p w:rsidR="00000000" w:rsidRDefault="00294EA5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 xml:space="preserve">Расширение цервикального </w:t>
      </w:r>
      <w:r>
        <w:rPr>
          <w:rFonts w:ascii="Arial" w:hAnsi="Arial"/>
          <w:i/>
          <w:sz w:val="24"/>
        </w:rPr>
        <w:t>канала и вскрытие плодного пузыря.</w:t>
      </w:r>
      <w:r>
        <w:rPr>
          <w:rFonts w:ascii="Arial" w:hAnsi="Arial"/>
          <w:sz w:val="24"/>
        </w:rPr>
        <w:t xml:space="preserve"> Шеечный канал расширяется расширителями Гегара до №24, плодный пузырь вскрывается. По возможности, на предлежащую часть плода накладываются щипцы Мюзо. После этого женщина переводится в палату и к щипцам через блок подвеш</w:t>
      </w:r>
      <w:r>
        <w:rPr>
          <w:rFonts w:ascii="Arial" w:hAnsi="Arial"/>
          <w:sz w:val="24"/>
        </w:rPr>
        <w:t>ивается груз массой 250 – 300 г. После рождения плода послед бережно удаляется с помощью абортцанга или кюретки Лебедева. Аборт при такой методике нередко затягивается, сопровождается разрывами матки или восходящей инфекцией.</w:t>
      </w:r>
    </w:p>
    <w:p w:rsidR="00000000" w:rsidRDefault="00294EA5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Использование простагландинов.</w:t>
      </w:r>
      <w:r>
        <w:rPr>
          <w:rFonts w:ascii="Arial" w:hAnsi="Arial"/>
          <w:sz w:val="24"/>
        </w:rPr>
        <w:t xml:space="preserve"> При отсутствии органических заболеваний сердца, тяжёлой патологии почек, печени, крови и аллергических заболеваний используются простагландины (групп Е и </w:t>
      </w:r>
      <w:r>
        <w:rPr>
          <w:rFonts w:ascii="Arial" w:hAnsi="Arial"/>
          <w:sz w:val="24"/>
          <w:lang w:val="en-US"/>
        </w:rPr>
        <w:t>F</w:t>
      </w:r>
      <w:r>
        <w:rPr>
          <w:rFonts w:ascii="Arial" w:hAnsi="Arial"/>
          <w:sz w:val="24"/>
          <w:vertAlign w:val="subscript"/>
        </w:rPr>
        <w:t>2α</w:t>
      </w:r>
      <w:r>
        <w:rPr>
          <w:rFonts w:ascii="Arial" w:hAnsi="Arial"/>
          <w:sz w:val="24"/>
        </w:rPr>
        <w:t xml:space="preserve">). Они могут быть введены в виде раствора интра-, экстрааминально, внутримышечно. </w:t>
      </w:r>
    </w:p>
    <w:p w:rsidR="00000000" w:rsidRDefault="00294EA5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Экстрааминально</w:t>
      </w:r>
      <w:r>
        <w:rPr>
          <w:rFonts w:ascii="Arial" w:hAnsi="Arial"/>
          <w:sz w:val="24"/>
        </w:rPr>
        <w:t xml:space="preserve"> их вводят через катетер в концентрации 250 мкг/мл. Первую инъекцию делают в дозе 250 мкг, затем – 500, 750 и 1000 мкг с интервалом в 1 – 3 часа, в зависимости от сократительной деятельности матки. Необходимо помнить ,что применение простагландинов в 3 раз</w:t>
      </w:r>
      <w:r>
        <w:rPr>
          <w:rFonts w:ascii="Arial" w:hAnsi="Arial"/>
          <w:sz w:val="24"/>
        </w:rPr>
        <w:t xml:space="preserve">а чаще сопровождается кровотечениями, чем применение раствора хлорида натрия. </w:t>
      </w:r>
    </w:p>
    <w:p w:rsidR="00000000" w:rsidRDefault="00294EA5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 незрелости организма, тяжёлых формах экстрагенитальной патологии, психических заболеваниях применяют дериват простагландина Е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 xml:space="preserve"> – «наладор – 500». Препарат вводится через каж</w:t>
      </w:r>
      <w:r>
        <w:rPr>
          <w:rFonts w:ascii="Arial" w:hAnsi="Arial"/>
          <w:sz w:val="24"/>
        </w:rPr>
        <w:t>дые 4 – 5 часов. При этом аборт происходит через 1 – 2 инъекции. Для внутривенного введения 1000 мкг «наладора – 500» растворяют в 500 мл визиологического раствора и вводят внутривенно капельно со скоростью 6 – 8 капель в минуту, через 1,5 – 2 часа скорост</w:t>
      </w:r>
      <w:r>
        <w:rPr>
          <w:rFonts w:ascii="Arial" w:hAnsi="Arial"/>
          <w:sz w:val="24"/>
        </w:rPr>
        <w:t xml:space="preserve">ь увеличивают до 30 капель в минуту. Выкидыш происходит через 7 – 8 часов. </w:t>
      </w:r>
    </w:p>
    <w:p w:rsidR="00000000" w:rsidRDefault="00294EA5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Малое кесарево сечение.</w:t>
      </w:r>
      <w:r>
        <w:rPr>
          <w:rFonts w:ascii="Arial" w:hAnsi="Arial"/>
          <w:sz w:val="24"/>
        </w:rPr>
        <w:t xml:space="preserve"> Абдоминальное кесарево сечение производится по общепринятой методике, но в сроки до 22 недель. Применяется у больных, имеющих показания к срочному родоразре</w:t>
      </w:r>
      <w:r>
        <w:rPr>
          <w:rFonts w:ascii="Arial" w:hAnsi="Arial"/>
          <w:sz w:val="24"/>
        </w:rPr>
        <w:t xml:space="preserve">шению или имеющих противопоказания к другим методам прерывания беременности. Также кесарево сечение является методом выбора при необходимости выполнения стерилизации или оперативных вмешательств на органах малого таза. </w:t>
      </w:r>
    </w:p>
    <w:p w:rsidR="00000000" w:rsidRDefault="00294EA5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 влагалищном кесаревом сечении оп</w:t>
      </w:r>
      <w:r>
        <w:rPr>
          <w:rFonts w:ascii="Arial" w:hAnsi="Arial"/>
          <w:sz w:val="24"/>
        </w:rPr>
        <w:t>еративное вмешательство производят из влагалищного доступа путём рассечения нажнего сегмента матки.</w:t>
      </w:r>
    </w:p>
    <w:p w:rsidR="00000000" w:rsidRDefault="00294EA5">
      <w:pPr>
        <w:ind w:firstLine="7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Осложнения после аборта.</w:t>
      </w:r>
    </w:p>
    <w:p w:rsidR="00000000" w:rsidRDefault="00294EA5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 xml:space="preserve">Ранние: </w:t>
      </w:r>
    </w:p>
    <w:p w:rsidR="00000000" w:rsidRDefault="00294EA5">
      <w:pPr>
        <w:numPr>
          <w:ilvl w:val="0"/>
          <w:numId w:val="5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разрывы шейки матки;</w:t>
      </w:r>
    </w:p>
    <w:p w:rsidR="00000000" w:rsidRDefault="00294EA5">
      <w:pPr>
        <w:numPr>
          <w:ilvl w:val="0"/>
          <w:numId w:val="5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оставление в полости матки частей плода или участков оболочек с последующим их инфицированием;</w:t>
      </w:r>
    </w:p>
    <w:p w:rsidR="00000000" w:rsidRDefault="00294EA5">
      <w:pPr>
        <w:numPr>
          <w:ilvl w:val="0"/>
          <w:numId w:val="5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гемато</w:t>
      </w:r>
      <w:r>
        <w:rPr>
          <w:rFonts w:ascii="Arial" w:hAnsi="Arial"/>
          <w:sz w:val="24"/>
        </w:rPr>
        <w:t>метра;</w:t>
      </w:r>
    </w:p>
    <w:p w:rsidR="00000000" w:rsidRDefault="00294EA5">
      <w:pPr>
        <w:numPr>
          <w:ilvl w:val="0"/>
          <w:numId w:val="5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перфорация матки. </w:t>
      </w:r>
    </w:p>
    <w:p w:rsidR="00000000" w:rsidRDefault="00294EA5">
      <w:pPr>
        <w:ind w:left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Поздние:</w:t>
      </w:r>
      <w:r>
        <w:rPr>
          <w:rFonts w:ascii="Arial" w:hAnsi="Arial"/>
          <w:sz w:val="24"/>
        </w:rPr>
        <w:t xml:space="preserve"> </w:t>
      </w:r>
    </w:p>
    <w:p w:rsidR="00000000" w:rsidRDefault="00294EA5">
      <w:pPr>
        <w:numPr>
          <w:ilvl w:val="0"/>
          <w:numId w:val="6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плацентарный полип;</w:t>
      </w:r>
    </w:p>
    <w:p w:rsidR="00000000" w:rsidRDefault="00294EA5">
      <w:pPr>
        <w:numPr>
          <w:ilvl w:val="0"/>
          <w:numId w:val="6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гнойно-воспалительные заболевания;</w:t>
      </w:r>
    </w:p>
    <w:p w:rsidR="00000000" w:rsidRDefault="00294EA5">
      <w:pPr>
        <w:numPr>
          <w:ilvl w:val="0"/>
          <w:numId w:val="6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хорионкарцинома.</w:t>
      </w:r>
    </w:p>
    <w:p w:rsidR="00000000" w:rsidRDefault="00294EA5">
      <w:pPr>
        <w:ind w:left="7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Использованная литература.</w:t>
      </w:r>
    </w:p>
    <w:p w:rsidR="00000000" w:rsidRDefault="00294EA5">
      <w:pPr>
        <w:pStyle w:val="2"/>
        <w:numPr>
          <w:ilvl w:val="0"/>
          <w:numId w:val="7"/>
        </w:numPr>
      </w:pPr>
      <w:r>
        <w:t>Э. К. Айламазян. «Акушерство», СПб, «Специальная литеретура», 1998, с. 407 - 408;</w:t>
      </w:r>
    </w:p>
    <w:p w:rsidR="00000000" w:rsidRDefault="00294EA5">
      <w:pPr>
        <w:numPr>
          <w:ilvl w:val="0"/>
          <w:numId w:val="7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Е. Л. Рязанцева, И. М. Миров «Аборты (о</w:t>
      </w:r>
      <w:r>
        <w:rPr>
          <w:rFonts w:ascii="Arial" w:hAnsi="Arial"/>
          <w:sz w:val="24"/>
        </w:rPr>
        <w:t>сложнения и профилактика)», Рязань, 1994, с. 7 – 9, 58, 63 – 74.</w:t>
      </w:r>
    </w:p>
    <w:p w:rsidR="00294EA5" w:rsidRDefault="00294EA5">
      <w:pPr>
        <w:numPr>
          <w:ilvl w:val="0"/>
          <w:numId w:val="7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Методическая разработка к практическому занятию по гинекологии на тему: «Методы прерывания беременности в различные сроки», сост. доц. Ю. М. Уваров, 2000, с. 45. </w:t>
      </w:r>
    </w:p>
    <w:sectPr w:rsidR="00294EA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288"/>
    <w:multiLevelType w:val="singleLevel"/>
    <w:tmpl w:val="C50611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57A4CC0"/>
    <w:multiLevelType w:val="singleLevel"/>
    <w:tmpl w:val="5F024A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10116E9"/>
    <w:multiLevelType w:val="singleLevel"/>
    <w:tmpl w:val="54409D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4327077"/>
    <w:multiLevelType w:val="singleLevel"/>
    <w:tmpl w:val="938E56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DE92CF2"/>
    <w:multiLevelType w:val="singleLevel"/>
    <w:tmpl w:val="E8E8C3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6A763B1"/>
    <w:multiLevelType w:val="singleLevel"/>
    <w:tmpl w:val="6CE28A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88874D3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21"/>
    <w:rsid w:val="00294EA5"/>
    <w:rsid w:val="0058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qFormat/>
    <w:pPr>
      <w:keepNext/>
      <w:pBdr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Bdr>
      <w:jc w:val="center"/>
      <w:outlineLvl w:val="3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pBdr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Bdr>
      <w:jc w:val="center"/>
    </w:pPr>
    <w:rPr>
      <w:rFonts w:ascii="Arial" w:hAnsi="Arial"/>
      <w:sz w:val="40"/>
    </w:rPr>
  </w:style>
  <w:style w:type="paragraph" w:styleId="a4">
    <w:name w:val="Body Text Indent"/>
    <w:basedOn w:val="a"/>
    <w:semiHidden/>
    <w:pPr>
      <w:ind w:firstLine="720"/>
      <w:jc w:val="both"/>
    </w:pPr>
    <w:rPr>
      <w:rFonts w:ascii="Arial" w:hAnsi="Arial"/>
      <w:sz w:val="24"/>
    </w:rPr>
  </w:style>
  <w:style w:type="paragraph" w:styleId="2">
    <w:name w:val="Body Text Indent 2"/>
    <w:basedOn w:val="a"/>
    <w:semiHidden/>
    <w:pPr>
      <w:ind w:left="720"/>
      <w:jc w:val="both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qFormat/>
    <w:pPr>
      <w:keepNext/>
      <w:pBdr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Bdr>
      <w:jc w:val="center"/>
      <w:outlineLvl w:val="3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pBdr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Bdr>
      <w:jc w:val="center"/>
    </w:pPr>
    <w:rPr>
      <w:rFonts w:ascii="Arial" w:hAnsi="Arial"/>
      <w:sz w:val="40"/>
    </w:rPr>
  </w:style>
  <w:style w:type="paragraph" w:styleId="a4">
    <w:name w:val="Body Text Indent"/>
    <w:basedOn w:val="a"/>
    <w:semiHidden/>
    <w:pPr>
      <w:ind w:firstLine="720"/>
      <w:jc w:val="both"/>
    </w:pPr>
    <w:rPr>
      <w:rFonts w:ascii="Arial" w:hAnsi="Arial"/>
      <w:sz w:val="24"/>
    </w:rPr>
  </w:style>
  <w:style w:type="paragraph" w:styleId="2">
    <w:name w:val="Body Text Indent 2"/>
    <w:basedOn w:val="a"/>
    <w:semiHidden/>
    <w:pPr>
      <w:ind w:left="720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Дирол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Igor</cp:lastModifiedBy>
  <cp:revision>3</cp:revision>
  <dcterms:created xsi:type="dcterms:W3CDTF">2024-07-20T19:44:00Z</dcterms:created>
  <dcterms:modified xsi:type="dcterms:W3CDTF">2024-07-20T19:44:00Z</dcterms:modified>
</cp:coreProperties>
</file>