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bookmarkStart w:id="0" w:name="_GoBack"/>
      <w:bookmarkEnd w:id="0"/>
      <w:r w:rsidRPr="0054107A">
        <w:rPr>
          <w:b/>
          <w:bCs/>
          <w:sz w:val="28"/>
          <w:szCs w:val="28"/>
        </w:rPr>
        <w:t>И</w:t>
      </w:r>
      <w:r w:rsidR="0054107A">
        <w:rPr>
          <w:b/>
          <w:bCs/>
          <w:sz w:val="28"/>
          <w:szCs w:val="28"/>
        </w:rPr>
        <w:t>стория гемотрансфузии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sz w:val="28"/>
          <w:szCs w:val="28"/>
        </w:rPr>
        <w:t>Развитие гемотрансфузии сопровождалось многочисленными взлётами и падениями - от обожествления этого метода до государственного запрета его применять.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sz w:val="28"/>
          <w:szCs w:val="28"/>
        </w:rPr>
        <w:t>Познавание гемотрансфузии, которая в 20 в. приобрела черты чуть ли не универсального метода лечения, началось с переливания крови, взятой от животных.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b/>
          <w:bCs/>
          <w:sz w:val="28"/>
          <w:szCs w:val="28"/>
        </w:rPr>
      </w:pP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b/>
          <w:bCs/>
          <w:sz w:val="28"/>
          <w:szCs w:val="28"/>
        </w:rPr>
        <w:t>Эмпирический этап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sz w:val="28"/>
          <w:szCs w:val="28"/>
        </w:rPr>
        <w:t xml:space="preserve">К </w:t>
      </w:r>
      <w:smartTag w:uri="urn:schemas-microsoft-com:office:smarttags" w:element="metricconverter">
        <w:smartTagPr>
          <w:attr w:name="ProductID" w:val="1875 г"/>
        </w:smartTagPr>
        <w:r w:rsidRPr="0054107A">
          <w:rPr>
            <w:sz w:val="28"/>
            <w:szCs w:val="28"/>
          </w:rPr>
          <w:t>1875 г</w:t>
        </w:r>
      </w:smartTag>
      <w:r w:rsidRPr="0054107A">
        <w:rPr>
          <w:sz w:val="28"/>
          <w:szCs w:val="28"/>
        </w:rPr>
        <w:t>. Леонард Ландуа (</w:t>
      </w:r>
      <w:r w:rsidRPr="0054107A">
        <w:rPr>
          <w:sz w:val="28"/>
          <w:szCs w:val="28"/>
          <w:lang w:val="en-US"/>
        </w:rPr>
        <w:t>L</w:t>
      </w:r>
      <w:r w:rsidRPr="0054107A">
        <w:rPr>
          <w:sz w:val="28"/>
          <w:szCs w:val="28"/>
        </w:rPr>
        <w:t>.</w:t>
      </w:r>
      <w:r w:rsidRPr="0054107A">
        <w:rPr>
          <w:sz w:val="28"/>
          <w:szCs w:val="28"/>
          <w:lang w:val="en-US"/>
        </w:rPr>
        <w:t>Landois</w:t>
      </w:r>
      <w:r w:rsidRPr="0054107A">
        <w:rPr>
          <w:sz w:val="28"/>
          <w:szCs w:val="28"/>
        </w:rPr>
        <w:t>) нашел в литературе несколько сот случаев переливания крови между животными, между людьми и от животных людям. В качестве доноров крови использовались главным образом собаки и овцы (ягнята, бараны). Переливаемая здоровым и больным людям кровь животных вызывала многочисленные, в том числе смертельные, осложнения, и как раз в те времена возникла дошедшая до нашего времени шутка [17]:</w:t>
      </w:r>
    </w:p>
    <w:p w:rsidR="00861D0A" w:rsidRPr="0054107A" w:rsidRDefault="00861D0A" w:rsidP="0054107A">
      <w:pPr>
        <w:pStyle w:val="FR4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07A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- </w:t>
      </w:r>
      <w:r w:rsidRPr="0054107A">
        <w:rPr>
          <w:rFonts w:ascii="Times New Roman" w:hAnsi="Times New Roman" w:cs="Times New Roman"/>
          <w:sz w:val="28"/>
          <w:szCs w:val="28"/>
        </w:rPr>
        <w:t>Для переливания крови нужно не менее 3 баранов: один, из которого берут кровь, другой - которому её переливают, и третий - который всё это делает.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sz w:val="28"/>
          <w:szCs w:val="28"/>
        </w:rPr>
        <w:t>Немногие знаменитые врачи прошлого проводили такие эксперименты, и среди них можно упомянуть Джероламо Кардано (</w:t>
      </w:r>
      <w:r w:rsidRPr="0054107A">
        <w:rPr>
          <w:sz w:val="28"/>
          <w:szCs w:val="28"/>
          <w:lang w:val="en-US"/>
        </w:rPr>
        <w:t>J</w:t>
      </w:r>
      <w:r w:rsidRPr="0054107A">
        <w:rPr>
          <w:sz w:val="28"/>
          <w:szCs w:val="28"/>
        </w:rPr>
        <w:t>.</w:t>
      </w:r>
      <w:r w:rsidRPr="0054107A">
        <w:rPr>
          <w:sz w:val="28"/>
          <w:szCs w:val="28"/>
          <w:lang w:val="en-US"/>
        </w:rPr>
        <w:t>Cardano</w:t>
      </w:r>
      <w:r w:rsidRPr="0054107A">
        <w:rPr>
          <w:sz w:val="28"/>
          <w:szCs w:val="28"/>
        </w:rPr>
        <w:t xml:space="preserve">, 1501-1576), итальянского врача, математика, механика и философа, которому мы обязаны изобретением </w:t>
      </w:r>
      <w:r w:rsidRPr="0054107A">
        <w:rPr>
          <w:i/>
          <w:iCs/>
          <w:sz w:val="28"/>
          <w:szCs w:val="28"/>
        </w:rPr>
        <w:t>карданного</w:t>
      </w:r>
      <w:r w:rsidRPr="0054107A">
        <w:rPr>
          <w:sz w:val="28"/>
          <w:szCs w:val="28"/>
        </w:rPr>
        <w:t xml:space="preserve"> шарнира (вала). Именно он использовал кровь баранов для омоложения, хотя в его времена творились и куда более страшные дела.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sz w:val="28"/>
          <w:szCs w:val="28"/>
        </w:rPr>
        <w:t xml:space="preserve">Первые документированные внутривенные вливания относятся к началу деятельности самой первой в мире академии наук - Лондонского Королевского общества, основанного в 60-е годы 17 в. под руководством </w:t>
      </w:r>
      <w:r w:rsidRPr="0054107A">
        <w:rPr>
          <w:sz w:val="28"/>
          <w:szCs w:val="28"/>
        </w:rPr>
        <w:lastRenderedPageBreak/>
        <w:t>Роберта Бойля (1627-1691) - выдающегося физика и химика, имевшего единственный диплом - доктора медицины.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sz w:val="28"/>
          <w:szCs w:val="28"/>
        </w:rPr>
        <w:t>Кристофер Рэн (</w:t>
      </w:r>
      <w:r w:rsidRPr="0054107A">
        <w:rPr>
          <w:sz w:val="28"/>
          <w:szCs w:val="28"/>
          <w:lang w:val="en-US"/>
        </w:rPr>
        <w:t>C</w:t>
      </w:r>
      <w:r w:rsidRPr="0054107A">
        <w:rPr>
          <w:sz w:val="28"/>
          <w:szCs w:val="28"/>
        </w:rPr>
        <w:t>.</w:t>
      </w:r>
      <w:r w:rsidRPr="0054107A">
        <w:rPr>
          <w:sz w:val="28"/>
          <w:szCs w:val="28"/>
          <w:lang w:val="en-US"/>
        </w:rPr>
        <w:t>Wren</w:t>
      </w:r>
      <w:r w:rsidRPr="0054107A">
        <w:rPr>
          <w:sz w:val="28"/>
          <w:szCs w:val="28"/>
        </w:rPr>
        <w:t>, 1632-1723), архитектор, перестроивший знаменитый собор Св. Павла в Лондоне (где он, кстати, и похоронен) и создавший множество других лондонских зданий, предложил медицину и физиологию как главные проблемы для изучения их в Королевском обществе. Этот удивительно разносторонний человек не только строил дома, но и дал описание всех открытых в те времена комет, изобрёл современный тип сеялки и много других технических новинок, и он же выполнил первые эксперименты по внутривенному вливанию различных жидкостей.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sz w:val="28"/>
          <w:szCs w:val="28"/>
        </w:rPr>
        <w:t>Сделать это в те времена было не просто - уже хотя бы потому, что до изобретения полой инъекционной иглы и современного шприца оставалось ещё целых два столетия. Рэн использовал в качестве инъекционной иглы птичье перо, а вместо шприца пузыри рыб и животных. С их помощью он изучил действие на собак внутривенных инъекций вина, пива, настойки опия (может быть, следует считать основоположником внутривенного наркоза архитектора Кристофера Рэна?), а также растворов солей некоторых металлов.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sz w:val="28"/>
          <w:szCs w:val="28"/>
        </w:rPr>
        <w:t xml:space="preserve">Эти эксперименты были выполнены в </w:t>
      </w:r>
      <w:smartTag w:uri="urn:schemas-microsoft-com:office:smarttags" w:element="metricconverter">
        <w:smartTagPr>
          <w:attr w:name="ProductID" w:val="1656 г"/>
        </w:smartTagPr>
        <w:r w:rsidRPr="0054107A">
          <w:rPr>
            <w:sz w:val="28"/>
            <w:szCs w:val="28"/>
          </w:rPr>
          <w:t>1656 г</w:t>
        </w:r>
      </w:smartTag>
      <w:r w:rsidRPr="0054107A">
        <w:rPr>
          <w:sz w:val="28"/>
          <w:szCs w:val="28"/>
        </w:rPr>
        <w:t>. и опубликованы позднее в работах врачей, основоположников Лондонского Королевского общества - Тимоти Кларка (</w:t>
      </w:r>
      <w:r w:rsidRPr="0054107A">
        <w:rPr>
          <w:sz w:val="28"/>
          <w:szCs w:val="28"/>
          <w:lang w:val="en-US"/>
        </w:rPr>
        <w:t>T</w:t>
      </w:r>
      <w:r w:rsidRPr="0054107A">
        <w:rPr>
          <w:sz w:val="28"/>
          <w:szCs w:val="28"/>
        </w:rPr>
        <w:t>.</w:t>
      </w:r>
      <w:r w:rsidRPr="0054107A">
        <w:rPr>
          <w:sz w:val="28"/>
          <w:szCs w:val="28"/>
          <w:lang w:val="en-US"/>
        </w:rPr>
        <w:t>Clarke</w:t>
      </w:r>
      <w:r w:rsidRPr="0054107A">
        <w:rPr>
          <w:sz w:val="28"/>
          <w:szCs w:val="28"/>
        </w:rPr>
        <w:t>, 1620-1672), Уильяма Петти (</w:t>
      </w:r>
      <w:r w:rsidRPr="0054107A">
        <w:rPr>
          <w:sz w:val="28"/>
          <w:szCs w:val="28"/>
          <w:lang w:val="en-US"/>
        </w:rPr>
        <w:t>W</w:t>
      </w:r>
      <w:r w:rsidRPr="0054107A">
        <w:rPr>
          <w:sz w:val="28"/>
          <w:szCs w:val="28"/>
        </w:rPr>
        <w:t>.</w:t>
      </w:r>
      <w:r w:rsidRPr="0054107A">
        <w:rPr>
          <w:sz w:val="28"/>
          <w:szCs w:val="28"/>
          <w:lang w:val="en-US"/>
        </w:rPr>
        <w:t>Petty</w:t>
      </w:r>
      <w:r w:rsidRPr="0054107A">
        <w:rPr>
          <w:sz w:val="28"/>
          <w:szCs w:val="28"/>
        </w:rPr>
        <w:t>, 1623-1687) и Томаса Уиллиса (</w:t>
      </w:r>
      <w:r w:rsidRPr="0054107A">
        <w:rPr>
          <w:sz w:val="28"/>
          <w:szCs w:val="28"/>
          <w:lang w:val="en-US"/>
        </w:rPr>
        <w:t>T</w:t>
      </w:r>
      <w:r w:rsidRPr="0054107A">
        <w:rPr>
          <w:sz w:val="28"/>
          <w:szCs w:val="28"/>
        </w:rPr>
        <w:t>.</w:t>
      </w:r>
      <w:r w:rsidRPr="0054107A">
        <w:rPr>
          <w:sz w:val="28"/>
          <w:szCs w:val="28"/>
          <w:lang w:val="en-US"/>
        </w:rPr>
        <w:t>Willis</w:t>
      </w:r>
      <w:r w:rsidRPr="0054107A">
        <w:rPr>
          <w:sz w:val="28"/>
          <w:szCs w:val="28"/>
        </w:rPr>
        <w:t>, 1621-1675). Два последних врача были выдающимися врачами-труэнтами, о которых мы писали в другой книге [5].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sz w:val="28"/>
          <w:szCs w:val="28"/>
        </w:rPr>
        <w:t>В том же научном обществе выполнены первые эксперименты по гемотрансфузии на собаках, проведённые Ричардом Ловером (</w:t>
      </w:r>
      <w:r w:rsidRPr="0054107A">
        <w:rPr>
          <w:sz w:val="28"/>
          <w:szCs w:val="28"/>
          <w:lang w:val="en-US"/>
        </w:rPr>
        <w:t>R</w:t>
      </w:r>
      <w:r w:rsidRPr="0054107A">
        <w:rPr>
          <w:sz w:val="28"/>
          <w:szCs w:val="28"/>
        </w:rPr>
        <w:t>.</w:t>
      </w:r>
      <w:r w:rsidRPr="0054107A">
        <w:rPr>
          <w:sz w:val="28"/>
          <w:szCs w:val="28"/>
          <w:lang w:val="en-US"/>
        </w:rPr>
        <w:t>Lower</w:t>
      </w:r>
      <w:r w:rsidRPr="0054107A">
        <w:rPr>
          <w:sz w:val="28"/>
          <w:szCs w:val="28"/>
        </w:rPr>
        <w:t xml:space="preserve">, 1631-1691) в </w:t>
      </w:r>
      <w:smartTag w:uri="urn:schemas-microsoft-com:office:smarttags" w:element="metricconverter">
        <w:smartTagPr>
          <w:attr w:name="ProductID" w:val="1665 г"/>
        </w:smartTagPr>
        <w:r w:rsidRPr="0054107A">
          <w:rPr>
            <w:sz w:val="28"/>
            <w:szCs w:val="28"/>
          </w:rPr>
          <w:t>1665 г</w:t>
        </w:r>
      </w:smartTag>
      <w:r w:rsidRPr="0054107A">
        <w:rPr>
          <w:sz w:val="28"/>
          <w:szCs w:val="28"/>
        </w:rPr>
        <w:t xml:space="preserve">. В ноябре </w:t>
      </w:r>
      <w:smartTag w:uri="urn:schemas-microsoft-com:office:smarttags" w:element="metricconverter">
        <w:smartTagPr>
          <w:attr w:name="ProductID" w:val="1667 г"/>
        </w:smartTagPr>
        <w:r w:rsidRPr="0054107A">
          <w:rPr>
            <w:sz w:val="28"/>
            <w:szCs w:val="28"/>
          </w:rPr>
          <w:t>1667 г</w:t>
        </w:r>
      </w:smartTag>
      <w:r w:rsidRPr="0054107A">
        <w:rPr>
          <w:sz w:val="28"/>
          <w:szCs w:val="28"/>
        </w:rPr>
        <w:t>. доктор Ловер перелил кровь овцы Артуру Кога, студенту богословия, которому заплатили за это 20 шиллингов и который благодаря успеху этого эксперимента стал очень знаменитым: его приглашали на многие званые вечера, и он, по недостоверным данным, попросту спился.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sz w:val="28"/>
          <w:szCs w:val="28"/>
        </w:rPr>
        <w:lastRenderedPageBreak/>
        <w:t xml:space="preserve">На несколько месяцев раньше Ловера кровь от овцы человеку перелил в </w:t>
      </w:r>
      <w:smartTag w:uri="urn:schemas-microsoft-com:office:smarttags" w:element="metricconverter">
        <w:smartTagPr>
          <w:attr w:name="ProductID" w:val="1667 г"/>
        </w:smartTagPr>
        <w:r w:rsidRPr="0054107A">
          <w:rPr>
            <w:sz w:val="28"/>
            <w:szCs w:val="28"/>
          </w:rPr>
          <w:t>1667 г</w:t>
        </w:r>
      </w:smartTag>
      <w:r w:rsidRPr="0054107A">
        <w:rPr>
          <w:sz w:val="28"/>
          <w:szCs w:val="28"/>
        </w:rPr>
        <w:t>. французский врач в Монпелье Жан-Батист Дени (</w:t>
      </w:r>
      <w:r w:rsidRPr="0054107A">
        <w:rPr>
          <w:sz w:val="28"/>
          <w:szCs w:val="28"/>
          <w:lang w:val="en-US"/>
        </w:rPr>
        <w:t>J</w:t>
      </w:r>
      <w:r w:rsidRPr="0054107A">
        <w:rPr>
          <w:sz w:val="28"/>
          <w:szCs w:val="28"/>
        </w:rPr>
        <w:t>.-В.</w:t>
      </w:r>
      <w:r w:rsidRPr="0054107A">
        <w:rPr>
          <w:sz w:val="28"/>
          <w:szCs w:val="28"/>
          <w:lang w:val="en-US"/>
        </w:rPr>
        <w:t>Denis</w:t>
      </w:r>
      <w:r w:rsidRPr="0054107A">
        <w:rPr>
          <w:sz w:val="28"/>
          <w:szCs w:val="28"/>
        </w:rPr>
        <w:t xml:space="preserve">, умер в </w:t>
      </w:r>
      <w:smartTag w:uri="urn:schemas-microsoft-com:office:smarttags" w:element="metricconverter">
        <w:smartTagPr>
          <w:attr w:name="ProductID" w:val="1704 г"/>
        </w:smartTagPr>
        <w:r w:rsidRPr="0054107A">
          <w:rPr>
            <w:sz w:val="28"/>
            <w:szCs w:val="28"/>
          </w:rPr>
          <w:t>1704 г</w:t>
        </w:r>
      </w:smartTag>
      <w:r w:rsidRPr="0054107A">
        <w:rPr>
          <w:sz w:val="28"/>
          <w:szCs w:val="28"/>
        </w:rPr>
        <w:t xml:space="preserve">.). Он же отметил и первые гемолитические реакции на переливание крови: естественно, что в те времена о группах крови не имели никакого понятия. Один больной у доктора Дени после переливания крови умер, и в </w:t>
      </w:r>
      <w:smartTag w:uri="urn:schemas-microsoft-com:office:smarttags" w:element="metricconverter">
        <w:smartTagPr>
          <w:attr w:name="ProductID" w:val="1668 г"/>
        </w:smartTagPr>
        <w:r w:rsidRPr="0054107A">
          <w:rPr>
            <w:sz w:val="28"/>
            <w:szCs w:val="28"/>
          </w:rPr>
          <w:t>1668 г</w:t>
        </w:r>
      </w:smartTag>
      <w:r w:rsidRPr="0054107A">
        <w:rPr>
          <w:sz w:val="28"/>
          <w:szCs w:val="28"/>
        </w:rPr>
        <w:t xml:space="preserve">. Палата депутатов Франции законодательно запретила переливание крови от животных человеку, хотя медицинский факультет Парижского университета подобные исследования разрешал. В </w:t>
      </w:r>
      <w:smartTag w:uri="urn:schemas-microsoft-com:office:smarttags" w:element="metricconverter">
        <w:smartTagPr>
          <w:attr w:name="ProductID" w:val="1678 г"/>
        </w:smartTagPr>
        <w:r w:rsidRPr="0054107A">
          <w:rPr>
            <w:sz w:val="28"/>
            <w:szCs w:val="28"/>
          </w:rPr>
          <w:t>1678 г</w:t>
        </w:r>
      </w:smartTag>
      <w:r w:rsidRPr="0054107A">
        <w:rPr>
          <w:sz w:val="28"/>
          <w:szCs w:val="28"/>
        </w:rPr>
        <w:t>. аналогичный запрет выразил и Британский парламент.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sz w:val="28"/>
          <w:szCs w:val="28"/>
        </w:rPr>
        <w:t>Видимо, на этом можно было бы считать законченной эпоху переливания крови от животных человеку. Однако и гемотрансфузия от человека к человеку, развивавшаяся параллельно с гемотрансфузией от животных, была в те времена не более обоснованной и успешной. Главными показаниями к ней считались омоложение и любые тяжёлые состояния - от рака до бешенства.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sz w:val="28"/>
          <w:szCs w:val="28"/>
        </w:rPr>
        <w:t xml:space="preserve">Секретарь Римского магистрата Стефано Инфессура (умер в </w:t>
      </w:r>
      <w:smartTag w:uri="urn:schemas-microsoft-com:office:smarttags" w:element="metricconverter">
        <w:smartTagPr>
          <w:attr w:name="ProductID" w:val="1500 г"/>
        </w:smartTagPr>
        <w:r w:rsidRPr="0054107A">
          <w:rPr>
            <w:sz w:val="28"/>
            <w:szCs w:val="28"/>
          </w:rPr>
          <w:t>1500 г</w:t>
        </w:r>
      </w:smartTag>
      <w:r w:rsidRPr="0054107A">
        <w:rPr>
          <w:sz w:val="28"/>
          <w:szCs w:val="28"/>
        </w:rPr>
        <w:t xml:space="preserve">.) оставил “Римский дневник”, в котором описал историю папства. В частности, он рассказывает, что пана Иннокентий VIII (Джованни Баттиста Чибо из Генуи, бывший кардинал Мельфский, 1484-1492), умирая от инсульта, потребовал, чтобы его врач влил ему в вену молодую кровь. Были умерщвлены 3 мальчика, и их кровь использована для переливания, и папа умер во время этой процедуры среди чаш с кровью: об этом ужасном эпизоде в истории гемотрансфузии пишут также Лео Таксиль [10] и </w:t>
      </w:r>
      <w:r w:rsidRPr="0054107A">
        <w:rPr>
          <w:sz w:val="28"/>
          <w:szCs w:val="28"/>
          <w:lang w:val="en-US"/>
        </w:rPr>
        <w:t>G</w:t>
      </w:r>
      <w:r w:rsidRPr="0054107A">
        <w:rPr>
          <w:sz w:val="28"/>
          <w:szCs w:val="28"/>
        </w:rPr>
        <w:t>.</w:t>
      </w:r>
      <w:r w:rsidRPr="0054107A">
        <w:rPr>
          <w:sz w:val="28"/>
          <w:szCs w:val="28"/>
          <w:lang w:val="en-US"/>
        </w:rPr>
        <w:t>Lindenboom</w:t>
      </w:r>
      <w:r w:rsidRPr="0054107A">
        <w:rPr>
          <w:sz w:val="28"/>
          <w:szCs w:val="28"/>
        </w:rPr>
        <w:t xml:space="preserve"> [16].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sz w:val="28"/>
          <w:szCs w:val="28"/>
        </w:rPr>
        <w:t xml:space="preserve">Переливание крови, питьё крови и даже ванны из крови долгое время котировались как весьма эффективный способ омоложения. О том, что молоко молодых женщин и кровь обезглавленных юношей нередко использовались для омоложения, свидетельствуют многие исторические материалы [17]. Известно, например, что венгерская графиня Батори </w:t>
      </w:r>
      <w:r w:rsidRPr="0054107A">
        <w:rPr>
          <w:sz w:val="28"/>
          <w:szCs w:val="28"/>
        </w:rPr>
        <w:lastRenderedPageBreak/>
        <w:t>принимала с целью омоложения ванны из крови молодых крепостных женщин.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sz w:val="28"/>
          <w:szCs w:val="28"/>
        </w:rPr>
        <w:t>Первая схема гемотрансфузии от животных человеку и от человека к человеку появилась в книге немецкого врача И.Эльшольца (</w:t>
      </w:r>
      <w:r w:rsidRPr="0054107A">
        <w:rPr>
          <w:sz w:val="28"/>
          <w:szCs w:val="28"/>
          <w:lang w:val="en-US"/>
        </w:rPr>
        <w:t>J</w:t>
      </w:r>
      <w:r w:rsidRPr="0054107A">
        <w:rPr>
          <w:sz w:val="28"/>
          <w:szCs w:val="28"/>
        </w:rPr>
        <w:t>.</w:t>
      </w:r>
      <w:r w:rsidRPr="0054107A">
        <w:rPr>
          <w:sz w:val="28"/>
          <w:szCs w:val="28"/>
          <w:lang w:val="en-US"/>
        </w:rPr>
        <w:t>S</w:t>
      </w:r>
      <w:r w:rsidRPr="0054107A">
        <w:rPr>
          <w:sz w:val="28"/>
          <w:szCs w:val="28"/>
        </w:rPr>
        <w:t>.</w:t>
      </w:r>
      <w:r w:rsidRPr="0054107A">
        <w:rPr>
          <w:sz w:val="28"/>
          <w:szCs w:val="28"/>
          <w:lang w:val="en-US"/>
        </w:rPr>
        <w:t>Elscholz</w:t>
      </w:r>
      <w:r w:rsidRPr="0054107A">
        <w:rPr>
          <w:sz w:val="28"/>
          <w:szCs w:val="28"/>
        </w:rPr>
        <w:t xml:space="preserve">), вышедшей на латинском языке в </w:t>
      </w:r>
      <w:smartTag w:uri="urn:schemas-microsoft-com:office:smarttags" w:element="metricconverter">
        <w:smartTagPr>
          <w:attr w:name="ProductID" w:val="1667 г"/>
        </w:smartTagPr>
        <w:r w:rsidRPr="0054107A">
          <w:rPr>
            <w:sz w:val="28"/>
            <w:szCs w:val="28"/>
          </w:rPr>
          <w:t>1667 г</w:t>
        </w:r>
      </w:smartTag>
      <w:r w:rsidRPr="0054107A">
        <w:rPr>
          <w:sz w:val="28"/>
          <w:szCs w:val="28"/>
        </w:rPr>
        <w:t xml:space="preserve">. Она называлась </w:t>
      </w:r>
      <w:r w:rsidRPr="0054107A">
        <w:rPr>
          <w:sz w:val="28"/>
          <w:szCs w:val="28"/>
          <w:lang w:val="en-US"/>
        </w:rPr>
        <w:t>Clysmatica</w:t>
      </w:r>
      <w:r w:rsidRPr="0054107A">
        <w:rPr>
          <w:sz w:val="28"/>
          <w:szCs w:val="28"/>
        </w:rPr>
        <w:t xml:space="preserve"> </w:t>
      </w:r>
      <w:r w:rsidRPr="0054107A">
        <w:rPr>
          <w:sz w:val="28"/>
          <w:szCs w:val="28"/>
          <w:lang w:val="en-US"/>
        </w:rPr>
        <w:t>Nova</w:t>
      </w:r>
      <w:r w:rsidR="0054107A">
        <w:rPr>
          <w:sz w:val="28"/>
          <w:szCs w:val="28"/>
        </w:rPr>
        <w:t xml:space="preserve"> - от греч. </w:t>
      </w:r>
      <w:r w:rsidRPr="0054107A">
        <w:rPr>
          <w:sz w:val="28"/>
          <w:szCs w:val="28"/>
        </w:rPr>
        <w:t>промывание тела не через рот, а любым другим путём. До конца 17 в. вышло не менее 7 книг, в которых упоминалось переливание крови, а книга К.Мерклина (</w:t>
      </w:r>
      <w:r w:rsidRPr="0054107A">
        <w:rPr>
          <w:sz w:val="28"/>
          <w:szCs w:val="28"/>
          <w:lang w:val="en-US"/>
        </w:rPr>
        <w:t>C</w:t>
      </w:r>
      <w:r w:rsidRPr="0054107A">
        <w:rPr>
          <w:sz w:val="28"/>
          <w:szCs w:val="28"/>
        </w:rPr>
        <w:t>.</w:t>
      </w:r>
      <w:r w:rsidRPr="0054107A">
        <w:rPr>
          <w:sz w:val="28"/>
          <w:szCs w:val="28"/>
          <w:lang w:val="en-US"/>
        </w:rPr>
        <w:t>Mercklin</w:t>
      </w:r>
      <w:r w:rsidRPr="0054107A">
        <w:rPr>
          <w:sz w:val="28"/>
          <w:szCs w:val="28"/>
        </w:rPr>
        <w:t xml:space="preserve">), опубликованная в </w:t>
      </w:r>
      <w:smartTag w:uri="urn:schemas-microsoft-com:office:smarttags" w:element="metricconverter">
        <w:smartTagPr>
          <w:attr w:name="ProductID" w:val="1679 г"/>
        </w:smartTagPr>
        <w:r w:rsidRPr="0054107A">
          <w:rPr>
            <w:sz w:val="28"/>
            <w:szCs w:val="28"/>
          </w:rPr>
          <w:t>1679 г</w:t>
        </w:r>
      </w:smartTag>
      <w:r w:rsidRPr="0054107A">
        <w:rPr>
          <w:sz w:val="28"/>
          <w:szCs w:val="28"/>
        </w:rPr>
        <w:t>., была посвящена только этой проблеме. Она имела образное и, в известной мере, символическое название - “Восход и закат переливания крови” (</w:t>
      </w:r>
      <w:r w:rsidRPr="0054107A">
        <w:rPr>
          <w:sz w:val="28"/>
          <w:szCs w:val="28"/>
          <w:lang w:val="en-US"/>
        </w:rPr>
        <w:t>De</w:t>
      </w:r>
      <w:r w:rsidRPr="0054107A">
        <w:rPr>
          <w:sz w:val="28"/>
          <w:szCs w:val="28"/>
        </w:rPr>
        <w:t xml:space="preserve"> </w:t>
      </w:r>
      <w:r w:rsidRPr="0054107A">
        <w:rPr>
          <w:sz w:val="28"/>
          <w:szCs w:val="28"/>
          <w:lang w:val="en-US"/>
        </w:rPr>
        <w:t>Ortu</w:t>
      </w:r>
      <w:r w:rsidRPr="0054107A">
        <w:rPr>
          <w:sz w:val="28"/>
          <w:szCs w:val="28"/>
        </w:rPr>
        <w:t xml:space="preserve"> </w:t>
      </w:r>
      <w:r w:rsidRPr="0054107A">
        <w:rPr>
          <w:sz w:val="28"/>
          <w:szCs w:val="28"/>
          <w:lang w:val="en-US"/>
        </w:rPr>
        <w:t>et</w:t>
      </w:r>
      <w:r w:rsidRPr="0054107A">
        <w:rPr>
          <w:sz w:val="28"/>
          <w:szCs w:val="28"/>
        </w:rPr>
        <w:t xml:space="preserve"> </w:t>
      </w:r>
      <w:r w:rsidRPr="0054107A">
        <w:rPr>
          <w:sz w:val="28"/>
          <w:szCs w:val="28"/>
          <w:lang w:val="en-US"/>
        </w:rPr>
        <w:t>Occasu</w:t>
      </w:r>
      <w:r w:rsidRPr="0054107A">
        <w:rPr>
          <w:sz w:val="28"/>
          <w:szCs w:val="28"/>
        </w:rPr>
        <w:t xml:space="preserve"> </w:t>
      </w:r>
      <w:r w:rsidRPr="0054107A">
        <w:rPr>
          <w:sz w:val="28"/>
          <w:szCs w:val="28"/>
          <w:lang w:val="en-US"/>
        </w:rPr>
        <w:t>Transfusions</w:t>
      </w:r>
      <w:r w:rsidRPr="0054107A">
        <w:rPr>
          <w:sz w:val="28"/>
          <w:szCs w:val="28"/>
        </w:rPr>
        <w:t xml:space="preserve"> </w:t>
      </w:r>
      <w:r w:rsidRPr="0054107A">
        <w:rPr>
          <w:sz w:val="28"/>
          <w:szCs w:val="28"/>
          <w:lang w:val="en-US"/>
        </w:rPr>
        <w:t>Sanguinis</w:t>
      </w:r>
      <w:r w:rsidRPr="0054107A">
        <w:rPr>
          <w:sz w:val="28"/>
          <w:szCs w:val="28"/>
        </w:rPr>
        <w:t>). Вспомним, что за год до выхода этой книги Британский парламент запретил применение гемотрансфузии.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sz w:val="28"/>
          <w:szCs w:val="28"/>
        </w:rPr>
        <w:t>Тем не менее, энтузиасты метода находились. Например, Эразм Дарвин (</w:t>
      </w:r>
      <w:r w:rsidRPr="0054107A">
        <w:rPr>
          <w:sz w:val="28"/>
          <w:szCs w:val="28"/>
          <w:lang w:val="en-US"/>
        </w:rPr>
        <w:t>E</w:t>
      </w:r>
      <w:r w:rsidRPr="0054107A">
        <w:rPr>
          <w:sz w:val="28"/>
          <w:szCs w:val="28"/>
        </w:rPr>
        <w:t>.</w:t>
      </w:r>
      <w:r w:rsidRPr="0054107A">
        <w:rPr>
          <w:sz w:val="28"/>
          <w:szCs w:val="28"/>
          <w:lang w:val="en-US"/>
        </w:rPr>
        <w:t>Darwin</w:t>
      </w:r>
      <w:r w:rsidRPr="0054107A">
        <w:rPr>
          <w:sz w:val="28"/>
          <w:szCs w:val="28"/>
        </w:rPr>
        <w:t>, 1731-1802), врач, поэт, философ, член так называемого “Лунного общества”, в которое входили такие люди, как Джозеф Пристли (священник и химик, открывший кислород), Джеймс Уатт (механик, создавший паровой двигатель, газовые баллоны и т.п., сотрудник Пневматического института в Бристоле). В своей “Зоономии” (1794) доктор Э.Дарвин с сожалением сообщает, что больной с непроходимостью горла, которому он хотел применить ежедневные гемотрансфузии, от этого отказался. Заметим, что Эразм Дарвин, дед будущих знаменитостей - Чарльза Дарвина и Фрэнсиса Гальтона (врача-труэнта, сделавшего очень много в криминалистике, метеорологии и т.п.) - любил самые необычные эксперименты. Он, например, играл на тромбоне в своём саду, чтобы проверить, как и на какую музыку реагируют тюльпаны. Учитывая теоретическую разработанность гемотрансфузии в те далёкие времена, можно предположить, что изучение влияния тромбона на рост тюльпанов было столь же перспективным.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b/>
          <w:bCs/>
          <w:sz w:val="28"/>
          <w:szCs w:val="28"/>
        </w:rPr>
        <w:br w:type="page"/>
      </w:r>
      <w:r w:rsidRPr="0054107A">
        <w:rPr>
          <w:b/>
          <w:bCs/>
          <w:sz w:val="28"/>
          <w:szCs w:val="28"/>
        </w:rPr>
        <w:lastRenderedPageBreak/>
        <w:t>Систематизация эмпирики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sz w:val="28"/>
          <w:szCs w:val="28"/>
        </w:rPr>
        <w:t>В самом начале 19 в. появились более интересные материалы по гемотрансфузии.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818 г"/>
        </w:smartTagPr>
        <w:r w:rsidRPr="0054107A">
          <w:rPr>
            <w:sz w:val="28"/>
            <w:szCs w:val="28"/>
          </w:rPr>
          <w:t>1818 г</w:t>
        </w:r>
      </w:smartTag>
      <w:r w:rsidRPr="0054107A">
        <w:rPr>
          <w:sz w:val="28"/>
          <w:szCs w:val="28"/>
        </w:rPr>
        <w:t>. публикуются первые работы Джеймса Бланделла (</w:t>
      </w:r>
      <w:r w:rsidRPr="0054107A">
        <w:rPr>
          <w:sz w:val="28"/>
          <w:szCs w:val="28"/>
          <w:lang w:val="en-US"/>
        </w:rPr>
        <w:t>J</w:t>
      </w:r>
      <w:r w:rsidRPr="0054107A">
        <w:rPr>
          <w:sz w:val="28"/>
          <w:szCs w:val="28"/>
        </w:rPr>
        <w:t>.</w:t>
      </w:r>
      <w:r w:rsidRPr="0054107A">
        <w:rPr>
          <w:sz w:val="28"/>
          <w:szCs w:val="28"/>
          <w:lang w:val="en-US"/>
        </w:rPr>
        <w:t>Blundell</w:t>
      </w:r>
      <w:r w:rsidRPr="0054107A">
        <w:rPr>
          <w:sz w:val="28"/>
          <w:szCs w:val="28"/>
        </w:rPr>
        <w:t>, 1790-1877), одного из сознательных пионеров гемотрансфузии, подошедшего к проблеме объективно и рационально, хотя и на уровне ничтожных знаний того времени. Он был высокообразованным специалистом с отличной гуманитарной классической подготовкой. Даже его диссертация на степень доктора медицины была посвящена значению музыки для здоровья.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sz w:val="28"/>
          <w:szCs w:val="28"/>
        </w:rPr>
        <w:t>Будучи хирургом и акушером, наследовавшим кафедру своего дяди в знаменитой медицинской школе при Гай-госпитале (</w:t>
      </w:r>
      <w:r w:rsidRPr="0054107A">
        <w:rPr>
          <w:sz w:val="28"/>
          <w:szCs w:val="28"/>
          <w:lang w:val="en-US"/>
        </w:rPr>
        <w:t>Guy</w:t>
      </w:r>
      <w:r w:rsidRPr="0054107A">
        <w:rPr>
          <w:sz w:val="28"/>
          <w:szCs w:val="28"/>
        </w:rPr>
        <w:t>'</w:t>
      </w:r>
      <w:r w:rsidRPr="0054107A">
        <w:rPr>
          <w:sz w:val="28"/>
          <w:szCs w:val="28"/>
          <w:lang w:val="en-US"/>
        </w:rPr>
        <w:t>s</w:t>
      </w:r>
      <w:r w:rsidRPr="0054107A">
        <w:rPr>
          <w:sz w:val="28"/>
          <w:szCs w:val="28"/>
        </w:rPr>
        <w:t xml:space="preserve"> </w:t>
      </w:r>
      <w:r w:rsidRPr="0054107A">
        <w:rPr>
          <w:sz w:val="28"/>
          <w:szCs w:val="28"/>
          <w:lang w:val="en-US"/>
        </w:rPr>
        <w:t>Hospital</w:t>
      </w:r>
      <w:r w:rsidRPr="0054107A">
        <w:rPr>
          <w:sz w:val="28"/>
          <w:szCs w:val="28"/>
        </w:rPr>
        <w:t xml:space="preserve">), Дж. Бланделл имел малоприятную возможность наблюдать множество смертей от хирургических и акушерских кровотечений. К </w:t>
      </w:r>
      <w:smartTag w:uri="urn:schemas-microsoft-com:office:smarttags" w:element="metricconverter">
        <w:smartTagPr>
          <w:attr w:name="ProductID" w:val="1818 г"/>
        </w:smartTagPr>
        <w:r w:rsidRPr="0054107A">
          <w:rPr>
            <w:sz w:val="28"/>
            <w:szCs w:val="28"/>
          </w:rPr>
          <w:t>1818 г</w:t>
        </w:r>
      </w:smartTag>
      <w:r w:rsidRPr="0054107A">
        <w:rPr>
          <w:sz w:val="28"/>
          <w:szCs w:val="28"/>
        </w:rPr>
        <w:t>. он провёл серию экспериментов по гемотрансфузии на собаках [13], а затем 4 успешных гемотрансфузии при акушерских кровотечениях. Этот успех был 50%: 4 другие женщины умерли, несмотря на гемотрансфузию, а возможно и благодаря ей.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sz w:val="28"/>
          <w:szCs w:val="28"/>
        </w:rPr>
        <w:t xml:space="preserve">Он продолжал свои исследования, отмечал достоинства, недостатки, осложнения этого метода и создавал технологию гемотрансфузии. Его первые гемотрансфузии выполнялись шприцом с помощью венесекции. Затем были сделаны два аппарата - </w:t>
      </w:r>
      <w:r w:rsidRPr="0054107A">
        <w:rPr>
          <w:sz w:val="28"/>
          <w:szCs w:val="28"/>
          <w:lang w:val="en-US"/>
        </w:rPr>
        <w:t>Impeller</w:t>
      </w:r>
      <w:r w:rsidRPr="0054107A">
        <w:rPr>
          <w:sz w:val="28"/>
          <w:szCs w:val="28"/>
        </w:rPr>
        <w:t xml:space="preserve"> (двигатель), которым кровь переливалась под давлением, и </w:t>
      </w:r>
      <w:r w:rsidRPr="0054107A">
        <w:rPr>
          <w:sz w:val="28"/>
          <w:szCs w:val="28"/>
          <w:lang w:val="en-US"/>
        </w:rPr>
        <w:t>Gravitator</w:t>
      </w:r>
      <w:r w:rsidRPr="0054107A">
        <w:rPr>
          <w:sz w:val="28"/>
          <w:szCs w:val="28"/>
        </w:rPr>
        <w:t xml:space="preserve">, с помощью которого гемотрансфузия осуществлялась под действием силы тяжести. Вот цитаты из его работы, опубликованной в “Ланцете” в </w:t>
      </w:r>
      <w:smartTag w:uri="urn:schemas-microsoft-com:office:smarttags" w:element="metricconverter">
        <w:smartTagPr>
          <w:attr w:name="ProductID" w:val="1829 г"/>
        </w:smartTagPr>
        <w:r w:rsidRPr="0054107A">
          <w:rPr>
            <w:sz w:val="28"/>
            <w:szCs w:val="28"/>
          </w:rPr>
          <w:t>1829 г</w:t>
        </w:r>
      </w:smartTag>
      <w:r w:rsidRPr="0054107A">
        <w:rPr>
          <w:sz w:val="28"/>
          <w:szCs w:val="28"/>
        </w:rPr>
        <w:t>.: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i/>
          <w:iCs/>
          <w:sz w:val="28"/>
          <w:szCs w:val="28"/>
        </w:rPr>
        <w:t>“Лицу, у которого забирается кровь, делается единственная операция - обычная венесекция, а у того, кому переливается кровь, - всего лишь операция по введению маленькой трубы в вену, как это делают для кровопусканий”.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sz w:val="28"/>
          <w:szCs w:val="28"/>
        </w:rPr>
        <w:lastRenderedPageBreak/>
        <w:t>Главная забота врача - наблюдение за техникой трансфузии, которое, по Бланделлу, включает 4 вида контроля: за общим состоянием больного, объёмом взятия крови, непрерывностью вливания и за состоянием сердца.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sz w:val="28"/>
          <w:szCs w:val="28"/>
        </w:rPr>
        <w:t>В этой же работе Дж. Бланделл отмечает основные опасности и осложнения гемотрансфузии: свёртывание крови, мешающее трансфузии, воздушную эмболию, несовместимость крови в некоторых случаях. Главным показанием к гемотрансфузии он считал кровопотерю в родах: он даже собирал кровь из влагалища и успешно реинфузировал её в вену: до работ о заразительности послеродовой лихорадки О.В.Холмса и И.Земмельвейса ещё оставалось два десятилетия, а до антисептики Дж. Листера - почти полвека.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sz w:val="28"/>
          <w:szCs w:val="28"/>
        </w:rPr>
        <w:t>Учитывая классическое образование и основательность Джеймса Бланделла, он возможно и дошёл бы до рационализма в технологии и идеологии гемотрансфузии. Однако он, прекрасный практикующий врач, автор руководства по нормальной и патологической физиологии, 3 руководств по акушерству, гинекологии и педиатрии, полностью прекратил медицинскую деятельность, ещё не достигнув своего шестидесятилетия и последние 30 лет жизни занимался только литературой и своим любимым греческим языком.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sz w:val="28"/>
          <w:szCs w:val="28"/>
        </w:rPr>
        <w:t>Работами Дж. Бланделла и других исследователей было показано, что гемотрансфузия остаётся экзотическим методом медицины, в котором результат - успешный или фатальный - зависит не от знаний и умения врача, а от случайных, ещё не познанных факторов. Было известно, что есть совместимые и несовместимые виды крови, и в силу этих и многих других причин гемотрансфузия не являлась методом повседневной медицинской практики. Гемотрансфузию выполняли только при самых тяжёлых состояниях, когда прочие методы медицинской помощи были использованы и не дали должного результата. Главным и едва ли не единственным показанием к гемотрансфузии оставалась только острая кровопотеря.</w:t>
      </w:r>
    </w:p>
    <w:p w:rsid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sz w:val="28"/>
          <w:szCs w:val="28"/>
        </w:rPr>
        <w:t>Принципиальные сдвиги в проблеме гемотрансфузии произошли только в самом начале 20 в.</w:t>
      </w:r>
    </w:p>
    <w:p w:rsidR="00861D0A" w:rsidRPr="0054107A" w:rsidRDefault="0054107A" w:rsidP="0054107A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61D0A" w:rsidRPr="0054107A">
        <w:rPr>
          <w:b/>
          <w:bCs/>
          <w:sz w:val="28"/>
          <w:szCs w:val="28"/>
        </w:rPr>
        <w:lastRenderedPageBreak/>
        <w:t>Революция в гемотрансфузии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sz w:val="28"/>
          <w:szCs w:val="28"/>
        </w:rPr>
        <w:t>Карл Ландштейнер (</w:t>
      </w:r>
      <w:r w:rsidRPr="0054107A">
        <w:rPr>
          <w:sz w:val="28"/>
          <w:szCs w:val="28"/>
          <w:lang w:val="en-US"/>
        </w:rPr>
        <w:t>K</w:t>
      </w:r>
      <w:r w:rsidRPr="0054107A">
        <w:rPr>
          <w:sz w:val="28"/>
          <w:szCs w:val="28"/>
        </w:rPr>
        <w:t>.</w:t>
      </w:r>
      <w:r w:rsidRPr="0054107A">
        <w:rPr>
          <w:sz w:val="28"/>
          <w:szCs w:val="28"/>
          <w:lang w:val="en-US"/>
        </w:rPr>
        <w:t>Landsteiner</w:t>
      </w:r>
      <w:r w:rsidRPr="0054107A">
        <w:rPr>
          <w:sz w:val="28"/>
          <w:szCs w:val="28"/>
        </w:rPr>
        <w:t xml:space="preserve">, 1868-1943), австрийский (с </w:t>
      </w:r>
      <w:smartTag w:uri="urn:schemas-microsoft-com:office:smarttags" w:element="metricconverter">
        <w:smartTagPr>
          <w:attr w:name="ProductID" w:val="1922 г"/>
        </w:smartTagPr>
        <w:r w:rsidRPr="0054107A">
          <w:rPr>
            <w:sz w:val="28"/>
            <w:szCs w:val="28"/>
          </w:rPr>
          <w:t>1922 г</w:t>
        </w:r>
      </w:smartTag>
      <w:r w:rsidRPr="0054107A">
        <w:rPr>
          <w:sz w:val="28"/>
          <w:szCs w:val="28"/>
        </w:rPr>
        <w:t xml:space="preserve">. - американский) биолог открыл в </w:t>
      </w:r>
      <w:smartTag w:uri="urn:schemas-microsoft-com:office:smarttags" w:element="metricconverter">
        <w:smartTagPr>
          <w:attr w:name="ProductID" w:val="1901 г"/>
        </w:smartTagPr>
        <w:r w:rsidRPr="0054107A">
          <w:rPr>
            <w:sz w:val="28"/>
            <w:szCs w:val="28"/>
          </w:rPr>
          <w:t>1901 г</w:t>
        </w:r>
      </w:smartTag>
      <w:r w:rsidRPr="0054107A">
        <w:rPr>
          <w:sz w:val="28"/>
          <w:szCs w:val="28"/>
        </w:rPr>
        <w:t xml:space="preserve">. три (АВО) группы крови. Позднее была идентифицирована IV (АВ) группа, а в </w:t>
      </w:r>
      <w:smartTag w:uri="urn:schemas-microsoft-com:office:smarttags" w:element="metricconverter">
        <w:smartTagPr>
          <w:attr w:name="ProductID" w:val="1940 г"/>
        </w:smartTagPr>
        <w:r w:rsidRPr="0054107A">
          <w:rPr>
            <w:sz w:val="28"/>
            <w:szCs w:val="28"/>
          </w:rPr>
          <w:t>1940 г</w:t>
        </w:r>
      </w:smartTag>
      <w:r w:rsidRPr="0054107A">
        <w:rPr>
          <w:sz w:val="28"/>
          <w:szCs w:val="28"/>
        </w:rPr>
        <w:t>. был установлен резус-фактор.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sz w:val="28"/>
          <w:szCs w:val="28"/>
        </w:rPr>
        <w:t xml:space="preserve">Эти открытия резко сократили число осложнений после гемотрансфузии, и не случайно К. Ландштейнер стал в </w:t>
      </w:r>
      <w:smartTag w:uri="urn:schemas-microsoft-com:office:smarttags" w:element="metricconverter">
        <w:smartTagPr>
          <w:attr w:name="ProductID" w:val="1930 г"/>
        </w:smartTagPr>
        <w:r w:rsidRPr="0054107A">
          <w:rPr>
            <w:sz w:val="28"/>
            <w:szCs w:val="28"/>
          </w:rPr>
          <w:t>1930 г</w:t>
        </w:r>
      </w:smartTag>
      <w:r w:rsidRPr="0054107A">
        <w:rPr>
          <w:sz w:val="28"/>
          <w:szCs w:val="28"/>
        </w:rPr>
        <w:t>. Нобелевским лауреатом.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sz w:val="28"/>
          <w:szCs w:val="28"/>
        </w:rPr>
        <w:t>Открытие групп крови и практическая реализация этого открытия были первым принципиальным изменением в судьбе гемотрансфузии. Вторым стало получение простого и доступного консерванта крови - цитрата натрия (</w:t>
      </w:r>
      <w:smartTag w:uri="urn:schemas-microsoft-com:office:smarttags" w:element="metricconverter">
        <w:smartTagPr>
          <w:attr w:name="ProductID" w:val="1914 г"/>
        </w:smartTagPr>
        <w:r w:rsidRPr="0054107A">
          <w:rPr>
            <w:sz w:val="28"/>
            <w:szCs w:val="28"/>
          </w:rPr>
          <w:t>1914 г</w:t>
        </w:r>
      </w:smartTag>
      <w:r w:rsidRPr="0054107A">
        <w:rPr>
          <w:sz w:val="28"/>
          <w:szCs w:val="28"/>
        </w:rPr>
        <w:t>.), это было открытие бразильца Луиса Аготе (</w:t>
      </w:r>
      <w:r w:rsidRPr="0054107A">
        <w:rPr>
          <w:sz w:val="28"/>
          <w:szCs w:val="28"/>
          <w:lang w:val="en-US"/>
        </w:rPr>
        <w:t>L</w:t>
      </w:r>
      <w:r w:rsidRPr="0054107A">
        <w:rPr>
          <w:sz w:val="28"/>
          <w:szCs w:val="28"/>
        </w:rPr>
        <w:t>.</w:t>
      </w:r>
      <w:r w:rsidRPr="0054107A">
        <w:rPr>
          <w:sz w:val="28"/>
          <w:szCs w:val="28"/>
          <w:lang w:val="en-US"/>
        </w:rPr>
        <w:t>Agote</w:t>
      </w:r>
      <w:r w:rsidRPr="0054107A">
        <w:rPr>
          <w:sz w:val="28"/>
          <w:szCs w:val="28"/>
        </w:rPr>
        <w:t>).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sz w:val="28"/>
          <w:szCs w:val="28"/>
        </w:rPr>
        <w:t>Два упомянутых открытия превратили гемотрансфузию в метод, доступный повседневной медицине, и основной толчок к пониманию этого дала I Мировая война. Было отмечено, что раненые, у которых выполнялась гемотрансфузия, чаще выходили благополучно не только из геморрагического, но и из травматического шока.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sz w:val="28"/>
          <w:szCs w:val="28"/>
        </w:rPr>
        <w:t>Появились организованные доноры, рациональная заготовка крови. Видимо, первой такой организацией стала Лондонская служба переливания крови. Количество гемотрансфузий стало нарастать, и она постепенно превращалась в повседневный метод медицинской практики.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26 г"/>
        </w:smartTagPr>
        <w:r w:rsidRPr="0054107A">
          <w:rPr>
            <w:sz w:val="28"/>
            <w:szCs w:val="28"/>
          </w:rPr>
          <w:t>1926 г</w:t>
        </w:r>
      </w:smartTag>
      <w:r w:rsidRPr="0054107A">
        <w:rPr>
          <w:sz w:val="28"/>
          <w:szCs w:val="28"/>
        </w:rPr>
        <w:t xml:space="preserve">. в Москве был организован первый в мире Институт переливания крови (ныне Гематологический Научный Центр АМН РФ). Идеологом его создания и первым директором был Александр Александрович Богданов (Малиновский, 1873-1928), врач, философ, политик, писатель и мн.др. В Институте изучались достоинства и недостатки гемотрансфузии, пропагандировалось </w:t>
      </w:r>
      <w:r w:rsidRPr="0054107A">
        <w:rPr>
          <w:i/>
          <w:iCs/>
          <w:sz w:val="28"/>
          <w:szCs w:val="28"/>
        </w:rPr>
        <w:t xml:space="preserve">обменное </w:t>
      </w:r>
      <w:r w:rsidRPr="0054107A">
        <w:rPr>
          <w:sz w:val="28"/>
          <w:szCs w:val="28"/>
        </w:rPr>
        <w:t>переливание крови как метод не только лечения многих болезней, но и омоложения и чуть ли не обмена опытом и накопленной информацией.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sz w:val="28"/>
          <w:szCs w:val="28"/>
        </w:rPr>
        <w:lastRenderedPageBreak/>
        <w:t>Строгое соблюдение инструкций по заготовке и переливанию крови, сделавшие гемотрансфузию относительно безопасной, привели к реанимации прежних показаний к гемотрансфузии. Её стали рекламировать для укрепления сил, питания, борьбы с инфекцией, профилактики болезней, а не только для лечения кровопотери и анемии.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sz w:val="28"/>
          <w:szCs w:val="28"/>
        </w:rPr>
        <w:t>Такое отношение к гемотрансфузии сформировалось ко второй половине 20 в.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b/>
          <w:bCs/>
          <w:sz w:val="28"/>
          <w:szCs w:val="28"/>
        </w:rPr>
      </w:pP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b/>
          <w:bCs/>
          <w:sz w:val="28"/>
          <w:szCs w:val="28"/>
        </w:rPr>
        <w:t>Современный этап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b/>
          <w:bCs/>
          <w:i/>
          <w:iCs/>
          <w:sz w:val="28"/>
          <w:szCs w:val="28"/>
        </w:rPr>
      </w:pP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b/>
          <w:bCs/>
          <w:i/>
          <w:iCs/>
          <w:sz w:val="28"/>
          <w:szCs w:val="28"/>
        </w:rPr>
        <w:t>Основополагающие факторы</w:t>
      </w:r>
      <w:r w:rsidRPr="0054107A">
        <w:rPr>
          <w:sz w:val="28"/>
          <w:szCs w:val="28"/>
        </w:rPr>
        <w:t xml:space="preserve"> эволюции гемотрансфузии на современном этапе мы бы систематизировали так: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sz w:val="28"/>
          <w:szCs w:val="28"/>
        </w:rPr>
        <w:t>- увеличение частоты и объёма кровопотерь в связи с возросшей агрессивностью методов медицины,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sz w:val="28"/>
          <w:szCs w:val="28"/>
        </w:rPr>
        <w:t>- увеличение коагулопатий и гематологической патологии,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sz w:val="28"/>
          <w:szCs w:val="28"/>
        </w:rPr>
        <w:t>- расширение экстракорпоральных методов лечения, в которых гемотрансфузия является одним из компонентов,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sz w:val="28"/>
          <w:szCs w:val="28"/>
        </w:rPr>
        <w:t>- рост инфекций, в том числе хронических,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sz w:val="28"/>
          <w:szCs w:val="28"/>
        </w:rPr>
        <w:t>- учащающиеся отказы от гемотрансфузии в связи с боязнью инфекции, религиозными мотивами и т.д.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b/>
          <w:bCs/>
          <w:i/>
          <w:iCs/>
          <w:sz w:val="28"/>
          <w:szCs w:val="28"/>
        </w:rPr>
      </w:pP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b/>
          <w:bCs/>
          <w:sz w:val="28"/>
          <w:szCs w:val="28"/>
        </w:rPr>
        <w:t>Методы гемотрансфузии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sz w:val="28"/>
          <w:szCs w:val="28"/>
        </w:rPr>
        <w:t>Сокращается количество доноров крови, но возрастает аутологическая гемотрансфузия. Она всё чаще используется в операционных в виде заранее заготовленной крови или реинфузируемой из операционного поля.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sz w:val="28"/>
          <w:szCs w:val="28"/>
        </w:rPr>
        <w:t xml:space="preserve">В связи с этим всё большее распространение получают аппараты, собирающие, обрабатывающие и реинфузирующие собственную кровь больного. Справедливости ради заметим, что такие аппараты начали создаваться чуть ли не с самого возникновения гемотрансфузии, во всяком </w:t>
      </w:r>
      <w:r w:rsidRPr="0054107A">
        <w:rPr>
          <w:sz w:val="28"/>
          <w:szCs w:val="28"/>
        </w:rPr>
        <w:lastRenderedPageBreak/>
        <w:t xml:space="preserve">случае </w:t>
      </w:r>
      <w:r w:rsidRPr="0054107A">
        <w:rPr>
          <w:sz w:val="28"/>
          <w:szCs w:val="28"/>
          <w:lang w:val="en-US"/>
        </w:rPr>
        <w:t>M</w:t>
      </w:r>
      <w:r w:rsidRPr="0054107A">
        <w:rPr>
          <w:sz w:val="28"/>
          <w:szCs w:val="28"/>
        </w:rPr>
        <w:t>.</w:t>
      </w:r>
      <w:r w:rsidRPr="0054107A">
        <w:rPr>
          <w:sz w:val="28"/>
          <w:szCs w:val="28"/>
          <w:lang w:val="en-US"/>
        </w:rPr>
        <w:t>H</w:t>
      </w:r>
      <w:r w:rsidRPr="0054107A">
        <w:rPr>
          <w:sz w:val="28"/>
          <w:szCs w:val="28"/>
        </w:rPr>
        <w:t>.</w:t>
      </w:r>
      <w:r w:rsidRPr="0054107A">
        <w:rPr>
          <w:sz w:val="28"/>
          <w:szCs w:val="28"/>
          <w:lang w:val="en-US"/>
        </w:rPr>
        <w:t>Armstrong</w:t>
      </w:r>
      <w:r w:rsidRPr="0054107A">
        <w:rPr>
          <w:sz w:val="28"/>
          <w:szCs w:val="28"/>
        </w:rPr>
        <w:t xml:space="preserve"> </w:t>
      </w:r>
      <w:r w:rsidRPr="0054107A">
        <w:rPr>
          <w:sz w:val="28"/>
          <w:szCs w:val="28"/>
          <w:lang w:val="en-US"/>
        </w:rPr>
        <w:t>Davison</w:t>
      </w:r>
      <w:r w:rsidRPr="0054107A">
        <w:rPr>
          <w:sz w:val="28"/>
          <w:szCs w:val="28"/>
        </w:rPr>
        <w:t xml:space="preserve"> упоминает в своей “Эволюции анестезии” [12] не менее 8 подобных устройств, созданных в 17-18 вв.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b/>
          <w:bCs/>
          <w:i/>
          <w:iCs/>
          <w:sz w:val="28"/>
          <w:szCs w:val="28"/>
        </w:rPr>
        <w:t>Препараты и компоненты крови.</w:t>
      </w:r>
      <w:r w:rsidRPr="0054107A">
        <w:rPr>
          <w:sz w:val="28"/>
          <w:szCs w:val="28"/>
        </w:rPr>
        <w:t xml:space="preserve"> Всё реже переливается цельная кровь, а всё чаще - компоненты крови в виде тромбоцитарной, лейкоцитарной и эритроцитарной массы (взвеси), свежезамороженной плазмы, отдельных белков и факторов крови. Видимо, эта тенденция сохранится в ближайшие годы.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b/>
          <w:bCs/>
          <w:i/>
          <w:iCs/>
          <w:sz w:val="28"/>
          <w:szCs w:val="28"/>
        </w:rPr>
        <w:t>Заменители крови.</w:t>
      </w:r>
      <w:r w:rsidRPr="0054107A">
        <w:rPr>
          <w:sz w:val="28"/>
          <w:szCs w:val="28"/>
        </w:rPr>
        <w:t xml:space="preserve"> Количество и качество кровезаменителей возрастает с каждым годом - от переработанных компонентов и продуктов крови - до искусственных препаратов на основе фторуглеродных смесей.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b/>
          <w:bCs/>
          <w:i/>
          <w:iCs/>
          <w:sz w:val="28"/>
          <w:szCs w:val="28"/>
        </w:rPr>
        <w:t xml:space="preserve">Альтернативные гемотрансфузии методы. </w:t>
      </w:r>
      <w:r w:rsidRPr="0054107A">
        <w:rPr>
          <w:sz w:val="28"/>
          <w:szCs w:val="28"/>
        </w:rPr>
        <w:t>Наряду с развитием производства разнообразных кровезаменителей всё глубже изучаются методы сбережения крови больных при инвазивных вмешательствах. Параллельно развиваются методы, стимулирующие восстановление утерянной крови путём естественного воспроизводства.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b/>
          <w:bCs/>
          <w:i/>
          <w:iCs/>
          <w:sz w:val="28"/>
          <w:szCs w:val="28"/>
        </w:rPr>
        <w:t xml:space="preserve">Рост этических и юридических конфликтов. </w:t>
      </w:r>
      <w:r w:rsidRPr="0054107A">
        <w:rPr>
          <w:sz w:val="28"/>
          <w:szCs w:val="28"/>
        </w:rPr>
        <w:t>Эта тенденция является прямым следствием роста числа гемотрансфузии, выполняющихся с нарушением прав больных.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b/>
          <w:bCs/>
          <w:i/>
          <w:iCs/>
          <w:sz w:val="28"/>
          <w:szCs w:val="28"/>
        </w:rPr>
        <w:t>Изменение представлений о показаниях к гемотрансфузии.</w:t>
      </w:r>
      <w:r w:rsidRPr="0054107A">
        <w:rPr>
          <w:sz w:val="28"/>
          <w:szCs w:val="28"/>
        </w:rPr>
        <w:t xml:space="preserve"> Новые представления о показанности гемотрансфузии связаны с изменившимися взглядами на клиническую физиологию кровопотери и геморрагического шока. Специальные исследования и статистическая обработка старых материалов показали, что наше знание физиологических сдвигов было неполным или даже ошибочным.</w:t>
      </w:r>
    </w:p>
    <w:p w:rsidR="00584945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sz w:val="28"/>
          <w:szCs w:val="28"/>
        </w:rPr>
        <w:t>Впрочем, это уже проблема следующей главы, к которой мы отсылаем читателя, чтобы не портить изложение важных материалов скороговоркой.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sz w:val="28"/>
          <w:szCs w:val="28"/>
        </w:rPr>
        <w:br w:type="page"/>
      </w:r>
      <w:r w:rsidRPr="0054107A">
        <w:rPr>
          <w:b/>
          <w:bCs/>
          <w:sz w:val="28"/>
          <w:szCs w:val="28"/>
        </w:rPr>
        <w:lastRenderedPageBreak/>
        <w:t>Литература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</w:p>
    <w:p w:rsidR="00861D0A" w:rsidRPr="0054107A" w:rsidRDefault="00861D0A" w:rsidP="0054107A">
      <w:pPr>
        <w:widowControl/>
        <w:numPr>
          <w:ilvl w:val="0"/>
          <w:numId w:val="1"/>
        </w:numPr>
        <w:tabs>
          <w:tab w:val="num" w:pos="0"/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54107A">
        <w:rPr>
          <w:sz w:val="28"/>
          <w:szCs w:val="28"/>
        </w:rPr>
        <w:t xml:space="preserve">Гостищев В.К., Евсеев М.А. Гастродуоденальные кровотечения язвенной этиологии (патогенез, диагностика, лечение), </w:t>
      </w:r>
      <w:smartTag w:uri="urn:schemas-microsoft-com:office:smarttags" w:element="metricconverter">
        <w:smartTagPr>
          <w:attr w:name="ProductID" w:val="2008 г"/>
        </w:smartTagPr>
        <w:r w:rsidRPr="0054107A">
          <w:rPr>
            <w:sz w:val="28"/>
            <w:szCs w:val="28"/>
          </w:rPr>
          <w:t>2008 г</w:t>
        </w:r>
      </w:smartTag>
      <w:r w:rsidRPr="0054107A">
        <w:rPr>
          <w:sz w:val="28"/>
          <w:szCs w:val="28"/>
        </w:rPr>
        <w:t>. - 384 с.</w:t>
      </w:r>
    </w:p>
    <w:p w:rsidR="00861D0A" w:rsidRPr="0054107A" w:rsidRDefault="00861D0A" w:rsidP="0054107A">
      <w:pPr>
        <w:widowControl/>
        <w:numPr>
          <w:ilvl w:val="0"/>
          <w:numId w:val="1"/>
        </w:numPr>
        <w:tabs>
          <w:tab w:val="num" w:pos="0"/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54107A">
        <w:rPr>
          <w:sz w:val="28"/>
          <w:szCs w:val="28"/>
        </w:rPr>
        <w:t xml:space="preserve">Льюис С.М., Бэйн Б., Бэйтс И. под ред. А.Г. Румянцева Практическая и лабораторная гематология, </w:t>
      </w:r>
      <w:smartTag w:uri="urn:schemas-microsoft-com:office:smarttags" w:element="metricconverter">
        <w:smartTagPr>
          <w:attr w:name="ProductID" w:val="2009 г"/>
        </w:smartTagPr>
        <w:r w:rsidRPr="0054107A">
          <w:rPr>
            <w:sz w:val="28"/>
            <w:szCs w:val="28"/>
          </w:rPr>
          <w:t>2009 г</w:t>
        </w:r>
      </w:smartTag>
      <w:r w:rsidRPr="0054107A">
        <w:rPr>
          <w:sz w:val="28"/>
          <w:szCs w:val="28"/>
        </w:rPr>
        <w:t>. - 672 с.</w:t>
      </w:r>
    </w:p>
    <w:sectPr w:rsidR="00861D0A" w:rsidRPr="0054107A" w:rsidSect="00915B6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903B2"/>
    <w:multiLevelType w:val="hybridMultilevel"/>
    <w:tmpl w:val="FC46AD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D0A"/>
    <w:rsid w:val="0019068B"/>
    <w:rsid w:val="001C0B2F"/>
    <w:rsid w:val="001C4871"/>
    <w:rsid w:val="001E320C"/>
    <w:rsid w:val="004E748F"/>
    <w:rsid w:val="0054107A"/>
    <w:rsid w:val="00584945"/>
    <w:rsid w:val="00607940"/>
    <w:rsid w:val="00633045"/>
    <w:rsid w:val="006D009A"/>
    <w:rsid w:val="00861D0A"/>
    <w:rsid w:val="00915B64"/>
    <w:rsid w:val="009E09B5"/>
    <w:rsid w:val="00A46744"/>
    <w:rsid w:val="00C060FD"/>
    <w:rsid w:val="00C359DC"/>
    <w:rsid w:val="00CF08AE"/>
    <w:rsid w:val="00D77651"/>
    <w:rsid w:val="00E54063"/>
    <w:rsid w:val="00E5542B"/>
    <w:rsid w:val="00EC6A62"/>
    <w:rsid w:val="00FA4A3F"/>
    <w:rsid w:val="00FB36F6"/>
    <w:rsid w:val="00FB412B"/>
    <w:rsid w:val="00FE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7940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1">
    <w:name w:val="heading 1"/>
    <w:basedOn w:val="a"/>
    <w:next w:val="a0"/>
    <w:qFormat/>
    <w:rsid w:val="00607940"/>
    <w:pPr>
      <w:keepNext/>
      <w:keepLines/>
      <w:pageBreakBefore/>
      <w:suppressAutoHyphens/>
      <w:spacing w:before="640" w:after="320"/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0"/>
    <w:qFormat/>
    <w:rsid w:val="00607940"/>
    <w:pPr>
      <w:keepNext/>
      <w:keepLines/>
      <w:suppressAutoHyphens/>
      <w:spacing w:before="480" w:after="240"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0"/>
    <w:qFormat/>
    <w:rsid w:val="00607940"/>
    <w:pPr>
      <w:keepNext/>
      <w:keepLines/>
      <w:suppressAutoHyphens/>
      <w:spacing w:before="360" w:after="240"/>
      <w:jc w:val="center"/>
      <w:outlineLvl w:val="2"/>
    </w:pPr>
    <w:rPr>
      <w:b/>
      <w:bCs/>
      <w:i/>
      <w:iCs/>
    </w:rPr>
  </w:style>
  <w:style w:type="paragraph" w:styleId="4">
    <w:name w:val="heading 4"/>
    <w:basedOn w:val="a"/>
    <w:next w:val="a0"/>
    <w:qFormat/>
    <w:rsid w:val="00607940"/>
    <w:pPr>
      <w:keepNext/>
      <w:keepLines/>
      <w:suppressAutoHyphens/>
      <w:spacing w:before="240" w:after="120"/>
      <w:ind w:left="709"/>
      <w:jc w:val="left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A46744"/>
    <w:pPr>
      <w:overflowPunct w:val="0"/>
      <w:spacing w:before="240" w:after="120"/>
      <w:ind w:left="737"/>
      <w:textAlignment w:val="baseline"/>
      <w:outlineLvl w:val="4"/>
    </w:pPr>
    <w:rPr>
      <w:rFonts w:ascii="Arial CYR" w:hAnsi="Arial CYR" w:cs="Arial CYR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qFormat/>
    <w:rsid w:val="00A46744"/>
    <w:pPr>
      <w:keepNext/>
      <w:jc w:val="center"/>
      <w:outlineLvl w:val="5"/>
    </w:pPr>
    <w:rPr>
      <w:b/>
      <w:bCs/>
      <w:sz w:val="28"/>
      <w:szCs w:val="28"/>
      <w:lang w:eastAsia="en-US"/>
    </w:rPr>
  </w:style>
  <w:style w:type="paragraph" w:styleId="7">
    <w:name w:val="heading 7"/>
    <w:basedOn w:val="a"/>
    <w:next w:val="a"/>
    <w:qFormat/>
    <w:rsid w:val="00A46744"/>
    <w:pPr>
      <w:keepNext/>
      <w:jc w:val="center"/>
      <w:outlineLvl w:val="6"/>
    </w:pPr>
    <w:rPr>
      <w:sz w:val="28"/>
      <w:szCs w:val="28"/>
      <w:u w:val="double"/>
      <w:lang w:eastAsia="en-US"/>
    </w:rPr>
  </w:style>
  <w:style w:type="paragraph" w:styleId="8">
    <w:name w:val="heading 8"/>
    <w:basedOn w:val="a"/>
    <w:next w:val="a"/>
    <w:qFormat/>
    <w:rsid w:val="00A46744"/>
    <w:pPr>
      <w:keepNext/>
      <w:ind w:firstLine="709"/>
      <w:outlineLvl w:val="7"/>
    </w:pPr>
    <w:rPr>
      <w:b/>
      <w:bCs/>
      <w:sz w:val="28"/>
      <w:szCs w:val="28"/>
      <w:lang w:val="en-US" w:eastAsia="en-US"/>
    </w:rPr>
  </w:style>
  <w:style w:type="paragraph" w:styleId="9">
    <w:name w:val="heading 9"/>
    <w:basedOn w:val="a"/>
    <w:next w:val="a"/>
    <w:qFormat/>
    <w:rsid w:val="00A46744"/>
    <w:pPr>
      <w:keepNext/>
      <w:jc w:val="center"/>
      <w:outlineLvl w:val="8"/>
    </w:pPr>
    <w:rPr>
      <w:b/>
      <w:bCs/>
      <w:lang w:eastAsia="en-US"/>
    </w:rPr>
  </w:style>
  <w:style w:type="character" w:default="1" w:styleId="a1">
    <w:name w:val="Default Paragraph Font"/>
    <w:semiHidden/>
    <w:rsid w:val="00607940"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styleId="a4">
    <w:name w:val="Hyperlink"/>
    <w:basedOn w:val="a1"/>
    <w:rsid w:val="00A46744"/>
    <w:rPr>
      <w:rFonts w:cs="Times New Roman"/>
      <w:color w:val="0000FF"/>
      <w:u w:val="single"/>
    </w:rPr>
  </w:style>
  <w:style w:type="character" w:styleId="a5">
    <w:name w:val="footnote reference"/>
    <w:basedOn w:val="a1"/>
    <w:semiHidden/>
    <w:rsid w:val="00607940"/>
    <w:rPr>
      <w:rFonts w:ascii="Times New Roman" w:hAnsi="Times New Roman" w:cs="Times New Roman"/>
      <w:vertAlign w:val="superscript"/>
    </w:rPr>
  </w:style>
  <w:style w:type="paragraph" w:styleId="a6">
    <w:name w:val="footer"/>
    <w:basedOn w:val="a"/>
    <w:rsid w:val="00A46744"/>
    <w:pPr>
      <w:tabs>
        <w:tab w:val="center" w:pos="4677"/>
        <w:tab w:val="right" w:pos="9355"/>
      </w:tabs>
      <w:ind w:firstLine="709"/>
    </w:pPr>
    <w:rPr>
      <w:sz w:val="28"/>
      <w:szCs w:val="28"/>
      <w:lang w:val="en-US" w:eastAsia="en-US"/>
    </w:rPr>
  </w:style>
  <w:style w:type="character" w:styleId="a7">
    <w:name w:val="page number"/>
    <w:basedOn w:val="a1"/>
    <w:rsid w:val="00A46744"/>
    <w:rPr>
      <w:rFonts w:cs="Times New Roman"/>
    </w:rPr>
  </w:style>
  <w:style w:type="paragraph" w:styleId="10">
    <w:name w:val="toc 1"/>
    <w:basedOn w:val="a"/>
    <w:next w:val="a"/>
    <w:autoRedefine/>
    <w:semiHidden/>
    <w:rsid w:val="00A46744"/>
    <w:pPr>
      <w:spacing w:before="120"/>
      <w:ind w:right="567"/>
      <w:jc w:val="left"/>
    </w:pPr>
    <w:rPr>
      <w:b/>
      <w:bCs/>
      <w:caps/>
      <w:noProof/>
    </w:rPr>
  </w:style>
  <w:style w:type="paragraph" w:styleId="20">
    <w:name w:val="toc 2"/>
    <w:basedOn w:val="a"/>
    <w:next w:val="a"/>
    <w:autoRedefine/>
    <w:semiHidden/>
    <w:rsid w:val="00A46744"/>
    <w:pPr>
      <w:ind w:left="284" w:right="567"/>
      <w:jc w:val="left"/>
    </w:pPr>
    <w:rPr>
      <w:smallCaps/>
      <w:noProof/>
    </w:rPr>
  </w:style>
  <w:style w:type="paragraph" w:styleId="30">
    <w:name w:val="toc 3"/>
    <w:basedOn w:val="a"/>
    <w:next w:val="a"/>
    <w:autoRedefine/>
    <w:semiHidden/>
    <w:rsid w:val="00A46744"/>
    <w:pPr>
      <w:ind w:left="560"/>
      <w:jc w:val="left"/>
    </w:pPr>
    <w:rPr>
      <w:i/>
      <w:iCs/>
    </w:rPr>
  </w:style>
  <w:style w:type="paragraph" w:styleId="40">
    <w:name w:val="toc 4"/>
    <w:basedOn w:val="a"/>
    <w:next w:val="a"/>
    <w:autoRedefine/>
    <w:semiHidden/>
    <w:rsid w:val="00A46744"/>
    <w:pPr>
      <w:ind w:left="840"/>
      <w:jc w:val="left"/>
    </w:pPr>
  </w:style>
  <w:style w:type="paragraph" w:styleId="50">
    <w:name w:val="toc 5"/>
    <w:basedOn w:val="a"/>
    <w:next w:val="a"/>
    <w:autoRedefine/>
    <w:semiHidden/>
    <w:rsid w:val="00A46744"/>
    <w:pPr>
      <w:ind w:left="1120"/>
      <w:jc w:val="left"/>
    </w:pPr>
  </w:style>
  <w:style w:type="paragraph" w:styleId="60">
    <w:name w:val="toc 6"/>
    <w:basedOn w:val="a"/>
    <w:next w:val="a"/>
    <w:autoRedefine/>
    <w:semiHidden/>
    <w:rsid w:val="00A46744"/>
    <w:pPr>
      <w:ind w:left="1400"/>
      <w:jc w:val="left"/>
    </w:pPr>
  </w:style>
  <w:style w:type="paragraph" w:styleId="70">
    <w:name w:val="toc 7"/>
    <w:basedOn w:val="a"/>
    <w:next w:val="a"/>
    <w:autoRedefine/>
    <w:semiHidden/>
    <w:rsid w:val="00A46744"/>
    <w:pPr>
      <w:ind w:left="1680"/>
      <w:jc w:val="left"/>
    </w:pPr>
  </w:style>
  <w:style w:type="paragraph" w:styleId="80">
    <w:name w:val="toc 8"/>
    <w:basedOn w:val="a"/>
    <w:next w:val="a"/>
    <w:autoRedefine/>
    <w:semiHidden/>
    <w:rsid w:val="00A46744"/>
    <w:pPr>
      <w:ind w:left="1960"/>
      <w:jc w:val="left"/>
    </w:pPr>
  </w:style>
  <w:style w:type="paragraph" w:styleId="90">
    <w:name w:val="toc 9"/>
    <w:basedOn w:val="a"/>
    <w:next w:val="a"/>
    <w:autoRedefine/>
    <w:semiHidden/>
    <w:rsid w:val="00A46744"/>
    <w:pPr>
      <w:ind w:left="2240"/>
      <w:jc w:val="left"/>
    </w:pPr>
  </w:style>
  <w:style w:type="paragraph" w:styleId="a8">
    <w:name w:val="footnote text"/>
    <w:basedOn w:val="a"/>
    <w:semiHidden/>
    <w:rsid w:val="00607940"/>
    <w:pPr>
      <w:keepLines/>
      <w:widowControl/>
      <w:ind w:firstLine="283"/>
    </w:pPr>
  </w:style>
  <w:style w:type="paragraph" w:styleId="a0">
    <w:name w:val="Body Text"/>
    <w:basedOn w:val="a"/>
    <w:rsid w:val="00607940"/>
    <w:pPr>
      <w:widowControl/>
      <w:ind w:firstLine="709"/>
    </w:pPr>
    <w:rPr>
      <w:sz w:val="28"/>
      <w:szCs w:val="28"/>
    </w:rPr>
  </w:style>
  <w:style w:type="paragraph" w:customStyle="1" w:styleId="a9">
    <w:name w:val="Название рисунка"/>
    <w:basedOn w:val="a0"/>
    <w:next w:val="a0"/>
    <w:rsid w:val="00607940"/>
    <w:pPr>
      <w:keepLines/>
      <w:suppressAutoHyphens/>
      <w:spacing w:after="240"/>
      <w:ind w:firstLine="0"/>
      <w:jc w:val="center"/>
    </w:pPr>
  </w:style>
  <w:style w:type="paragraph" w:customStyle="1" w:styleId="aa">
    <w:name w:val="Название таблицы"/>
    <w:basedOn w:val="a"/>
    <w:rsid w:val="00607940"/>
    <w:pPr>
      <w:keepNext/>
      <w:keepLines/>
      <w:suppressAutoHyphens/>
      <w:spacing w:before="120" w:after="120"/>
      <w:jc w:val="center"/>
    </w:pPr>
    <w:rPr>
      <w:b/>
      <w:bCs/>
    </w:rPr>
  </w:style>
  <w:style w:type="paragraph" w:customStyle="1" w:styleId="ab">
    <w:name w:val="Номер таблицы"/>
    <w:basedOn w:val="a"/>
    <w:rsid w:val="00607940"/>
    <w:pPr>
      <w:keepNext/>
      <w:keepLines/>
      <w:suppressAutoHyphens/>
      <w:spacing w:before="240" w:after="120"/>
      <w:jc w:val="right"/>
    </w:pPr>
    <w:rPr>
      <w:i/>
      <w:iCs/>
    </w:rPr>
  </w:style>
  <w:style w:type="paragraph" w:customStyle="1" w:styleId="ac">
    <w:name w:val="Номер формулы"/>
    <w:basedOn w:val="a0"/>
    <w:next w:val="a0"/>
    <w:rsid w:val="00607940"/>
    <w:pPr>
      <w:keepLines/>
      <w:suppressAutoHyphens/>
      <w:ind w:firstLine="0"/>
      <w:jc w:val="right"/>
    </w:pPr>
  </w:style>
  <w:style w:type="paragraph" w:customStyle="1" w:styleId="ad">
    <w:name w:val="Параграф рисунка"/>
    <w:basedOn w:val="a"/>
    <w:rsid w:val="00607940"/>
    <w:pPr>
      <w:keepLines/>
      <w:widowControl/>
      <w:shd w:val="clear" w:color="auto" w:fill="FFFFFF"/>
      <w:suppressAutoHyphens/>
      <w:spacing w:before="480" w:after="480"/>
      <w:jc w:val="center"/>
    </w:pPr>
    <w:rPr>
      <w:sz w:val="28"/>
      <w:szCs w:val="28"/>
    </w:rPr>
  </w:style>
  <w:style w:type="paragraph" w:customStyle="1" w:styleId="ae">
    <w:name w:val="Примечание таблицы"/>
    <w:basedOn w:val="a"/>
    <w:next w:val="a0"/>
    <w:rsid w:val="00607940"/>
    <w:pPr>
      <w:shd w:val="clear" w:color="auto" w:fill="FFFFFF"/>
      <w:suppressAutoHyphens/>
      <w:spacing w:before="80" w:after="320"/>
      <w:ind w:firstLine="283"/>
    </w:pPr>
    <w:rPr>
      <w:position w:val="-8"/>
    </w:rPr>
  </w:style>
  <w:style w:type="table" w:customStyle="1" w:styleId="31">
    <w:name w:val="3"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57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28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Формула"/>
    <w:basedOn w:val="a0"/>
    <w:next w:val="a0"/>
    <w:rsid w:val="00607940"/>
    <w:pPr>
      <w:keepLines/>
      <w:shd w:val="clear" w:color="auto" w:fill="FFFFFF"/>
      <w:tabs>
        <w:tab w:val="center" w:pos="4678"/>
        <w:tab w:val="right" w:pos="9923"/>
      </w:tabs>
      <w:suppressAutoHyphens/>
      <w:spacing w:before="240" w:after="240" w:line="360" w:lineRule="auto"/>
      <w:ind w:firstLine="0"/>
      <w:jc w:val="center"/>
    </w:pPr>
  </w:style>
  <w:style w:type="paragraph" w:customStyle="1" w:styleId="af0">
    <w:name w:val="Шапка таблицы"/>
    <w:basedOn w:val="a"/>
    <w:rsid w:val="00607940"/>
    <w:pPr>
      <w:keepNext/>
      <w:keepLines/>
      <w:jc w:val="center"/>
    </w:pPr>
  </w:style>
  <w:style w:type="paragraph" w:customStyle="1" w:styleId="FR4">
    <w:name w:val="FR4"/>
    <w:rsid w:val="00861D0A"/>
    <w:pPr>
      <w:widowControl w:val="0"/>
      <w:overflowPunct w:val="0"/>
      <w:autoSpaceDE w:val="0"/>
      <w:autoSpaceDN w:val="0"/>
      <w:adjustRightInd w:val="0"/>
      <w:ind w:firstLine="280"/>
      <w:jc w:val="both"/>
      <w:textAlignment w:val="baseline"/>
    </w:pPr>
    <w:rPr>
      <w:rFonts w:ascii="Arial" w:hAnsi="Arial" w:cs="Arial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7940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1">
    <w:name w:val="heading 1"/>
    <w:basedOn w:val="a"/>
    <w:next w:val="a0"/>
    <w:qFormat/>
    <w:rsid w:val="00607940"/>
    <w:pPr>
      <w:keepNext/>
      <w:keepLines/>
      <w:pageBreakBefore/>
      <w:suppressAutoHyphens/>
      <w:spacing w:before="640" w:after="320"/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0"/>
    <w:qFormat/>
    <w:rsid w:val="00607940"/>
    <w:pPr>
      <w:keepNext/>
      <w:keepLines/>
      <w:suppressAutoHyphens/>
      <w:spacing w:before="480" w:after="240"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0"/>
    <w:qFormat/>
    <w:rsid w:val="00607940"/>
    <w:pPr>
      <w:keepNext/>
      <w:keepLines/>
      <w:suppressAutoHyphens/>
      <w:spacing w:before="360" w:after="240"/>
      <w:jc w:val="center"/>
      <w:outlineLvl w:val="2"/>
    </w:pPr>
    <w:rPr>
      <w:b/>
      <w:bCs/>
      <w:i/>
      <w:iCs/>
    </w:rPr>
  </w:style>
  <w:style w:type="paragraph" w:styleId="4">
    <w:name w:val="heading 4"/>
    <w:basedOn w:val="a"/>
    <w:next w:val="a0"/>
    <w:qFormat/>
    <w:rsid w:val="00607940"/>
    <w:pPr>
      <w:keepNext/>
      <w:keepLines/>
      <w:suppressAutoHyphens/>
      <w:spacing w:before="240" w:after="120"/>
      <w:ind w:left="709"/>
      <w:jc w:val="left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A46744"/>
    <w:pPr>
      <w:overflowPunct w:val="0"/>
      <w:spacing w:before="240" w:after="120"/>
      <w:ind w:left="737"/>
      <w:textAlignment w:val="baseline"/>
      <w:outlineLvl w:val="4"/>
    </w:pPr>
    <w:rPr>
      <w:rFonts w:ascii="Arial CYR" w:hAnsi="Arial CYR" w:cs="Arial CYR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qFormat/>
    <w:rsid w:val="00A46744"/>
    <w:pPr>
      <w:keepNext/>
      <w:jc w:val="center"/>
      <w:outlineLvl w:val="5"/>
    </w:pPr>
    <w:rPr>
      <w:b/>
      <w:bCs/>
      <w:sz w:val="28"/>
      <w:szCs w:val="28"/>
      <w:lang w:eastAsia="en-US"/>
    </w:rPr>
  </w:style>
  <w:style w:type="paragraph" w:styleId="7">
    <w:name w:val="heading 7"/>
    <w:basedOn w:val="a"/>
    <w:next w:val="a"/>
    <w:qFormat/>
    <w:rsid w:val="00A46744"/>
    <w:pPr>
      <w:keepNext/>
      <w:jc w:val="center"/>
      <w:outlineLvl w:val="6"/>
    </w:pPr>
    <w:rPr>
      <w:sz w:val="28"/>
      <w:szCs w:val="28"/>
      <w:u w:val="double"/>
      <w:lang w:eastAsia="en-US"/>
    </w:rPr>
  </w:style>
  <w:style w:type="paragraph" w:styleId="8">
    <w:name w:val="heading 8"/>
    <w:basedOn w:val="a"/>
    <w:next w:val="a"/>
    <w:qFormat/>
    <w:rsid w:val="00A46744"/>
    <w:pPr>
      <w:keepNext/>
      <w:ind w:firstLine="709"/>
      <w:outlineLvl w:val="7"/>
    </w:pPr>
    <w:rPr>
      <w:b/>
      <w:bCs/>
      <w:sz w:val="28"/>
      <w:szCs w:val="28"/>
      <w:lang w:val="en-US" w:eastAsia="en-US"/>
    </w:rPr>
  </w:style>
  <w:style w:type="paragraph" w:styleId="9">
    <w:name w:val="heading 9"/>
    <w:basedOn w:val="a"/>
    <w:next w:val="a"/>
    <w:qFormat/>
    <w:rsid w:val="00A46744"/>
    <w:pPr>
      <w:keepNext/>
      <w:jc w:val="center"/>
      <w:outlineLvl w:val="8"/>
    </w:pPr>
    <w:rPr>
      <w:b/>
      <w:bCs/>
      <w:lang w:eastAsia="en-US"/>
    </w:rPr>
  </w:style>
  <w:style w:type="character" w:default="1" w:styleId="a1">
    <w:name w:val="Default Paragraph Font"/>
    <w:semiHidden/>
    <w:rsid w:val="00607940"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styleId="a4">
    <w:name w:val="Hyperlink"/>
    <w:basedOn w:val="a1"/>
    <w:rsid w:val="00A46744"/>
    <w:rPr>
      <w:rFonts w:cs="Times New Roman"/>
      <w:color w:val="0000FF"/>
      <w:u w:val="single"/>
    </w:rPr>
  </w:style>
  <w:style w:type="character" w:styleId="a5">
    <w:name w:val="footnote reference"/>
    <w:basedOn w:val="a1"/>
    <w:semiHidden/>
    <w:rsid w:val="00607940"/>
    <w:rPr>
      <w:rFonts w:ascii="Times New Roman" w:hAnsi="Times New Roman" w:cs="Times New Roman"/>
      <w:vertAlign w:val="superscript"/>
    </w:rPr>
  </w:style>
  <w:style w:type="paragraph" w:styleId="a6">
    <w:name w:val="footer"/>
    <w:basedOn w:val="a"/>
    <w:rsid w:val="00A46744"/>
    <w:pPr>
      <w:tabs>
        <w:tab w:val="center" w:pos="4677"/>
        <w:tab w:val="right" w:pos="9355"/>
      </w:tabs>
      <w:ind w:firstLine="709"/>
    </w:pPr>
    <w:rPr>
      <w:sz w:val="28"/>
      <w:szCs w:val="28"/>
      <w:lang w:val="en-US" w:eastAsia="en-US"/>
    </w:rPr>
  </w:style>
  <w:style w:type="character" w:styleId="a7">
    <w:name w:val="page number"/>
    <w:basedOn w:val="a1"/>
    <w:rsid w:val="00A46744"/>
    <w:rPr>
      <w:rFonts w:cs="Times New Roman"/>
    </w:rPr>
  </w:style>
  <w:style w:type="paragraph" w:styleId="10">
    <w:name w:val="toc 1"/>
    <w:basedOn w:val="a"/>
    <w:next w:val="a"/>
    <w:autoRedefine/>
    <w:semiHidden/>
    <w:rsid w:val="00A46744"/>
    <w:pPr>
      <w:spacing w:before="120"/>
      <w:ind w:right="567"/>
      <w:jc w:val="left"/>
    </w:pPr>
    <w:rPr>
      <w:b/>
      <w:bCs/>
      <w:caps/>
      <w:noProof/>
    </w:rPr>
  </w:style>
  <w:style w:type="paragraph" w:styleId="20">
    <w:name w:val="toc 2"/>
    <w:basedOn w:val="a"/>
    <w:next w:val="a"/>
    <w:autoRedefine/>
    <w:semiHidden/>
    <w:rsid w:val="00A46744"/>
    <w:pPr>
      <w:ind w:left="284" w:right="567"/>
      <w:jc w:val="left"/>
    </w:pPr>
    <w:rPr>
      <w:smallCaps/>
      <w:noProof/>
    </w:rPr>
  </w:style>
  <w:style w:type="paragraph" w:styleId="30">
    <w:name w:val="toc 3"/>
    <w:basedOn w:val="a"/>
    <w:next w:val="a"/>
    <w:autoRedefine/>
    <w:semiHidden/>
    <w:rsid w:val="00A46744"/>
    <w:pPr>
      <w:ind w:left="560"/>
      <w:jc w:val="left"/>
    </w:pPr>
    <w:rPr>
      <w:i/>
      <w:iCs/>
    </w:rPr>
  </w:style>
  <w:style w:type="paragraph" w:styleId="40">
    <w:name w:val="toc 4"/>
    <w:basedOn w:val="a"/>
    <w:next w:val="a"/>
    <w:autoRedefine/>
    <w:semiHidden/>
    <w:rsid w:val="00A46744"/>
    <w:pPr>
      <w:ind w:left="840"/>
      <w:jc w:val="left"/>
    </w:pPr>
  </w:style>
  <w:style w:type="paragraph" w:styleId="50">
    <w:name w:val="toc 5"/>
    <w:basedOn w:val="a"/>
    <w:next w:val="a"/>
    <w:autoRedefine/>
    <w:semiHidden/>
    <w:rsid w:val="00A46744"/>
    <w:pPr>
      <w:ind w:left="1120"/>
      <w:jc w:val="left"/>
    </w:pPr>
  </w:style>
  <w:style w:type="paragraph" w:styleId="60">
    <w:name w:val="toc 6"/>
    <w:basedOn w:val="a"/>
    <w:next w:val="a"/>
    <w:autoRedefine/>
    <w:semiHidden/>
    <w:rsid w:val="00A46744"/>
    <w:pPr>
      <w:ind w:left="1400"/>
      <w:jc w:val="left"/>
    </w:pPr>
  </w:style>
  <w:style w:type="paragraph" w:styleId="70">
    <w:name w:val="toc 7"/>
    <w:basedOn w:val="a"/>
    <w:next w:val="a"/>
    <w:autoRedefine/>
    <w:semiHidden/>
    <w:rsid w:val="00A46744"/>
    <w:pPr>
      <w:ind w:left="1680"/>
      <w:jc w:val="left"/>
    </w:pPr>
  </w:style>
  <w:style w:type="paragraph" w:styleId="80">
    <w:name w:val="toc 8"/>
    <w:basedOn w:val="a"/>
    <w:next w:val="a"/>
    <w:autoRedefine/>
    <w:semiHidden/>
    <w:rsid w:val="00A46744"/>
    <w:pPr>
      <w:ind w:left="1960"/>
      <w:jc w:val="left"/>
    </w:pPr>
  </w:style>
  <w:style w:type="paragraph" w:styleId="90">
    <w:name w:val="toc 9"/>
    <w:basedOn w:val="a"/>
    <w:next w:val="a"/>
    <w:autoRedefine/>
    <w:semiHidden/>
    <w:rsid w:val="00A46744"/>
    <w:pPr>
      <w:ind w:left="2240"/>
      <w:jc w:val="left"/>
    </w:pPr>
  </w:style>
  <w:style w:type="paragraph" w:styleId="a8">
    <w:name w:val="footnote text"/>
    <w:basedOn w:val="a"/>
    <w:semiHidden/>
    <w:rsid w:val="00607940"/>
    <w:pPr>
      <w:keepLines/>
      <w:widowControl/>
      <w:ind w:firstLine="283"/>
    </w:pPr>
  </w:style>
  <w:style w:type="paragraph" w:styleId="a0">
    <w:name w:val="Body Text"/>
    <w:basedOn w:val="a"/>
    <w:rsid w:val="00607940"/>
    <w:pPr>
      <w:widowControl/>
      <w:ind w:firstLine="709"/>
    </w:pPr>
    <w:rPr>
      <w:sz w:val="28"/>
      <w:szCs w:val="28"/>
    </w:rPr>
  </w:style>
  <w:style w:type="paragraph" w:customStyle="1" w:styleId="a9">
    <w:name w:val="Название рисунка"/>
    <w:basedOn w:val="a0"/>
    <w:next w:val="a0"/>
    <w:rsid w:val="00607940"/>
    <w:pPr>
      <w:keepLines/>
      <w:suppressAutoHyphens/>
      <w:spacing w:after="240"/>
      <w:ind w:firstLine="0"/>
      <w:jc w:val="center"/>
    </w:pPr>
  </w:style>
  <w:style w:type="paragraph" w:customStyle="1" w:styleId="aa">
    <w:name w:val="Название таблицы"/>
    <w:basedOn w:val="a"/>
    <w:rsid w:val="00607940"/>
    <w:pPr>
      <w:keepNext/>
      <w:keepLines/>
      <w:suppressAutoHyphens/>
      <w:spacing w:before="120" w:after="120"/>
      <w:jc w:val="center"/>
    </w:pPr>
    <w:rPr>
      <w:b/>
      <w:bCs/>
    </w:rPr>
  </w:style>
  <w:style w:type="paragraph" w:customStyle="1" w:styleId="ab">
    <w:name w:val="Номер таблицы"/>
    <w:basedOn w:val="a"/>
    <w:rsid w:val="00607940"/>
    <w:pPr>
      <w:keepNext/>
      <w:keepLines/>
      <w:suppressAutoHyphens/>
      <w:spacing w:before="240" w:after="120"/>
      <w:jc w:val="right"/>
    </w:pPr>
    <w:rPr>
      <w:i/>
      <w:iCs/>
    </w:rPr>
  </w:style>
  <w:style w:type="paragraph" w:customStyle="1" w:styleId="ac">
    <w:name w:val="Номер формулы"/>
    <w:basedOn w:val="a0"/>
    <w:next w:val="a0"/>
    <w:rsid w:val="00607940"/>
    <w:pPr>
      <w:keepLines/>
      <w:suppressAutoHyphens/>
      <w:ind w:firstLine="0"/>
      <w:jc w:val="right"/>
    </w:pPr>
  </w:style>
  <w:style w:type="paragraph" w:customStyle="1" w:styleId="ad">
    <w:name w:val="Параграф рисунка"/>
    <w:basedOn w:val="a"/>
    <w:rsid w:val="00607940"/>
    <w:pPr>
      <w:keepLines/>
      <w:widowControl/>
      <w:shd w:val="clear" w:color="auto" w:fill="FFFFFF"/>
      <w:suppressAutoHyphens/>
      <w:spacing w:before="480" w:after="480"/>
      <w:jc w:val="center"/>
    </w:pPr>
    <w:rPr>
      <w:sz w:val="28"/>
      <w:szCs w:val="28"/>
    </w:rPr>
  </w:style>
  <w:style w:type="paragraph" w:customStyle="1" w:styleId="ae">
    <w:name w:val="Примечание таблицы"/>
    <w:basedOn w:val="a"/>
    <w:next w:val="a0"/>
    <w:rsid w:val="00607940"/>
    <w:pPr>
      <w:shd w:val="clear" w:color="auto" w:fill="FFFFFF"/>
      <w:suppressAutoHyphens/>
      <w:spacing w:before="80" w:after="320"/>
      <w:ind w:firstLine="283"/>
    </w:pPr>
    <w:rPr>
      <w:position w:val="-8"/>
    </w:rPr>
  </w:style>
  <w:style w:type="table" w:customStyle="1" w:styleId="31">
    <w:name w:val="3"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57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28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Формула"/>
    <w:basedOn w:val="a0"/>
    <w:next w:val="a0"/>
    <w:rsid w:val="00607940"/>
    <w:pPr>
      <w:keepLines/>
      <w:shd w:val="clear" w:color="auto" w:fill="FFFFFF"/>
      <w:tabs>
        <w:tab w:val="center" w:pos="4678"/>
        <w:tab w:val="right" w:pos="9923"/>
      </w:tabs>
      <w:suppressAutoHyphens/>
      <w:spacing w:before="240" w:after="240" w:line="360" w:lineRule="auto"/>
      <w:ind w:firstLine="0"/>
      <w:jc w:val="center"/>
    </w:pPr>
  </w:style>
  <w:style w:type="paragraph" w:customStyle="1" w:styleId="af0">
    <w:name w:val="Шапка таблицы"/>
    <w:basedOn w:val="a"/>
    <w:rsid w:val="00607940"/>
    <w:pPr>
      <w:keepNext/>
      <w:keepLines/>
      <w:jc w:val="center"/>
    </w:pPr>
  </w:style>
  <w:style w:type="paragraph" w:customStyle="1" w:styleId="FR4">
    <w:name w:val="FR4"/>
    <w:rsid w:val="00861D0A"/>
    <w:pPr>
      <w:widowControl w:val="0"/>
      <w:overflowPunct w:val="0"/>
      <w:autoSpaceDE w:val="0"/>
      <w:autoSpaceDN w:val="0"/>
      <w:adjustRightInd w:val="0"/>
      <w:ind w:firstLine="280"/>
      <w:jc w:val="both"/>
      <w:textAlignment w:val="baseline"/>
    </w:pPr>
    <w:rPr>
      <w:rFonts w:ascii="Arial" w:hAnsi="Arial" w:cs="Ari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2305</Words>
  <Characters>13145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ГЕМОТРАНСФУЗИИ</vt:lpstr>
    </vt:vector>
  </TitlesOfParts>
  <Company>Upravdom</Company>
  <LinksUpToDate>false</LinksUpToDate>
  <CharactersWithSpaces>15420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ГЕМОТРАНСФУЗИИ</dc:title>
  <dc:creator>Евгений</dc:creator>
  <cp:lastModifiedBy>Igor</cp:lastModifiedBy>
  <cp:revision>2</cp:revision>
  <dcterms:created xsi:type="dcterms:W3CDTF">2024-03-05T13:18:00Z</dcterms:created>
  <dcterms:modified xsi:type="dcterms:W3CDTF">2024-03-05T13:18:00Z</dcterms:modified>
</cp:coreProperties>
</file>