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55" w:rsidRDefault="00844555">
      <w:pPr>
        <w:pStyle w:val="2"/>
        <w:spacing w:line="360" w:lineRule="auto"/>
        <w:ind w:right="-99"/>
        <w:jc w:val="center"/>
        <w:outlineLvl w:val="1"/>
      </w:pPr>
      <w:bookmarkStart w:id="0" w:name="_GoBack"/>
      <w:bookmarkEnd w:id="0"/>
      <w:r>
        <w:t>МИНИСТЕРСТВО ЗДРАВООХРАНЕНИЯ РОССИЙСКОЙ ФЕДЕРАЦИИ</w:t>
      </w:r>
    </w:p>
    <w:p w:rsidR="00844555" w:rsidRDefault="00844555">
      <w:pPr>
        <w:pStyle w:val="3"/>
        <w:spacing w:line="360" w:lineRule="auto"/>
        <w:ind w:right="-99"/>
        <w:outlineLvl w:val="2"/>
        <w:rPr>
          <w:sz w:val="28"/>
        </w:rPr>
      </w:pPr>
      <w:r>
        <w:rPr>
          <w:sz w:val="28"/>
        </w:rPr>
        <w:t>ИРКУТСКИЙ ГОСУДАРСТВЕННЫЙ МЕДИЦИНСКИЙ УНИВЕРСИТЕТ</w:t>
      </w:r>
    </w:p>
    <w:p w:rsidR="00844555" w:rsidRDefault="00844555">
      <w:pPr>
        <w:pStyle w:val="a3"/>
        <w:spacing w:line="360" w:lineRule="auto"/>
        <w:ind w:right="-99"/>
        <w:jc w:val="center"/>
        <w:rPr>
          <w:sz w:val="28"/>
        </w:rPr>
      </w:pPr>
    </w:p>
    <w:p w:rsidR="00844555" w:rsidRDefault="00844555">
      <w:pPr>
        <w:pStyle w:val="a3"/>
        <w:spacing w:line="360" w:lineRule="auto"/>
        <w:ind w:right="-99"/>
        <w:jc w:val="center"/>
        <w:rPr>
          <w:sz w:val="28"/>
        </w:rPr>
      </w:pPr>
    </w:p>
    <w:p w:rsidR="00844555" w:rsidRDefault="00844555">
      <w:pPr>
        <w:pStyle w:val="a3"/>
        <w:spacing w:line="360" w:lineRule="auto"/>
        <w:ind w:right="-99" w:firstLine="5387"/>
        <w:rPr>
          <w:sz w:val="28"/>
        </w:rPr>
      </w:pPr>
      <w:r>
        <w:rPr>
          <w:sz w:val="28"/>
        </w:rPr>
        <w:t>Кафедра общественного здоровья</w:t>
      </w:r>
    </w:p>
    <w:p w:rsidR="00844555" w:rsidRDefault="00844555">
      <w:pPr>
        <w:pStyle w:val="a3"/>
        <w:spacing w:line="360" w:lineRule="auto"/>
        <w:ind w:right="-99" w:firstLine="6521"/>
        <w:rPr>
          <w:sz w:val="28"/>
        </w:rPr>
      </w:pPr>
      <w:r>
        <w:rPr>
          <w:sz w:val="28"/>
        </w:rPr>
        <w:t>и здравоохранения</w:t>
      </w:r>
    </w:p>
    <w:p w:rsidR="00844555" w:rsidRDefault="00844555">
      <w:pPr>
        <w:pStyle w:val="a3"/>
        <w:spacing w:line="360" w:lineRule="auto"/>
        <w:ind w:right="-99"/>
        <w:jc w:val="center"/>
        <w:rPr>
          <w:sz w:val="28"/>
        </w:rPr>
      </w:pPr>
    </w:p>
    <w:p w:rsidR="00844555" w:rsidRDefault="00844555">
      <w:pPr>
        <w:pStyle w:val="a3"/>
        <w:spacing w:line="360" w:lineRule="auto"/>
        <w:ind w:right="-99"/>
        <w:jc w:val="center"/>
        <w:rPr>
          <w:sz w:val="28"/>
        </w:rPr>
      </w:pPr>
    </w:p>
    <w:p w:rsidR="00844555" w:rsidRDefault="00844555">
      <w:pPr>
        <w:pStyle w:val="a3"/>
        <w:spacing w:line="360" w:lineRule="auto"/>
        <w:ind w:right="-99"/>
        <w:jc w:val="center"/>
        <w:rPr>
          <w:sz w:val="28"/>
        </w:rPr>
      </w:pPr>
    </w:p>
    <w:p w:rsidR="00844555" w:rsidRDefault="00844555">
      <w:pPr>
        <w:pStyle w:val="a3"/>
        <w:spacing w:line="360" w:lineRule="auto"/>
        <w:ind w:right="-99"/>
        <w:jc w:val="center"/>
        <w:rPr>
          <w:sz w:val="28"/>
        </w:rPr>
      </w:pPr>
    </w:p>
    <w:p w:rsidR="00844555" w:rsidRDefault="00844555">
      <w:pPr>
        <w:pStyle w:val="a3"/>
        <w:spacing w:line="360" w:lineRule="auto"/>
        <w:ind w:right="-99"/>
        <w:jc w:val="center"/>
        <w:rPr>
          <w:sz w:val="28"/>
        </w:rPr>
      </w:pPr>
    </w:p>
    <w:p w:rsidR="00844555" w:rsidRDefault="00844555">
      <w:pPr>
        <w:pStyle w:val="4"/>
        <w:spacing w:line="360" w:lineRule="auto"/>
        <w:outlineLvl w:val="3"/>
        <w:rPr>
          <w:b/>
          <w:sz w:val="28"/>
        </w:rPr>
      </w:pPr>
      <w:r>
        <w:rPr>
          <w:b/>
          <w:sz w:val="28"/>
        </w:rPr>
        <w:t>РЕФЕРАТ</w:t>
      </w:r>
    </w:p>
    <w:p w:rsidR="00844555" w:rsidRDefault="00844555">
      <w:pPr>
        <w:pStyle w:val="a3"/>
        <w:spacing w:line="360" w:lineRule="auto"/>
        <w:ind w:right="-99"/>
        <w:jc w:val="center"/>
        <w:rPr>
          <w:sz w:val="28"/>
        </w:rPr>
      </w:pPr>
      <w:r>
        <w:rPr>
          <w:sz w:val="28"/>
        </w:rPr>
        <w:t>на тему</w:t>
      </w:r>
    </w:p>
    <w:p w:rsidR="00844555" w:rsidRDefault="00844555">
      <w:pPr>
        <w:pStyle w:val="a3"/>
        <w:spacing w:line="360" w:lineRule="auto"/>
        <w:ind w:right="-99"/>
        <w:jc w:val="center"/>
        <w:rPr>
          <w:sz w:val="28"/>
        </w:rPr>
      </w:pPr>
    </w:p>
    <w:p w:rsidR="00844555" w:rsidRDefault="00844555">
      <w:pPr>
        <w:pStyle w:val="1"/>
        <w:spacing w:line="360" w:lineRule="auto"/>
        <w:ind w:right="-99"/>
        <w:jc w:val="center"/>
        <w:outlineLvl w:val="0"/>
        <w:rPr>
          <w:sz w:val="32"/>
        </w:rPr>
      </w:pPr>
      <w:r>
        <w:rPr>
          <w:sz w:val="32"/>
        </w:rPr>
        <w:t>История медицины Древнего Тибета и “Древнего Китая”</w:t>
      </w:r>
    </w:p>
    <w:p w:rsidR="00844555" w:rsidRDefault="00844555">
      <w:pPr>
        <w:pStyle w:val="a3"/>
        <w:spacing w:line="360" w:lineRule="auto"/>
        <w:rPr>
          <w:sz w:val="28"/>
        </w:rPr>
      </w:pPr>
    </w:p>
    <w:p w:rsidR="00844555" w:rsidRDefault="00844555">
      <w:pPr>
        <w:pStyle w:val="a3"/>
        <w:spacing w:line="360" w:lineRule="auto"/>
        <w:rPr>
          <w:sz w:val="28"/>
        </w:rPr>
      </w:pPr>
    </w:p>
    <w:p w:rsidR="00844555" w:rsidRDefault="00844555">
      <w:pPr>
        <w:pStyle w:val="a3"/>
        <w:spacing w:line="360" w:lineRule="auto"/>
        <w:ind w:left="6480"/>
        <w:rPr>
          <w:sz w:val="28"/>
        </w:rPr>
      </w:pPr>
      <w:r>
        <w:rPr>
          <w:sz w:val="28"/>
        </w:rPr>
        <w:t>Выполнил студент</w:t>
      </w:r>
    </w:p>
    <w:p w:rsidR="00844555" w:rsidRDefault="00844555">
      <w:pPr>
        <w:pStyle w:val="a3"/>
        <w:spacing w:line="360" w:lineRule="auto"/>
        <w:ind w:left="5760" w:firstLine="720"/>
        <w:rPr>
          <w:sz w:val="28"/>
        </w:rPr>
      </w:pPr>
      <w:r>
        <w:rPr>
          <w:sz w:val="28"/>
        </w:rPr>
        <w:t>Дудин С.А.</w:t>
      </w:r>
    </w:p>
    <w:p w:rsidR="00844555" w:rsidRDefault="00844555">
      <w:pPr>
        <w:pStyle w:val="a3"/>
        <w:spacing w:line="360" w:lineRule="auto"/>
        <w:ind w:left="6480" w:firstLine="720"/>
        <w:rPr>
          <w:sz w:val="28"/>
        </w:rPr>
      </w:pPr>
    </w:p>
    <w:p w:rsidR="00844555" w:rsidRDefault="00844555">
      <w:pPr>
        <w:pStyle w:val="a3"/>
        <w:spacing w:line="360" w:lineRule="auto"/>
        <w:ind w:left="6480" w:firstLine="720"/>
        <w:rPr>
          <w:sz w:val="28"/>
        </w:rPr>
      </w:pPr>
    </w:p>
    <w:p w:rsidR="00844555" w:rsidRDefault="00844555">
      <w:pPr>
        <w:pStyle w:val="a3"/>
        <w:spacing w:line="360" w:lineRule="auto"/>
        <w:ind w:left="6480" w:firstLine="720"/>
        <w:rPr>
          <w:sz w:val="28"/>
        </w:rPr>
      </w:pPr>
    </w:p>
    <w:p w:rsidR="00844555" w:rsidRDefault="00844555">
      <w:pPr>
        <w:pStyle w:val="a3"/>
        <w:spacing w:line="360" w:lineRule="auto"/>
        <w:ind w:left="6480" w:firstLine="720"/>
        <w:rPr>
          <w:sz w:val="28"/>
        </w:rPr>
      </w:pPr>
    </w:p>
    <w:p w:rsidR="00844555" w:rsidRDefault="00844555">
      <w:pPr>
        <w:pStyle w:val="a3"/>
        <w:spacing w:line="360" w:lineRule="auto"/>
        <w:ind w:left="6480" w:firstLine="720"/>
        <w:rPr>
          <w:sz w:val="28"/>
        </w:rPr>
      </w:pPr>
    </w:p>
    <w:p w:rsidR="00844555" w:rsidRDefault="00844555">
      <w:pPr>
        <w:pStyle w:val="a3"/>
        <w:spacing w:line="360" w:lineRule="auto"/>
        <w:ind w:left="6480" w:firstLine="720"/>
        <w:rPr>
          <w:sz w:val="28"/>
        </w:rPr>
      </w:pPr>
    </w:p>
    <w:p w:rsidR="00844555" w:rsidRDefault="00844555">
      <w:pPr>
        <w:pStyle w:val="3"/>
        <w:spacing w:line="360" w:lineRule="auto"/>
        <w:outlineLvl w:val="2"/>
        <w:rPr>
          <w:sz w:val="28"/>
        </w:rPr>
      </w:pPr>
      <w:r>
        <w:rPr>
          <w:sz w:val="28"/>
        </w:rPr>
        <w:t>Иркутск</w:t>
      </w:r>
    </w:p>
    <w:p w:rsidR="00844555" w:rsidRDefault="00844555">
      <w:pPr>
        <w:pStyle w:val="a3"/>
        <w:spacing w:line="360" w:lineRule="auto"/>
        <w:jc w:val="center"/>
        <w:rPr>
          <w:sz w:val="28"/>
        </w:rPr>
      </w:pPr>
      <w:r>
        <w:rPr>
          <w:sz w:val="28"/>
        </w:rPr>
        <w:t>2012</w:t>
      </w:r>
    </w:p>
    <w:p w:rsidR="00844555" w:rsidRDefault="00844555">
      <w:pPr>
        <w:pStyle w:val="a3"/>
        <w:spacing w:line="360" w:lineRule="auto"/>
        <w:jc w:val="center"/>
        <w:rPr>
          <w:sz w:val="28"/>
        </w:rPr>
      </w:pPr>
    </w:p>
    <w:p w:rsidR="00844555" w:rsidRDefault="00844555">
      <w:pPr>
        <w:pStyle w:val="a3"/>
        <w:spacing w:line="360" w:lineRule="auto"/>
        <w:jc w:val="center"/>
        <w:rPr>
          <w:sz w:val="28"/>
        </w:rPr>
      </w:pPr>
    </w:p>
    <w:p w:rsidR="00844555" w:rsidRDefault="00844555">
      <w:pPr>
        <w:pStyle w:val="6"/>
        <w:outlineLvl w:val="5"/>
      </w:pPr>
      <w:r>
        <w:lastRenderedPageBreak/>
        <w:t>Введение</w:t>
      </w:r>
    </w:p>
    <w:p w:rsidR="00844555" w:rsidRDefault="00844555">
      <w:pPr>
        <w:pStyle w:val="20"/>
      </w:pPr>
      <w:r>
        <w:t>Реферат называется “История медицины Древнего Тибета и “древнего Китая” ”. В названии ошибки нет. Именно через кавычки должны приводится все названия связанные с древним Китаем. Потому, что наличие самого “Древнего Китая” является современным, активно раскручиваемым мифом. Поэтому о медицине несуществующего в древности государственного образования говорить не приходится.</w:t>
      </w:r>
    </w:p>
    <w:p w:rsidR="00844555" w:rsidRDefault="00844555">
      <w:pPr>
        <w:pStyle w:val="a3"/>
        <w:spacing w:line="360" w:lineRule="auto"/>
        <w:ind w:firstLine="284"/>
        <w:rPr>
          <w:sz w:val="28"/>
        </w:rPr>
      </w:pPr>
      <w:r>
        <w:rPr>
          <w:sz w:val="28"/>
        </w:rPr>
        <w:t>Для прояснения вопроса придется углубиться первоначально не в историю медицины, а в историю этого самого мифа.</w:t>
      </w:r>
    </w:p>
    <w:p w:rsidR="00844555" w:rsidRDefault="00844555">
      <w:pPr>
        <w:pStyle w:val="a3"/>
        <w:spacing w:line="360" w:lineRule="auto"/>
        <w:ind w:firstLine="284"/>
        <w:rPr>
          <w:sz w:val="28"/>
        </w:rPr>
      </w:pPr>
    </w:p>
    <w:p w:rsidR="00844555" w:rsidRDefault="00844555">
      <w:pPr>
        <w:pStyle w:val="5"/>
        <w:jc w:val="center"/>
        <w:outlineLvl w:val="4"/>
      </w:pPr>
      <w:r>
        <w:t>История мифотворчества и реальная история медицины востока</w:t>
      </w:r>
    </w:p>
    <w:p w:rsidR="00844555" w:rsidRDefault="00844555">
      <w:pPr>
        <w:pStyle w:val="a3"/>
        <w:spacing w:line="360" w:lineRule="auto"/>
        <w:ind w:firstLine="284"/>
        <w:rPr>
          <w:sz w:val="28"/>
        </w:rPr>
      </w:pPr>
      <w:r>
        <w:rPr>
          <w:sz w:val="28"/>
        </w:rPr>
        <w:t xml:space="preserve">Территория нынешнего Китая представляет собой “коренную” территорию в междуречье рек Янзцы и Хуанхэ. Вся остальная территория Китая представлена автономными районами (более чем двадцатью) </w:t>
      </w:r>
      <w:r>
        <w:rPr>
          <w:sz w:val="28"/>
          <w:lang w:val="en-US"/>
        </w:rPr>
        <w:t xml:space="preserve">[1] </w:t>
      </w:r>
      <w:r>
        <w:rPr>
          <w:sz w:val="28"/>
        </w:rPr>
        <w:t>– государствами и остатками народов, порабощенными и уничтоженными китайцами в прежние века.</w:t>
      </w:r>
    </w:p>
    <w:p w:rsidR="00844555" w:rsidRDefault="00844555">
      <w:pPr>
        <w:pStyle w:val="a3"/>
        <w:spacing w:line="360" w:lineRule="auto"/>
        <w:ind w:firstLine="284"/>
        <w:rPr>
          <w:sz w:val="28"/>
        </w:rPr>
      </w:pPr>
      <w:r>
        <w:rPr>
          <w:sz w:val="28"/>
        </w:rPr>
        <w:t>Антропологический и культурологический анализ строения и традиций китайцев указывает, что они не являются коренными жителями данной территории (между Янзцы и Хуанхэ). Любой турист может ознакомиться с традициями китайцев, заказав в провинциальном ресторане пищу. Именно там, так как в городах традиции стали меняться под европейские вкусы.</w:t>
      </w:r>
    </w:p>
    <w:p w:rsidR="00844555" w:rsidRDefault="00844555">
      <w:pPr>
        <w:pStyle w:val="a3"/>
        <w:spacing w:line="360" w:lineRule="auto"/>
        <w:ind w:firstLine="284"/>
        <w:rPr>
          <w:sz w:val="28"/>
        </w:rPr>
      </w:pPr>
      <w:r>
        <w:rPr>
          <w:sz w:val="28"/>
        </w:rPr>
        <w:t>К примеру, стоит заказать в Индии, Монголии, Афганистане блюдо под названием “свежее мясо”, туристу принесут говядину, свинину, конину, крольчатину – мясо крупных или средних животных. В Китае же при заказе “свежего мяса” приносят живых личинок помойных мух или жуков.</w:t>
      </w:r>
    </w:p>
    <w:p w:rsidR="00844555" w:rsidRDefault="00844555">
      <w:pPr>
        <w:pStyle w:val="a3"/>
        <w:spacing w:line="360" w:lineRule="auto"/>
        <w:ind w:firstLine="284"/>
        <w:rPr>
          <w:sz w:val="28"/>
        </w:rPr>
      </w:pPr>
      <w:r>
        <w:rPr>
          <w:sz w:val="28"/>
        </w:rPr>
        <w:t xml:space="preserve">Таким образом, очевидно, что культурно-кулинарная традиция китайцев зародилась не на богатых лессовых почвах междуречья, а чрезвычайно бедных регионах. Анализ антропологии (небольшой рост, часто отсутствие бровей, волос, темнокожесть, фантастическая плодовитость, часто агрессивность и т.д. (в подробности в данном реферате нет необходимости останавливаться) </w:t>
      </w:r>
      <w:r>
        <w:rPr>
          <w:sz w:val="28"/>
        </w:rPr>
        <w:lastRenderedPageBreak/>
        <w:t xml:space="preserve">указывают, что данное племя развивалось и выживало в жесточайших условиях пустыни. География подсказывает </w:t>
      </w:r>
      <w:r w:rsidRPr="0080384F">
        <w:rPr>
          <w:sz w:val="28"/>
        </w:rPr>
        <w:t>[1]</w:t>
      </w:r>
      <w:r>
        <w:rPr>
          <w:sz w:val="28"/>
        </w:rPr>
        <w:t>, что ближайшими пустынями являются Гоби и Алашань. Из них по течению реки Хуанхэ предки китайцев спустились в устье рек, и благодатных условиях размножились и уничтожили местные племена. Такая же традиция сохранилась и на последующие столетия. Так как у китайцев не было собственной истории, они присвоили себе историю покоренных и уничтоженных народов. Эта традиция воровать и присваивать чужое, без упоминания первоисточников, осталась до настоящего времени. Примеры бесконечны.</w:t>
      </w:r>
    </w:p>
    <w:p w:rsidR="00844555" w:rsidRDefault="00844555">
      <w:pPr>
        <w:pStyle w:val="a3"/>
        <w:spacing w:line="360" w:lineRule="auto"/>
        <w:ind w:firstLine="284"/>
        <w:rPr>
          <w:sz w:val="28"/>
        </w:rPr>
      </w:pPr>
      <w:r>
        <w:rPr>
          <w:sz w:val="28"/>
        </w:rPr>
        <w:t>То, что касается медицины, не исключение. После войны и оккупации Китаем остатков Тибета в 1959 году (еще 400 лет назад бОльшая часть территории нынешнего Китая называлась Тибетом), китайцами были опубликованы многочисленные издания тибетской медицины из хранилищ Поталы (главного дворца Тибета) и тибетских монастырей уже как “китайские” сочинения. Например, совсем недавно выпущен атлас сырья применяемого в тибетской медицине</w:t>
      </w:r>
      <w:r w:rsidRPr="0080384F">
        <w:rPr>
          <w:sz w:val="28"/>
        </w:rPr>
        <w:t xml:space="preserve"> [2]</w:t>
      </w:r>
      <w:r>
        <w:rPr>
          <w:sz w:val="28"/>
        </w:rPr>
        <w:t>. Атлас действительно хороший. Однако, его автором является китаец. Хотя информация полностью переписана с тибетских источников, и даже в основном с использованием тибетского языка, никаких ссылок на первоисточники автор не приводит. Это медицина уже считается “китайской”, фундаментальный “китайский” труд. Аналогичная история постигла уникальный “Атлас тибетской медицины”</w:t>
      </w:r>
      <w:r w:rsidRPr="0080384F">
        <w:rPr>
          <w:sz w:val="28"/>
        </w:rPr>
        <w:t>[3]</w:t>
      </w:r>
      <w:r>
        <w:rPr>
          <w:sz w:val="28"/>
        </w:rPr>
        <w:t xml:space="preserve"> – более десяти тысяч цветных рисунков, комментирующих тибетский трактат “Голубой лазурик (Вайдурья-онбо)” (в русском переводе) и существующий в мире в 3-х экземплярах (два в цветном и одном черно-белом). К</w:t>
      </w:r>
      <w:r w:rsidRPr="0080384F">
        <w:rPr>
          <w:sz w:val="28"/>
        </w:rPr>
        <w:t xml:space="preserve"> </w:t>
      </w:r>
      <w:r>
        <w:rPr>
          <w:sz w:val="28"/>
        </w:rPr>
        <w:t>величайшему сожалению китайцев, один экземпляр оказался в России и полностью присвоить себе авторство китайцам пока не удается.</w:t>
      </w:r>
    </w:p>
    <w:p w:rsidR="00844555" w:rsidRDefault="00844555">
      <w:pPr>
        <w:pStyle w:val="a3"/>
        <w:spacing w:line="360" w:lineRule="auto"/>
        <w:ind w:firstLine="284"/>
        <w:rPr>
          <w:sz w:val="28"/>
        </w:rPr>
      </w:pPr>
      <w:r>
        <w:rPr>
          <w:sz w:val="28"/>
        </w:rPr>
        <w:t>Когда же началась история “древнего Китая”? Китайские “источники” нет смысла приводить ввиду тенденциозности и желания официальных лиц преувеличить историю. Индийские и тибетские письменные источники начинают упоминать о Китае приблизительно с 1000-1200 г. н.э. Именно так – всего 800-1000 лет назад зародился Китай.</w:t>
      </w:r>
    </w:p>
    <w:p w:rsidR="00844555" w:rsidRPr="0080384F" w:rsidRDefault="00844555">
      <w:pPr>
        <w:pStyle w:val="a3"/>
        <w:spacing w:line="360" w:lineRule="auto"/>
        <w:ind w:firstLine="284"/>
        <w:rPr>
          <w:sz w:val="28"/>
        </w:rPr>
      </w:pPr>
      <w:r>
        <w:rPr>
          <w:sz w:val="28"/>
        </w:rPr>
        <w:t xml:space="preserve">Существует полностью канонизированный тибетский медицинский текст – трактат “Чжуд-ши”. Его запрещено изменять, так как невежды будут искажать, и уничтожат величайший труд. Можно только комментировать. Таким комментарием был и “Голубой лазурик”. Считается, что “Чжуд-ши” был написан в конце 11 века выдающимся врачом Ютог Йондан-гонпо (1112-1203) </w:t>
      </w:r>
      <w:r w:rsidRPr="0080384F">
        <w:rPr>
          <w:sz w:val="28"/>
        </w:rPr>
        <w:t>[</w:t>
      </w:r>
      <w:r>
        <w:rPr>
          <w:sz w:val="28"/>
        </w:rPr>
        <w:t>4</w:t>
      </w:r>
      <w:r w:rsidRPr="0080384F">
        <w:rPr>
          <w:sz w:val="28"/>
        </w:rPr>
        <w:t>]. В этом трактате упоминается Китай и некоторые применяемые там, достаточно простые, “народно-примитивные” методы лечения.</w:t>
      </w:r>
    </w:p>
    <w:p w:rsidR="00844555" w:rsidRPr="0080384F" w:rsidRDefault="00844555">
      <w:pPr>
        <w:pStyle w:val="a3"/>
        <w:spacing w:line="360" w:lineRule="auto"/>
        <w:ind w:firstLine="284"/>
        <w:rPr>
          <w:sz w:val="28"/>
        </w:rPr>
      </w:pPr>
      <w:r w:rsidRPr="0080384F">
        <w:rPr>
          <w:sz w:val="28"/>
        </w:rPr>
        <w:t xml:space="preserve">Однако, извратить историю китайцы никогда не смущались. Например, великая каменная “китайская” стена. По официальной версии ее построил Цинь Ши-хуанди, основатель империи Цинь, существовавшей всего 13 лет (!) </w:t>
      </w:r>
      <w:r>
        <w:rPr>
          <w:sz w:val="28"/>
          <w:lang w:val="en-US"/>
        </w:rPr>
        <w:t xml:space="preserve">(221-207 г. до н.э) [5]. </w:t>
      </w:r>
      <w:r w:rsidRPr="0080384F">
        <w:rPr>
          <w:sz w:val="28"/>
        </w:rPr>
        <w:t>Стена проходит на 1000 километров севернее границы империи, по территории нескольких государств, враждебных китайцам, длиной 6000 километров. Чувствуя бредовость утверждений, официальная версия поменялась – теперь туристов на стене убеждают, что построили ее китайцы, якобы для защиты от Чингисхана. Между китайским микроскопическим (в те времена) государством Южная Сунь и монголами находилось Золотая Империя жуженей (чжурдженей, нюрдженей). И Чингисхан только в 1211 году разгромил эту империю. Напомним, что великая “китайская” стена находится на территории Золотой Империи в тысяче (!) километров севернее границы китайского государства. Империя возродилась и только в 1290-1310 годах китайцам удалось добить ослабленную империю жуженей. А затем тотально истребить племя жуженей (или изгнать), как другие оккупированные ими народы (кидани, уйгуры, джунгары – калмыки и др.).</w:t>
      </w:r>
    </w:p>
    <w:p w:rsidR="00844555" w:rsidRPr="0080384F" w:rsidRDefault="00844555">
      <w:pPr>
        <w:pStyle w:val="a3"/>
        <w:spacing w:line="360" w:lineRule="auto"/>
        <w:ind w:firstLine="284"/>
        <w:rPr>
          <w:sz w:val="28"/>
        </w:rPr>
      </w:pPr>
      <w:r w:rsidRPr="0080384F">
        <w:rPr>
          <w:sz w:val="28"/>
        </w:rPr>
        <w:t>Существуют и косвенные свидетельства. Например, великий путешественник Марко Поло несколько раз “пересекал” стену путешествуя в ставку Хубилай-хана (внука Чингисхана), но никаких сообщений об этом величайшем соооружении, видном даже из космоса он не приводит [6,7]. Стены просто не существует.</w:t>
      </w:r>
    </w:p>
    <w:p w:rsidR="00844555" w:rsidRDefault="00844555">
      <w:pPr>
        <w:pStyle w:val="a3"/>
        <w:spacing w:line="360" w:lineRule="auto"/>
        <w:ind w:firstLine="284"/>
        <w:rPr>
          <w:sz w:val="28"/>
        </w:rPr>
      </w:pPr>
      <w:r w:rsidRPr="0080384F">
        <w:rPr>
          <w:sz w:val="28"/>
        </w:rPr>
        <w:t xml:space="preserve">Аналогично описаны, практически по дням, походы самого Хубилай-хана, который разгромил все государства южнее Монголии и “вымыл ноги в Индийском океане”[8]. </w:t>
      </w:r>
      <w:r>
        <w:rPr>
          <w:sz w:val="28"/>
        </w:rPr>
        <w:t>Никаких упоминаний о стене.</w:t>
      </w:r>
    </w:p>
    <w:p w:rsidR="00844555" w:rsidRDefault="00844555">
      <w:pPr>
        <w:pStyle w:val="a3"/>
        <w:spacing w:line="360" w:lineRule="auto"/>
        <w:ind w:firstLine="284"/>
        <w:rPr>
          <w:sz w:val="28"/>
        </w:rPr>
      </w:pPr>
      <w:r>
        <w:rPr>
          <w:sz w:val="28"/>
        </w:rPr>
        <w:t>Особенно смешно выглядит эта официальная версия, когда 50 километров стены около Пекина китайцы перестроили для туристов якобы для обороны “от Чингисхана” - на север, а остальные 6000 километров стены построены для защиты от нападения с юга, т.е. от китайцев.</w:t>
      </w:r>
    </w:p>
    <w:p w:rsidR="00844555" w:rsidRDefault="00844555">
      <w:pPr>
        <w:pStyle w:val="a3"/>
        <w:spacing w:line="360" w:lineRule="auto"/>
        <w:ind w:firstLine="284"/>
        <w:rPr>
          <w:sz w:val="28"/>
        </w:rPr>
      </w:pPr>
      <w:r>
        <w:rPr>
          <w:sz w:val="28"/>
        </w:rPr>
        <w:t>Есть еще “валы Чингисхана”, Северный (550 км) и Южный (2700 км), севернее каменной стены, развернутые для обороны от нападения с юга. От кого это Чингисхан оборонялся? Молчит лживая китайская история.</w:t>
      </w:r>
    </w:p>
    <w:p w:rsidR="00844555" w:rsidRDefault="00844555">
      <w:pPr>
        <w:pStyle w:val="a3"/>
        <w:spacing w:line="360" w:lineRule="auto"/>
        <w:ind w:firstLine="284"/>
        <w:rPr>
          <w:sz w:val="28"/>
        </w:rPr>
      </w:pPr>
      <w:r>
        <w:rPr>
          <w:sz w:val="28"/>
        </w:rPr>
        <w:t>Что же тогда понимается под названием “китайская медицина”? Разберем этот вопрос.</w:t>
      </w:r>
    </w:p>
    <w:p w:rsidR="00844555" w:rsidRDefault="00844555">
      <w:pPr>
        <w:pStyle w:val="a3"/>
        <w:spacing w:line="360" w:lineRule="auto"/>
        <w:ind w:firstLine="284"/>
        <w:rPr>
          <w:sz w:val="28"/>
        </w:rPr>
      </w:pPr>
      <w:r>
        <w:rPr>
          <w:sz w:val="28"/>
        </w:rPr>
        <w:t xml:space="preserve">Чтобы передать знания, они должны быть записаны на материальном носителе. Первоначально это были глиняные таблички и клинописное письмо. Клинописно обозначались также цифры. Затем египтяне и вавилоняне изобрели пергамент (выделанную шкуру) и папирус (выделанный тростник). Прорывом стала изобретенная в Индии система счисления, перенятая и затем распространенная арабами по остальному миру в 10-13 веках, и применяемая сейчас (цифры от 1 до 10) </w:t>
      </w:r>
      <w:r w:rsidRPr="0080384F">
        <w:rPr>
          <w:sz w:val="28"/>
        </w:rPr>
        <w:t>[9]</w:t>
      </w:r>
      <w:r>
        <w:rPr>
          <w:sz w:val="28"/>
        </w:rPr>
        <w:t>.</w:t>
      </w:r>
    </w:p>
    <w:p w:rsidR="00844555" w:rsidRDefault="00844555">
      <w:pPr>
        <w:pStyle w:val="a3"/>
        <w:spacing w:line="360" w:lineRule="auto"/>
        <w:ind w:firstLine="284"/>
        <w:jc w:val="right"/>
        <w:rPr>
          <w:sz w:val="28"/>
        </w:rPr>
      </w:pPr>
      <w:r>
        <w:rPr>
          <w:sz w:val="28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816"/>
        <w:gridCol w:w="3238"/>
      </w:tblGrid>
      <w:tr w:rsidR="00844555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844555" w:rsidRDefault="00844555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Цифры старой китайской системы</w:t>
            </w:r>
          </w:p>
        </w:tc>
        <w:tc>
          <w:tcPr>
            <w:tcW w:w="3816" w:type="dxa"/>
          </w:tcPr>
          <w:p w:rsidR="00844555" w:rsidRDefault="00844555">
            <w:pPr>
              <w:pStyle w:val="a3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Римские цифры</w:t>
            </w:r>
          </w:p>
        </w:tc>
        <w:tc>
          <w:tcPr>
            <w:tcW w:w="3238" w:type="dxa"/>
          </w:tcPr>
          <w:p w:rsidR="00844555" w:rsidRDefault="00844555">
            <w:pPr>
              <w:pStyle w:val="a3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Арабские цифры</w:t>
            </w:r>
          </w:p>
        </w:tc>
      </w:tr>
      <w:tr w:rsidR="00844555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660" w:type="dxa"/>
            <w:vMerge w:val="restart"/>
          </w:tcPr>
          <w:p w:rsidR="00844555" w:rsidRDefault="00007826">
            <w:pPr>
              <w:pStyle w:val="a3"/>
              <w:spacing w:line="360" w:lineRule="auto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409575" cy="2409825"/>
                  <wp:effectExtent l="0" t="0" r="9525" b="9525"/>
                  <wp:docPr id="1" name="Рисунок 1" descr="Китайские цифры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итайские цифры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</w:tcPr>
          <w:p w:rsidR="00844555" w:rsidRDefault="00844555">
            <w:pPr>
              <w:pStyle w:val="a3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</w:p>
        </w:tc>
        <w:tc>
          <w:tcPr>
            <w:tcW w:w="3238" w:type="dxa"/>
          </w:tcPr>
          <w:p w:rsidR="00844555" w:rsidRDefault="00844555">
            <w:pPr>
              <w:pStyle w:val="a3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:rsidR="00844555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2660" w:type="dxa"/>
            <w:vMerge/>
          </w:tcPr>
          <w:p w:rsidR="00844555" w:rsidRDefault="00844555">
            <w:pPr>
              <w:pStyle w:val="a3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816" w:type="dxa"/>
          </w:tcPr>
          <w:p w:rsidR="00844555" w:rsidRDefault="00844555">
            <w:pPr>
              <w:pStyle w:val="a3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</w:t>
            </w:r>
          </w:p>
        </w:tc>
        <w:tc>
          <w:tcPr>
            <w:tcW w:w="3238" w:type="dxa"/>
          </w:tcPr>
          <w:p w:rsidR="00844555" w:rsidRDefault="00844555">
            <w:pPr>
              <w:pStyle w:val="a3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844555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2660" w:type="dxa"/>
            <w:vMerge/>
          </w:tcPr>
          <w:p w:rsidR="00844555" w:rsidRDefault="00844555">
            <w:pPr>
              <w:pStyle w:val="a3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816" w:type="dxa"/>
          </w:tcPr>
          <w:p w:rsidR="00844555" w:rsidRDefault="00844555">
            <w:pPr>
              <w:pStyle w:val="a3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III</w:t>
            </w:r>
          </w:p>
        </w:tc>
        <w:tc>
          <w:tcPr>
            <w:tcW w:w="3238" w:type="dxa"/>
          </w:tcPr>
          <w:p w:rsidR="00844555" w:rsidRDefault="00844555">
            <w:pPr>
              <w:pStyle w:val="a3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</w:tr>
      <w:tr w:rsidR="00844555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2660" w:type="dxa"/>
            <w:vMerge/>
          </w:tcPr>
          <w:p w:rsidR="00844555" w:rsidRDefault="00844555">
            <w:pPr>
              <w:pStyle w:val="a3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816" w:type="dxa"/>
          </w:tcPr>
          <w:p w:rsidR="00844555" w:rsidRDefault="00844555">
            <w:pPr>
              <w:pStyle w:val="a3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IV</w:t>
            </w:r>
          </w:p>
        </w:tc>
        <w:tc>
          <w:tcPr>
            <w:tcW w:w="3238" w:type="dxa"/>
          </w:tcPr>
          <w:p w:rsidR="00844555" w:rsidRDefault="00844555">
            <w:pPr>
              <w:pStyle w:val="a3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</w:tr>
      <w:tr w:rsidR="00844555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2660" w:type="dxa"/>
            <w:vMerge/>
          </w:tcPr>
          <w:p w:rsidR="00844555" w:rsidRDefault="00844555">
            <w:pPr>
              <w:pStyle w:val="a3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816" w:type="dxa"/>
          </w:tcPr>
          <w:p w:rsidR="00844555" w:rsidRDefault="00844555">
            <w:pPr>
              <w:pStyle w:val="a3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</w:t>
            </w:r>
          </w:p>
        </w:tc>
        <w:tc>
          <w:tcPr>
            <w:tcW w:w="3238" w:type="dxa"/>
          </w:tcPr>
          <w:p w:rsidR="00844555" w:rsidRDefault="00844555">
            <w:pPr>
              <w:pStyle w:val="a3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</w:tr>
      <w:tr w:rsidR="00844555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2660" w:type="dxa"/>
            <w:vMerge/>
          </w:tcPr>
          <w:p w:rsidR="00844555" w:rsidRDefault="00844555">
            <w:pPr>
              <w:pStyle w:val="a3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816" w:type="dxa"/>
          </w:tcPr>
          <w:p w:rsidR="00844555" w:rsidRDefault="00844555">
            <w:pPr>
              <w:pStyle w:val="a3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VI</w:t>
            </w:r>
          </w:p>
        </w:tc>
        <w:tc>
          <w:tcPr>
            <w:tcW w:w="3238" w:type="dxa"/>
          </w:tcPr>
          <w:p w:rsidR="00844555" w:rsidRDefault="00844555">
            <w:pPr>
              <w:pStyle w:val="a3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</w:tr>
      <w:tr w:rsidR="00844555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2660" w:type="dxa"/>
            <w:vMerge/>
          </w:tcPr>
          <w:p w:rsidR="00844555" w:rsidRDefault="00844555">
            <w:pPr>
              <w:pStyle w:val="a3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816" w:type="dxa"/>
          </w:tcPr>
          <w:p w:rsidR="00844555" w:rsidRDefault="00844555">
            <w:pPr>
              <w:pStyle w:val="a3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VII</w:t>
            </w:r>
          </w:p>
        </w:tc>
        <w:tc>
          <w:tcPr>
            <w:tcW w:w="3238" w:type="dxa"/>
          </w:tcPr>
          <w:p w:rsidR="00844555" w:rsidRDefault="00844555">
            <w:pPr>
              <w:pStyle w:val="a3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</w:tr>
    </w:tbl>
    <w:p w:rsidR="00844555" w:rsidRDefault="00844555">
      <w:pPr>
        <w:pStyle w:val="a3"/>
        <w:spacing w:line="360" w:lineRule="auto"/>
        <w:ind w:firstLine="284"/>
        <w:rPr>
          <w:sz w:val="28"/>
        </w:rPr>
      </w:pPr>
      <w:r>
        <w:rPr>
          <w:sz w:val="28"/>
        </w:rPr>
        <w:t xml:space="preserve">В таблице 1 приведены цифры старой китайской системы и параллельно им римские и арабские </w:t>
      </w:r>
      <w:r w:rsidRPr="0080384F">
        <w:rPr>
          <w:sz w:val="28"/>
        </w:rPr>
        <w:t>[9,10]</w:t>
      </w:r>
      <w:r>
        <w:rPr>
          <w:sz w:val="28"/>
        </w:rPr>
        <w:t>. Как видно из таблицы, «старые» китайские цифры есть копирование с разворотом и искажением знакомых нам римских и арабских цифр 10-13 века, что совпадает с появлением первой “китайской цивилизации” – государства Южная Сунь (700-800 лет назад). Повтор китайской манеры – украсть и не сообщить о первоисточнике знаний.</w:t>
      </w:r>
    </w:p>
    <w:p w:rsidR="00844555" w:rsidRDefault="00844555">
      <w:pPr>
        <w:pStyle w:val="a3"/>
        <w:spacing w:line="360" w:lineRule="auto"/>
        <w:ind w:firstLine="284"/>
        <w:rPr>
          <w:sz w:val="28"/>
        </w:rPr>
      </w:pPr>
      <w:r>
        <w:rPr>
          <w:sz w:val="28"/>
        </w:rPr>
        <w:t>Каким же образом родился миф о многотысячелетней истории Китая?</w:t>
      </w:r>
    </w:p>
    <w:p w:rsidR="00844555" w:rsidRDefault="00844555">
      <w:pPr>
        <w:pStyle w:val="a3"/>
        <w:spacing w:line="360" w:lineRule="auto"/>
        <w:ind w:firstLine="284"/>
        <w:rPr>
          <w:sz w:val="28"/>
        </w:rPr>
      </w:pPr>
      <w:r>
        <w:rPr>
          <w:sz w:val="28"/>
        </w:rPr>
        <w:t>Оказывается, цифра один может читаться как китайский иероглиф “черта, граница”. Границей в европейском понимании является рождество Христово, от которого идет западное летосчисление. А так как китайцы все присваивают, идет присвоение и иностранных событий и истории.</w:t>
      </w:r>
    </w:p>
    <w:p w:rsidR="00844555" w:rsidRDefault="00844555">
      <w:pPr>
        <w:pStyle w:val="a3"/>
        <w:spacing w:line="360" w:lineRule="auto"/>
        <w:ind w:firstLine="284"/>
        <w:rPr>
          <w:sz w:val="28"/>
        </w:rPr>
      </w:pPr>
      <w:r>
        <w:rPr>
          <w:sz w:val="28"/>
        </w:rPr>
        <w:t>К примеру, когда первый “китайский” космонавт облетел вокруг Земли? Мы знаем, что первый советский космонавт Юрий Гагарин облетел Землю в 1961 году. По китайски “1” это иероглиф. Поэтому “китайский” космонавт Ха-ха-лин, облетел Землю в 961 году н.э. (или до н.э ?), когда все остальное человечество скакало на конях и сражалось мечами и луками. Вот так сделана вся китайская история, в том числе медицинская.</w:t>
      </w:r>
    </w:p>
    <w:p w:rsidR="00844555" w:rsidRDefault="00844555">
      <w:pPr>
        <w:pStyle w:val="a3"/>
        <w:spacing w:line="360" w:lineRule="auto"/>
        <w:ind w:firstLine="284"/>
        <w:rPr>
          <w:sz w:val="28"/>
        </w:rPr>
      </w:pPr>
      <w:r>
        <w:rPr>
          <w:sz w:val="28"/>
        </w:rPr>
        <w:t>Да, на территории нынешнего Китая жили разные народы, истребленные китайцами, строившие и создававшие свою культуру, только их достижения не имеют никакого отношения к китайскому мифотворчеству.</w:t>
      </w:r>
    </w:p>
    <w:p w:rsidR="00844555" w:rsidRPr="0080384F" w:rsidRDefault="00844555">
      <w:pPr>
        <w:pStyle w:val="20"/>
      </w:pPr>
      <w:r w:rsidRPr="0080384F">
        <w:t>Какие же достижения приписываются китайской медицине? Например, иглотерапия. Существуют ли иные системы иглотерапии и сравнимы ли они с китайской? Естественно, существуют, но о них старательно умалчивают.</w:t>
      </w:r>
    </w:p>
    <w:p w:rsidR="00844555" w:rsidRPr="0080384F" w:rsidRDefault="00844555">
      <w:pPr>
        <w:pStyle w:val="20"/>
      </w:pPr>
      <w:r w:rsidRPr="0080384F">
        <w:t>Например, известна система черчения золотыми, серебряными, медными и железны</w:t>
      </w:r>
      <w:r>
        <w:t>ми</w:t>
      </w:r>
      <w:r w:rsidRPr="0080384F">
        <w:t xml:space="preserve"> прутьями по телу человека (много)тысячелетней давности у первоселов русского севера, называемая “жежение” [11]. О копировании не может быть речи, слишком далеко и слишком различна технология.</w:t>
      </w:r>
    </w:p>
    <w:p w:rsidR="00844555" w:rsidRPr="0080384F" w:rsidRDefault="00844555">
      <w:pPr>
        <w:pStyle w:val="20"/>
      </w:pPr>
      <w:r w:rsidRPr="0080384F">
        <w:t xml:space="preserve">Система иглоукалывания существует и в тибетской медицине. Только применение ее также отлично. Это не метод лечения, а метод корректировки других методов [4]. Кроме того, китайский вариант очень опасен в смысле передачи инфекций, например, гепатита. </w:t>
      </w:r>
      <w:r>
        <w:t xml:space="preserve">Тем более в условиях средневековой китайской антисанитарии (что мы видим по удручающей гигиене нынешних китайских ресторанов). </w:t>
      </w:r>
      <w:r w:rsidRPr="0080384F">
        <w:t>А вот где китайцы позаимствовали (украли) ее, желательно было бы разобраться. Вероятно, просто вариант деградации тибетского метода.</w:t>
      </w:r>
    </w:p>
    <w:p w:rsidR="00844555" w:rsidRPr="0080384F" w:rsidRDefault="00844555">
      <w:pPr>
        <w:pStyle w:val="20"/>
      </w:pPr>
      <w:r w:rsidRPr="0080384F">
        <w:t xml:space="preserve">Восточный животный календарь, как сообщил лично автору этого реферата (Дудину С.А.) выдающийся востоковед </w:t>
      </w:r>
      <w:r w:rsidRPr="0080384F">
        <w:rPr>
          <w:bdr w:val="single" w:sz="4" w:space="0" w:color="auto"/>
        </w:rPr>
        <w:t>Пупышев Виктор Николаевич</w:t>
      </w:r>
      <w:r w:rsidRPr="0080384F">
        <w:t>, по тибетским источникам является не тибетским изобретением (порядочность тибетцев существенно выше китайской – тоже могли бы себе приписать), и не китайским, а МОНГОЛЬСКИМ изобретением. (В каком тибетском источнике указана эта информация автору неизвестно, возможно, из фундаментального тибетско-монгольского труда Р. Номтоева “Источник мудрецов” - в то время Пупышев В.Н. занимался его переводом).</w:t>
      </w:r>
    </w:p>
    <w:p w:rsidR="00844555" w:rsidRPr="0080384F" w:rsidRDefault="00844555">
      <w:pPr>
        <w:pStyle w:val="20"/>
      </w:pPr>
      <w:r w:rsidRPr="0080384F">
        <w:t xml:space="preserve"> Лекарствоведение “китайской” медицины также на примитивном уровне.</w:t>
      </w:r>
    </w:p>
    <w:p w:rsidR="00844555" w:rsidRDefault="00844555">
      <w:pPr>
        <w:pStyle w:val="20"/>
      </w:pPr>
      <w:r w:rsidRPr="0080384F">
        <w:t>Например, в работе [12] собраны переводы рецептов находящиеся в Хранилище Восточных рукописей в г.Улан-Удэ. Если тибетская рецептура имеет теорию, которая описана в [4]</w:t>
      </w:r>
      <w:r>
        <w:t xml:space="preserve"> и других тибетских рецептурниках и трактатах, каждое лекарство имеет название и число компонентов, то китайские напоминают случайный сбор народных средств – просто перечень под номерами и очень узкий спектр применяемых компонентов.</w:t>
      </w:r>
    </w:p>
    <w:p w:rsidR="00844555" w:rsidRPr="0080384F" w:rsidRDefault="00844555">
      <w:pPr>
        <w:pStyle w:val="a5"/>
        <w:spacing w:before="0" w:after="0" w:line="360" w:lineRule="auto"/>
        <w:ind w:firstLine="284"/>
        <w:rPr>
          <w:sz w:val="28"/>
        </w:rPr>
      </w:pPr>
      <w:r>
        <w:rPr>
          <w:sz w:val="28"/>
        </w:rPr>
        <w:t xml:space="preserve">Может быть, пульсовая диагностика является китайским достижением в медицине? Тем более, во введении к «Чжуд-ши» </w:t>
      </w:r>
      <w:r w:rsidRPr="0080384F">
        <w:rPr>
          <w:sz w:val="28"/>
        </w:rPr>
        <w:t xml:space="preserve">[4] </w:t>
      </w:r>
      <w:r>
        <w:rPr>
          <w:sz w:val="28"/>
        </w:rPr>
        <w:t xml:space="preserve">есть ссылки на трактат якобы китайского происхождения “Сомараджа”. Ничего подобного. В той же книге </w:t>
      </w:r>
      <w:r w:rsidRPr="0080384F">
        <w:rPr>
          <w:sz w:val="28"/>
        </w:rPr>
        <w:t>[4]</w:t>
      </w:r>
      <w:r>
        <w:rPr>
          <w:sz w:val="28"/>
        </w:rPr>
        <w:t xml:space="preserve"> в оригинальном тексте (глава 26) указаны</w:t>
      </w:r>
      <w:r w:rsidRPr="0080384F">
        <w:rPr>
          <w:sz w:val="28"/>
        </w:rPr>
        <w:t xml:space="preserve"> </w:t>
      </w:r>
      <w:r>
        <w:rPr>
          <w:sz w:val="28"/>
        </w:rPr>
        <w:t xml:space="preserve">источники: “в Китае (говорилось) о прижигании и очищении сосудов, в стране Дол (Западный Тибет) о кровопускании, в Тибете об исследовании пульса и мочи”. Хотя нужно отметить, что в пульсовой диагностике существуют несколько различающихся методов </w:t>
      </w:r>
      <w:r w:rsidRPr="0080384F">
        <w:rPr>
          <w:sz w:val="28"/>
        </w:rPr>
        <w:t>[13].</w:t>
      </w:r>
    </w:p>
    <w:p w:rsidR="00844555" w:rsidRDefault="00844555">
      <w:pPr>
        <w:pStyle w:val="a5"/>
        <w:spacing w:before="0" w:after="0" w:line="360" w:lineRule="auto"/>
        <w:ind w:firstLine="284"/>
        <w:rPr>
          <w:sz w:val="28"/>
        </w:rPr>
      </w:pPr>
      <w:r>
        <w:rPr>
          <w:sz w:val="28"/>
        </w:rPr>
        <w:t>Происхождение тибетской медицины очень хорошо известно – от аюрведической традиции</w:t>
      </w:r>
      <w:r w:rsidRPr="0080384F">
        <w:rPr>
          <w:sz w:val="28"/>
        </w:rPr>
        <w:t xml:space="preserve"> [3,4,14,15]</w:t>
      </w:r>
      <w:r>
        <w:rPr>
          <w:sz w:val="28"/>
        </w:rPr>
        <w:t>. Многократные диспуты лекарей китайской и тибетской школ перед царями и ханами всегда показывали преимущества тибетской школы. Тибетская медицина развивалась и распространялась одновременно с буддизмом, вбирая в себя иные школы и методы (например, до буддийской религии бон). Первоначально эти медицинские знания сформировали, так называемую “старую” школу, которая одним из царей Тибета – Ландармой (</w:t>
      </w:r>
      <w:r>
        <w:rPr>
          <w:sz w:val="28"/>
          <w:lang w:val="en-US"/>
        </w:rPr>
        <w:t xml:space="preserve">IX </w:t>
      </w:r>
      <w:r>
        <w:rPr>
          <w:sz w:val="28"/>
        </w:rPr>
        <w:t>в.), была запрещена вместе с буддизмом почти на сто лет. В этот период серьезных гонений на религиозных деятелей и врачей, существенная их часть ушла в Индию  и Китай.</w:t>
      </w:r>
    </w:p>
    <w:p w:rsidR="00844555" w:rsidRDefault="00844555">
      <w:pPr>
        <w:pStyle w:val="a5"/>
        <w:spacing w:before="0" w:after="0" w:line="360" w:lineRule="auto"/>
        <w:ind w:firstLine="284"/>
        <w:rPr>
          <w:sz w:val="28"/>
        </w:rPr>
      </w:pPr>
      <w:r>
        <w:rPr>
          <w:sz w:val="28"/>
        </w:rPr>
        <w:t xml:space="preserve">В последствии царь Тисрондецен восстановил буддизм и собрал врачей из сопредельных стран (Индии, Персии, Монголии, Афганистана, Китая, в том числе западной Европы – Галена </w:t>
      </w:r>
      <w:r w:rsidRPr="0080384F">
        <w:rPr>
          <w:sz w:val="28"/>
        </w:rPr>
        <w:t>[15])</w:t>
      </w:r>
      <w:r>
        <w:rPr>
          <w:sz w:val="28"/>
        </w:rPr>
        <w:t xml:space="preserve"> фактически объединив и создав “новую” школу. Остатки “старой” школы, вернувшиеся из Китая (и существенно ими искаженные) уже стали восприниматься как “китайская” медицина.</w:t>
      </w:r>
    </w:p>
    <w:p w:rsidR="00844555" w:rsidRDefault="00844555">
      <w:pPr>
        <w:pStyle w:val="a5"/>
        <w:spacing w:before="0" w:after="0" w:line="360" w:lineRule="auto"/>
        <w:ind w:firstLine="284"/>
        <w:rPr>
          <w:sz w:val="28"/>
        </w:rPr>
      </w:pPr>
      <w:r>
        <w:rPr>
          <w:sz w:val="28"/>
        </w:rPr>
        <w:t>В дальнейшем распространению тибетской медицины в Монголии и затем в России поспособствовал Чингисхан. Выслушав диспуты представителей китайской и тибетской версии буддизма, он принял тибетскую версию, что позволило тибетской медицине вместе с буддизмом поднять уровень медицинских знаний Монголии, а затем в России (нынешней Бурятии, Селенгинский район и Иволгинский дацан).</w:t>
      </w:r>
    </w:p>
    <w:p w:rsidR="00844555" w:rsidRDefault="00844555">
      <w:pPr>
        <w:pStyle w:val="a5"/>
        <w:spacing w:before="0" w:after="0" w:line="360" w:lineRule="auto"/>
        <w:ind w:firstLine="284"/>
        <w:rPr>
          <w:sz w:val="28"/>
        </w:rPr>
      </w:pPr>
      <w:r>
        <w:rPr>
          <w:sz w:val="28"/>
        </w:rPr>
        <w:t>Кроме того, одна ветвь тибетской медицины пришла напрямую из Тибета и основала медицинскую школу в Агинском дацане Читинской области.</w:t>
      </w:r>
    </w:p>
    <w:p w:rsidR="00844555" w:rsidRDefault="00844555">
      <w:pPr>
        <w:pStyle w:val="a5"/>
        <w:spacing w:before="0" w:after="0" w:line="360" w:lineRule="auto"/>
        <w:ind w:firstLine="284"/>
        <w:rPr>
          <w:sz w:val="28"/>
        </w:rPr>
      </w:pPr>
      <w:r>
        <w:rPr>
          <w:sz w:val="28"/>
        </w:rPr>
        <w:t>Деятельность высокопрофессиональных врачей тибетской медицины в России достаточно хорошо известна, и еще долго будет совершенно недостижима современной медицине.</w:t>
      </w:r>
    </w:p>
    <w:p w:rsidR="00844555" w:rsidRDefault="00844555">
      <w:pPr>
        <w:pStyle w:val="a5"/>
        <w:spacing w:before="0" w:after="0" w:line="360" w:lineRule="auto"/>
        <w:ind w:firstLine="284"/>
        <w:rPr>
          <w:sz w:val="28"/>
        </w:rPr>
      </w:pPr>
      <w:r>
        <w:rPr>
          <w:sz w:val="28"/>
        </w:rPr>
        <w:t>К примеру, старший брат Петра Бадмаева (лечившего русского царя и его сына Алексея) Сультим Бадмаев при эпидемии чумы в Иркутской губернии остановил ее, потребовав в помощь только роту солдат для наведения порядка. За что получил звание генерала.</w:t>
      </w:r>
    </w:p>
    <w:p w:rsidR="00844555" w:rsidRDefault="00844555">
      <w:pPr>
        <w:pStyle w:val="a5"/>
        <w:spacing w:before="0" w:after="0" w:line="360" w:lineRule="auto"/>
        <w:ind w:firstLine="284"/>
        <w:rPr>
          <w:sz w:val="28"/>
        </w:rPr>
      </w:pPr>
      <w:r>
        <w:rPr>
          <w:sz w:val="28"/>
        </w:rPr>
        <w:t>Большое сомнение, что современные врачи без антибиотиков, при наличии бытовых подручных средств и трав смогут повторить описанный подвиг.</w:t>
      </w:r>
    </w:p>
    <w:p w:rsidR="00844555" w:rsidRDefault="00844555">
      <w:pPr>
        <w:pStyle w:val="a5"/>
        <w:spacing w:before="0" w:after="0" w:line="360" w:lineRule="auto"/>
        <w:ind w:firstLine="284"/>
        <w:rPr>
          <w:sz w:val="28"/>
        </w:rPr>
      </w:pPr>
      <w:r>
        <w:rPr>
          <w:sz w:val="28"/>
        </w:rPr>
        <w:t>В настоящее время тибетская медицина начала распространяться по всему миру. Особенно большие центры открыты в Индии под эгидой Далай-ламы, где его личные врачи ведут прием пациентов. В Китае (и Внутренней Монголии) по политическим соображениям тибетская медицина уничтожается или, в лучше случае, переписывается как “китайская”.</w:t>
      </w:r>
    </w:p>
    <w:p w:rsidR="00844555" w:rsidRDefault="00844555">
      <w:pPr>
        <w:pStyle w:val="a5"/>
        <w:spacing w:before="0" w:after="0" w:line="360" w:lineRule="auto"/>
        <w:ind w:firstLine="284"/>
        <w:rPr>
          <w:sz w:val="28"/>
        </w:rPr>
      </w:pPr>
      <w:r>
        <w:rPr>
          <w:sz w:val="28"/>
        </w:rPr>
        <w:t>Представители же современной медицинской науки плохо понимая основы медицины и логику восточных теорий, в основном воспринимают ее как архаизм</w:t>
      </w:r>
      <w:r w:rsidRPr="0080384F">
        <w:rPr>
          <w:sz w:val="28"/>
        </w:rPr>
        <w:t xml:space="preserve"> или только как бесполезную историю </w:t>
      </w:r>
      <w:r>
        <w:rPr>
          <w:sz w:val="28"/>
          <w:lang w:val="en-US"/>
        </w:rPr>
        <w:t>[16,17]</w:t>
      </w:r>
      <w:r>
        <w:rPr>
          <w:sz w:val="28"/>
        </w:rPr>
        <w:t>. Жалкие крупицы понятых ими некоторых хирургических операций и действий прежних врачей игнорируются, с выпячиваем западных наработок (например, вакцинация от оспы проводилась в Тибете существенно более 500 лет назад</w:t>
      </w:r>
      <w:r w:rsidRPr="0080384F">
        <w:rPr>
          <w:sz w:val="28"/>
        </w:rPr>
        <w:t xml:space="preserve"> [3] – </w:t>
      </w:r>
      <w:r>
        <w:rPr>
          <w:sz w:val="28"/>
        </w:rPr>
        <w:t>предки Пастера еще не родились) и хорошо, если преподаются в курсе “История медицины” в медуниверситетах.</w:t>
      </w:r>
    </w:p>
    <w:p w:rsidR="00844555" w:rsidRPr="0080384F" w:rsidRDefault="00844555">
      <w:pPr>
        <w:pStyle w:val="a3"/>
        <w:spacing w:line="360" w:lineRule="auto"/>
        <w:jc w:val="center"/>
        <w:rPr>
          <w:sz w:val="28"/>
        </w:rPr>
      </w:pPr>
    </w:p>
    <w:p w:rsidR="00844555" w:rsidRDefault="00844555">
      <w:pPr>
        <w:pStyle w:val="6"/>
        <w:outlineLvl w:val="5"/>
      </w:pPr>
      <w:r>
        <w:t>Библиография</w:t>
      </w:r>
    </w:p>
    <w:p w:rsidR="00844555" w:rsidRDefault="00844555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Атлас мира. М. Главное управление геодезии и картографии. 1963. 128 с.</w:t>
      </w:r>
    </w:p>
    <w:p w:rsidR="00844555" w:rsidRDefault="00844555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napToGrid w:val="0"/>
          <w:color w:val="000000"/>
          <w:sz w:val="28"/>
        </w:rPr>
        <w:t>"'Кхрунгс-дпэ-дри-мэд-шэл-гйи-мэ-лонг". Пекин. 1998. 298 с.</w:t>
      </w:r>
    </w:p>
    <w:p w:rsidR="00844555" w:rsidRDefault="00844555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napToGrid w:val="0"/>
          <w:color w:val="000000"/>
          <w:sz w:val="28"/>
        </w:rPr>
        <w:t>Атлас тибетской медицины. М.: Галарт. 1994. 590 с.</w:t>
      </w:r>
    </w:p>
    <w:p w:rsidR="00844555" w:rsidRDefault="00844555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napToGrid w:val="0"/>
          <w:color w:val="000000"/>
          <w:sz w:val="28"/>
        </w:rPr>
        <w:t>“Чжуд-ши”. Памятник средневековой тибетской культуры. Новосибирск. Наука. 348 с.</w:t>
      </w:r>
    </w:p>
    <w:p w:rsidR="00844555" w:rsidRDefault="00844555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napToGrid w:val="0"/>
          <w:color w:val="000000"/>
          <w:sz w:val="28"/>
        </w:rPr>
        <w:t>Большая Советская энциклопедия. М.: Советская энциклопедия. Т. 12. С. 208.</w:t>
      </w:r>
    </w:p>
    <w:p w:rsidR="00844555" w:rsidRDefault="00844555">
      <w:pPr>
        <w:pStyle w:val="a3"/>
        <w:numPr>
          <w:ilvl w:val="0"/>
          <w:numId w:val="1"/>
        </w:numPr>
        <w:spacing w:line="360" w:lineRule="auto"/>
        <w:rPr>
          <w:snapToGrid w:val="0"/>
          <w:color w:val="000000"/>
          <w:sz w:val="28"/>
          <w:lang w:val="en-US"/>
        </w:rPr>
      </w:pPr>
      <w:r w:rsidRPr="0080384F">
        <w:rPr>
          <w:snapToGrid w:val="0"/>
          <w:color w:val="000000"/>
          <w:sz w:val="28"/>
        </w:rPr>
        <w:t xml:space="preserve">Книга о разнообразии мира. Издание: Джованни дель Плано Карпини. </w:t>
      </w:r>
      <w:r>
        <w:rPr>
          <w:snapToGrid w:val="0"/>
          <w:color w:val="000000"/>
          <w:sz w:val="28"/>
          <w:lang w:val="en-US"/>
        </w:rPr>
        <w:t xml:space="preserve">История монгалов., Гильом де Рубрук. Путешествия в восточные страны., Книга Марко Поло. Перевод: И. М. Минаев. М.: Мысль. 1997. </w:t>
      </w:r>
    </w:p>
    <w:p w:rsidR="00844555" w:rsidRDefault="00844555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 w:rsidRPr="0080384F">
        <w:rPr>
          <w:snapToGrid w:val="0"/>
          <w:color w:val="000000"/>
          <w:sz w:val="28"/>
        </w:rPr>
        <w:t xml:space="preserve">Книга Марко Поло, пер. со старофранц. текста. </w:t>
      </w:r>
      <w:r>
        <w:rPr>
          <w:snapToGrid w:val="0"/>
          <w:color w:val="000000"/>
          <w:sz w:val="28"/>
          <w:lang w:val="en-US"/>
        </w:rPr>
        <w:t>М., 1955.</w:t>
      </w:r>
    </w:p>
    <w:p w:rsidR="00844555" w:rsidRDefault="00844555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napToGrid w:val="0"/>
          <w:color w:val="000000"/>
          <w:sz w:val="28"/>
          <w:lang w:val="en-US"/>
        </w:rPr>
        <w:t>Россаби Моррис. Золотой век империи монголов. СПб. 480 с.</w:t>
      </w:r>
    </w:p>
    <w:p w:rsidR="00844555" w:rsidRDefault="00844555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napToGrid w:val="0"/>
          <w:color w:val="000000"/>
          <w:sz w:val="28"/>
        </w:rPr>
        <w:t xml:space="preserve">Большая Советская энциклопедия. М.: Советская энциклопедия. Т. </w:t>
      </w:r>
      <w:r>
        <w:rPr>
          <w:snapToGrid w:val="0"/>
          <w:color w:val="000000"/>
          <w:sz w:val="28"/>
          <w:lang w:val="en-US"/>
        </w:rPr>
        <w:t>28</w:t>
      </w:r>
      <w:r>
        <w:rPr>
          <w:snapToGrid w:val="0"/>
          <w:color w:val="000000"/>
          <w:sz w:val="28"/>
        </w:rPr>
        <w:t xml:space="preserve">. С. </w:t>
      </w:r>
      <w:r>
        <w:rPr>
          <w:snapToGrid w:val="0"/>
          <w:color w:val="000000"/>
          <w:sz w:val="28"/>
          <w:lang w:val="en-US"/>
        </w:rPr>
        <w:t>601</w:t>
      </w:r>
      <w:r>
        <w:rPr>
          <w:snapToGrid w:val="0"/>
          <w:color w:val="000000"/>
          <w:sz w:val="28"/>
        </w:rPr>
        <w:t>.</w:t>
      </w:r>
    </w:p>
    <w:p w:rsidR="00844555" w:rsidRDefault="00844555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napToGrid w:val="0"/>
          <w:color w:val="000000"/>
          <w:sz w:val="28"/>
        </w:rPr>
        <w:t xml:space="preserve"> «Альфа и омега». Справочник. Изд. 4-е. Таллин. «Принтэст». 1991. 448 с.</w:t>
      </w:r>
    </w:p>
    <w:p w:rsidR="00844555" w:rsidRDefault="00844555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napToGrid w:val="0"/>
          <w:color w:val="000000"/>
          <w:sz w:val="28"/>
        </w:rPr>
        <w:t>Богоявленский Н. А. Медицина у первоселов русского Севера. М: Медицина, 1966. 150 с.</w:t>
      </w:r>
    </w:p>
    <w:p w:rsidR="00844555" w:rsidRDefault="00844555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napToGrid w:val="0"/>
          <w:color w:val="000000"/>
          <w:sz w:val="28"/>
          <w:lang w:val="en-US"/>
        </w:rPr>
        <w:t xml:space="preserve"> </w:t>
      </w:r>
      <w:r>
        <w:rPr>
          <w:snapToGrid w:val="0"/>
          <w:color w:val="000000"/>
          <w:sz w:val="28"/>
        </w:rPr>
        <w:t>Объединенный тибетско-монгольско-китайский рецептурник. Составитель А.А. Кособуров. Улан-Удэ, Изд-во Бурятского научного центра. 2012. 170с.</w:t>
      </w:r>
    </w:p>
    <w:p w:rsidR="00844555" w:rsidRDefault="00844555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napToGrid w:val="0"/>
          <w:color w:val="000000"/>
          <w:sz w:val="28"/>
          <w:lang w:val="en-US"/>
        </w:rPr>
        <w:t>Schnorrenberger C.C. Lehrbuch der chinesischen Medizin fur westliche Arzte. Die theoretischen Grundlagen der chinesischen Akupunktur und Arzneiverordnung. Stuttgart: Hippokrates Verl., 1979. 636 s.</w:t>
      </w:r>
    </w:p>
    <w:p w:rsidR="00844555" w:rsidRDefault="00844555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Базарон Э.Г., Асеева Т.А. “Вайдурья – онбо” - трактат индо-тибетской медицины. Новосибирск: Наука. 1984. 117 с.</w:t>
      </w:r>
    </w:p>
    <w:p w:rsidR="00844555" w:rsidRDefault="00844555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Аюшеева Л.В. Тибетская медицина в России. Улан-Удэ: Римпоче-багша. 2007. 163 с.</w:t>
      </w:r>
    </w:p>
    <w:p w:rsidR="00844555" w:rsidRDefault="00844555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  <w:lang w:val="en-US"/>
        </w:rPr>
        <w:t xml:space="preserve"> </w:t>
      </w:r>
      <w:r>
        <w:rPr>
          <w:sz w:val="28"/>
        </w:rPr>
        <w:t xml:space="preserve">Дудин С.А. Об основополагающем различии философской основы западной и тибетской медицин. </w:t>
      </w:r>
      <w:r w:rsidRPr="0080384F">
        <w:rPr>
          <w:sz w:val="28"/>
        </w:rPr>
        <w:t xml:space="preserve">// </w:t>
      </w:r>
      <w:r>
        <w:rPr>
          <w:sz w:val="28"/>
        </w:rPr>
        <w:t>Вопросы гуманитарных наук. 2010. №</w:t>
      </w:r>
      <w:r>
        <w:rPr>
          <w:sz w:val="28"/>
          <w:lang w:val="en-US"/>
        </w:rPr>
        <w:t>6. С.65-69.</w:t>
      </w:r>
    </w:p>
    <w:p w:rsidR="00844555" w:rsidRDefault="00844555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 w:rsidRPr="0080384F">
        <w:rPr>
          <w:sz w:val="28"/>
        </w:rPr>
        <w:t xml:space="preserve">Дудин С.А. Философские основы западной и тибетской медицин (опыт основополагающих различий). // Психология и психотехника. </w:t>
      </w:r>
      <w:r>
        <w:rPr>
          <w:sz w:val="28"/>
          <w:lang w:val="en-US"/>
        </w:rPr>
        <w:t>2010. №12. с. 8-13.</w:t>
      </w:r>
    </w:p>
    <w:sectPr w:rsidR="00844555">
      <w:pgSz w:w="11906" w:h="16838"/>
      <w:pgMar w:top="1134" w:right="70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72A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4F"/>
    <w:rsid w:val="00007826"/>
    <w:rsid w:val="0080384F"/>
    <w:rsid w:val="0084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"/>
    <w:pPr>
      <w:autoSpaceDE w:val="0"/>
      <w:autoSpaceDN w:val="0"/>
    </w:pPr>
    <w:rPr>
      <w:rFonts w:ascii="Times New Roman" w:hAnsi="Times New Roman"/>
    </w:rPr>
  </w:style>
  <w:style w:type="paragraph" w:customStyle="1" w:styleId="1">
    <w:name w:val="заголовок 1"/>
    <w:basedOn w:val="a3"/>
    <w:next w:val="a3"/>
    <w:pPr>
      <w:keepNext/>
    </w:pPr>
    <w:rPr>
      <w:sz w:val="28"/>
      <w:szCs w:val="28"/>
    </w:rPr>
  </w:style>
  <w:style w:type="paragraph" w:customStyle="1" w:styleId="2">
    <w:name w:val="заголовок 2"/>
    <w:basedOn w:val="a3"/>
    <w:next w:val="a3"/>
    <w:pPr>
      <w:keepNext/>
      <w:ind w:right="-1192"/>
    </w:pPr>
    <w:rPr>
      <w:sz w:val="28"/>
      <w:szCs w:val="28"/>
    </w:rPr>
  </w:style>
  <w:style w:type="paragraph" w:customStyle="1" w:styleId="3">
    <w:name w:val="заголовок 3"/>
    <w:basedOn w:val="a3"/>
    <w:next w:val="a3"/>
    <w:pPr>
      <w:keepNext/>
      <w:jc w:val="center"/>
    </w:pPr>
    <w:rPr>
      <w:sz w:val="24"/>
      <w:szCs w:val="24"/>
    </w:rPr>
  </w:style>
  <w:style w:type="paragraph" w:customStyle="1" w:styleId="4">
    <w:name w:val="заголовок 4"/>
    <w:basedOn w:val="a3"/>
    <w:next w:val="a3"/>
    <w:pPr>
      <w:keepNext/>
      <w:ind w:right="-99"/>
      <w:jc w:val="center"/>
    </w:pPr>
    <w:rPr>
      <w:sz w:val="24"/>
      <w:szCs w:val="24"/>
    </w:rPr>
  </w:style>
  <w:style w:type="paragraph" w:customStyle="1" w:styleId="5">
    <w:name w:val="заголовок 5"/>
    <w:basedOn w:val="a3"/>
    <w:next w:val="a3"/>
    <w:pPr>
      <w:keepNext/>
      <w:spacing w:line="360" w:lineRule="auto"/>
      <w:ind w:firstLine="284"/>
    </w:pPr>
    <w:rPr>
      <w:b/>
      <w:bCs/>
      <w:sz w:val="28"/>
      <w:szCs w:val="28"/>
    </w:rPr>
  </w:style>
  <w:style w:type="paragraph" w:customStyle="1" w:styleId="6">
    <w:name w:val="заголовок 6"/>
    <w:basedOn w:val="a3"/>
    <w:next w:val="a3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7">
    <w:name w:val="заголовок 7"/>
    <w:basedOn w:val="a3"/>
    <w:next w:val="a3"/>
    <w:pPr>
      <w:keepNext/>
      <w:spacing w:line="360" w:lineRule="auto"/>
      <w:ind w:firstLine="284"/>
      <w:jc w:val="center"/>
      <w:outlineLvl w:val="6"/>
    </w:pPr>
    <w:rPr>
      <w:sz w:val="28"/>
      <w:szCs w:val="28"/>
    </w:rPr>
  </w:style>
  <w:style w:type="character" w:customStyle="1" w:styleId="a4">
    <w:name w:val="Основной шрифт"/>
  </w:style>
  <w:style w:type="paragraph" w:styleId="20">
    <w:name w:val="Body Text 2"/>
    <w:basedOn w:val="a3"/>
    <w:pPr>
      <w:spacing w:line="360" w:lineRule="auto"/>
      <w:ind w:firstLine="284"/>
    </w:pPr>
    <w:rPr>
      <w:sz w:val="28"/>
      <w:szCs w:val="28"/>
    </w:rPr>
  </w:style>
  <w:style w:type="paragraph" w:styleId="a5">
    <w:name w:val="Normal (Web)"/>
    <w:basedOn w:val="a3"/>
    <w:pPr>
      <w:spacing w:before="100" w:after="1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"/>
    <w:pPr>
      <w:autoSpaceDE w:val="0"/>
      <w:autoSpaceDN w:val="0"/>
    </w:pPr>
    <w:rPr>
      <w:rFonts w:ascii="Times New Roman" w:hAnsi="Times New Roman"/>
    </w:rPr>
  </w:style>
  <w:style w:type="paragraph" w:customStyle="1" w:styleId="1">
    <w:name w:val="заголовок 1"/>
    <w:basedOn w:val="a3"/>
    <w:next w:val="a3"/>
    <w:pPr>
      <w:keepNext/>
    </w:pPr>
    <w:rPr>
      <w:sz w:val="28"/>
      <w:szCs w:val="28"/>
    </w:rPr>
  </w:style>
  <w:style w:type="paragraph" w:customStyle="1" w:styleId="2">
    <w:name w:val="заголовок 2"/>
    <w:basedOn w:val="a3"/>
    <w:next w:val="a3"/>
    <w:pPr>
      <w:keepNext/>
      <w:ind w:right="-1192"/>
    </w:pPr>
    <w:rPr>
      <w:sz w:val="28"/>
      <w:szCs w:val="28"/>
    </w:rPr>
  </w:style>
  <w:style w:type="paragraph" w:customStyle="1" w:styleId="3">
    <w:name w:val="заголовок 3"/>
    <w:basedOn w:val="a3"/>
    <w:next w:val="a3"/>
    <w:pPr>
      <w:keepNext/>
      <w:jc w:val="center"/>
    </w:pPr>
    <w:rPr>
      <w:sz w:val="24"/>
      <w:szCs w:val="24"/>
    </w:rPr>
  </w:style>
  <w:style w:type="paragraph" w:customStyle="1" w:styleId="4">
    <w:name w:val="заголовок 4"/>
    <w:basedOn w:val="a3"/>
    <w:next w:val="a3"/>
    <w:pPr>
      <w:keepNext/>
      <w:ind w:right="-99"/>
      <w:jc w:val="center"/>
    </w:pPr>
    <w:rPr>
      <w:sz w:val="24"/>
      <w:szCs w:val="24"/>
    </w:rPr>
  </w:style>
  <w:style w:type="paragraph" w:customStyle="1" w:styleId="5">
    <w:name w:val="заголовок 5"/>
    <w:basedOn w:val="a3"/>
    <w:next w:val="a3"/>
    <w:pPr>
      <w:keepNext/>
      <w:spacing w:line="360" w:lineRule="auto"/>
      <w:ind w:firstLine="284"/>
    </w:pPr>
    <w:rPr>
      <w:b/>
      <w:bCs/>
      <w:sz w:val="28"/>
      <w:szCs w:val="28"/>
    </w:rPr>
  </w:style>
  <w:style w:type="paragraph" w:customStyle="1" w:styleId="6">
    <w:name w:val="заголовок 6"/>
    <w:basedOn w:val="a3"/>
    <w:next w:val="a3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7">
    <w:name w:val="заголовок 7"/>
    <w:basedOn w:val="a3"/>
    <w:next w:val="a3"/>
    <w:pPr>
      <w:keepNext/>
      <w:spacing w:line="360" w:lineRule="auto"/>
      <w:ind w:firstLine="284"/>
      <w:jc w:val="center"/>
      <w:outlineLvl w:val="6"/>
    </w:pPr>
    <w:rPr>
      <w:sz w:val="28"/>
      <w:szCs w:val="28"/>
    </w:rPr>
  </w:style>
  <w:style w:type="character" w:customStyle="1" w:styleId="a4">
    <w:name w:val="Основной шрифт"/>
  </w:style>
  <w:style w:type="paragraph" w:styleId="20">
    <w:name w:val="Body Text 2"/>
    <w:basedOn w:val="a3"/>
    <w:pPr>
      <w:spacing w:line="360" w:lineRule="auto"/>
      <w:ind w:firstLine="284"/>
    </w:pPr>
    <w:rPr>
      <w:sz w:val="28"/>
      <w:szCs w:val="28"/>
    </w:rPr>
  </w:style>
  <w:style w:type="paragraph" w:styleId="a5">
    <w:name w:val="Normal (Web)"/>
    <w:basedOn w:val="a3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2355</Words>
  <Characters>13430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ЗДРАВООХРАНЕНИЯ РОССИЙСКОЙ ФЕДЕРАЦИИ</vt:lpstr>
      <vt:lpstr>МИНИСТЕРСТВО ЗДРАВООХРАНЕНИЯ РОССИЙСКОЙ ФЕДЕРАЦИИ</vt:lpstr>
    </vt:vector>
  </TitlesOfParts>
  <Company/>
  <LinksUpToDate>false</LinksUpToDate>
  <CharactersWithSpaces>15754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sd</dc:creator>
  <cp:lastModifiedBy>Igor</cp:lastModifiedBy>
  <cp:revision>2</cp:revision>
  <dcterms:created xsi:type="dcterms:W3CDTF">2024-03-04T14:10:00Z</dcterms:created>
  <dcterms:modified xsi:type="dcterms:W3CDTF">2024-03-04T14:10:00Z</dcterms:modified>
</cp:coreProperties>
</file>