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93" w:rsidRPr="00E50E68" w:rsidRDefault="00F91093" w:rsidP="00F9109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50E68">
        <w:rPr>
          <w:b/>
          <w:bCs/>
          <w:sz w:val="32"/>
          <w:szCs w:val="32"/>
        </w:rPr>
        <w:t>Иценко - Кушинга болезнь</w:t>
      </w:r>
    </w:p>
    <w:p w:rsidR="00F91093" w:rsidRPr="00BC14BA" w:rsidRDefault="00F91093" w:rsidP="00F91093">
      <w:pPr>
        <w:spacing w:before="120"/>
        <w:ind w:firstLine="567"/>
        <w:jc w:val="both"/>
      </w:pPr>
      <w:r w:rsidRPr="00BC14BA">
        <w:t>Иценко - Кушинга болезнь характеризуется нарушением функции гипоталамо-гипофизарно-надпочечниковой системы и симптомами повышенной продукции кортикостероидных гормонов. Наблюдается в любом возрасте, но чаще в 20-40 лет; женщины болеют в 10 раз чаще, чем мужчины.</w:t>
      </w:r>
    </w:p>
    <w:p w:rsidR="00F91093" w:rsidRPr="00BC14BA" w:rsidRDefault="00F91093" w:rsidP="00F91093">
      <w:pPr>
        <w:spacing w:before="120"/>
        <w:ind w:firstLine="567"/>
        <w:jc w:val="both"/>
      </w:pPr>
      <w:r w:rsidRPr="00BC14BA">
        <w:t>Этиология. Опухоли гипофиза (микро- и макроаденомы), воспалительные процессы головного мозга; у женщин часто развивается после родов. Опухоли надпочечника (глкжостеромы, глюкоандростеромы), опухоли легких, бронхов, средостения, поджелудочной железы, секретирую-щие АКТГ, синдром эктопической продукции АКТГ вызывают синдром Кушинга, характеризующийся сходными клиническими симптомокомплексами.</w:t>
      </w:r>
    </w:p>
    <w:p w:rsidR="00F91093" w:rsidRPr="00BC14BA" w:rsidRDefault="00F91093" w:rsidP="00F91093">
      <w:pPr>
        <w:spacing w:before="120"/>
        <w:ind w:firstLine="567"/>
        <w:jc w:val="both"/>
      </w:pPr>
      <w:r w:rsidRPr="00BC14BA">
        <w:t>Патогенез. Нарушение дофаминергического и серотонинергического механизма секреции АКТГ, увеличение продукции АКТГ гипофизом и кортикостероидов надпочечниками.</w:t>
      </w:r>
    </w:p>
    <w:p w:rsidR="00F91093" w:rsidRPr="00BC14BA" w:rsidRDefault="00F91093" w:rsidP="00F91093">
      <w:pPr>
        <w:spacing w:before="120"/>
        <w:ind w:firstLine="567"/>
        <w:jc w:val="both"/>
      </w:pPr>
      <w:r w:rsidRPr="00BC14BA">
        <w:t>Симптомы, течение. Избыточное отложение жира в области лица, шеи, туловища. Лицо становится лунообразным. Конечности тонкие. Кожа сухая, истонченная, на лице и в области груди - багрово-цианотичного цвета. Акроцианоз. Отчетливо выражен венозный рисунок на груди и конечностях, полосы растяжения на коже живота, бедер, внутренних поверхностях плеч. Нередко отмечается гиперпигментация кожи, чаще в местах трения. На коже лица, конечностях у женщин гипертрихоз. Склонность к фурункулезу и развитию рожистого воспаления. АД повышено. Ос-теопоротические изменения скелета (при тяжелом течении встречаются переломы ребер, позвоночника). Стероидный диабет характеризуется инсулинорезистентностью. Гипока-лиемия различной степени выраженности. Стероидная ми-опатия и кардиопатия. Количество эритроцитов, гемоглобина и холестерина увеличено. Психические нарушения (депрессия, эйфория).</w:t>
      </w:r>
    </w:p>
    <w:p w:rsidR="00F91093" w:rsidRPr="00BC14BA" w:rsidRDefault="00F91093" w:rsidP="00F91093">
      <w:pPr>
        <w:spacing w:before="120"/>
        <w:ind w:firstLine="567"/>
        <w:jc w:val="both"/>
      </w:pPr>
      <w:r w:rsidRPr="00BC14BA">
        <w:t>Различают легкую, средней тяжести и тяжелую формы заболевания; течение может быть прогрессирующим (развитие всей симптоматики за 6-12 мес) и торпидным (симптомы постепенно нарастают в течение 3-10 лет).</w:t>
      </w:r>
    </w:p>
    <w:p w:rsidR="00F91093" w:rsidRDefault="00F91093" w:rsidP="00F91093">
      <w:pPr>
        <w:spacing w:before="120"/>
        <w:ind w:firstLine="567"/>
        <w:jc w:val="both"/>
      </w:pPr>
      <w:r w:rsidRPr="00BC14BA">
        <w:t>Диагноз основывается на следующих данных: увеличение содержания 17-ОКС в суточной моче, кортизола и АКТГ в плазме крови (наиболее достоверно ночное повышение); при макроаденомах гипофиза - увеличение размеров турецкого седла; остиопороз позвоночника и других костей скелета; по данным оксисупраренографии или компьютерной томографии - увеличение обоих надпочечников, а при наличии опухоли надпочечника видно ее изображение на соответствующей стороне; по данным сцинтиграфии надпочечников после введения 19-йод-холестерина отмечается увеличение контуров двух надпочечников, при наличии опухоли - одного. Диагностическими тестами для исключения опухоли коры надпочечников являются пробы с дексаметазоном, метопироном и АКТГ: при наличии опухоли надпочечника содержание 17-ОКС в суточной моче при введении этих веществ не изменяется, а при двусторонней гиперплазии уровень 17-ОКС снижается после введения дексамета-зона (более чем на 50%) и повышается после введения АКТГ и метопирона (в 2-3 раза от исходного уровня).</w:t>
      </w:r>
    </w:p>
    <w:p w:rsidR="00F91093" w:rsidRPr="00BC14BA" w:rsidRDefault="00F91093" w:rsidP="00F91093">
      <w:pPr>
        <w:spacing w:before="120"/>
        <w:ind w:firstLine="567"/>
        <w:jc w:val="both"/>
      </w:pPr>
      <w:r w:rsidRPr="00BC14BA">
        <w:t>Лечение. При легком и среднетяжелом течении проводят лучевую терапию межуточно-гипофизарной области (гамма-терапия или протонотерапия); после проведения гамма-терапии назначают резерпин - 1 мг/сут (4-6 мес). В случае отсутствия эффекта от лучевой терапии удаляют один надпочечник или проводят курс лечения хлодитаном (ингибитор биосинтеза гормонов в коре надпочечников) в комбинации с назначением резерпина, парлодела, дифенина, перитола.</w:t>
      </w:r>
    </w:p>
    <w:p w:rsidR="00F91093" w:rsidRPr="00BC14BA" w:rsidRDefault="00F91093" w:rsidP="00F91093">
      <w:pPr>
        <w:spacing w:before="120"/>
        <w:ind w:firstLine="567"/>
        <w:jc w:val="both"/>
      </w:pPr>
      <w:r w:rsidRPr="00BC14BA">
        <w:lastRenderedPageBreak/>
        <w:t>У тяжелобольных применяют двустороннюю адреналэктомию; после операции развивается хроническая надпочечни-ковая недостаточность, что требует постоянной заместительной терапии.</w:t>
      </w:r>
    </w:p>
    <w:p w:rsidR="00F91093" w:rsidRDefault="00F91093" w:rsidP="00F91093">
      <w:pPr>
        <w:spacing w:before="120"/>
        <w:ind w:firstLine="567"/>
        <w:jc w:val="both"/>
      </w:pPr>
      <w:r w:rsidRPr="00BC14BA">
        <w:t>Симптоматическая терапия направлена на компенсацию белкового (анаболические стероиды), минерального (препараты калия, верошпирон) и углеводного (бигуаниды в сочетании с препаратами инсулина) обмена; гипотензивные препараты (резерпин), мочегонные средства, сердечные гликози-ды.</w:t>
      </w:r>
    </w:p>
    <w:p w:rsidR="00F91093" w:rsidRPr="00E50E68" w:rsidRDefault="00F91093" w:rsidP="00F9109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Список литературы</w:t>
      </w:r>
    </w:p>
    <w:p w:rsidR="00F91093" w:rsidRDefault="00F91093" w:rsidP="00F91093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4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93"/>
    <w:rsid w:val="00002B5A"/>
    <w:rsid w:val="0010437E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BC14BA"/>
    <w:rsid w:val="00C7237F"/>
    <w:rsid w:val="00E50E68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05B9CC-35A5-4DAC-B8ED-680BCEC5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91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>Home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Иценко - Кушинга болезнь</dc:title>
  <dc:subject/>
  <dc:creator>User</dc:creator>
  <cp:keywords/>
  <dc:description/>
  <cp:lastModifiedBy>Igor Trofimov</cp:lastModifiedBy>
  <cp:revision>2</cp:revision>
  <dcterms:created xsi:type="dcterms:W3CDTF">2024-10-05T19:23:00Z</dcterms:created>
  <dcterms:modified xsi:type="dcterms:W3CDTF">2024-10-05T19:23:00Z</dcterms:modified>
</cp:coreProperties>
</file>