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Профессиональная реабилитация больных и инвалидов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Профессиональная ориентация детей-инвалидов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Профессиональное консультирование детей-инвалидов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Глава 2. Объекты и методы исследования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Объект исследования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 иссл</w:t>
      </w:r>
      <w:r>
        <w:rPr>
          <w:rFonts w:ascii="Times New Roman CYR" w:hAnsi="Times New Roman CYR" w:cs="Times New Roman CYR"/>
          <w:sz w:val="28"/>
          <w:szCs w:val="28"/>
        </w:rPr>
        <w:t>едования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Результаты исследования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защита инвалидов и лиц с особенностями психофизического развития является одним из приоритетных направлений государственной политики Ре</w:t>
      </w:r>
      <w:r>
        <w:rPr>
          <w:rFonts w:ascii="Times New Roman CYR" w:hAnsi="Times New Roman CYR" w:cs="Times New Roman CYR"/>
          <w:sz w:val="28"/>
          <w:szCs w:val="28"/>
        </w:rPr>
        <w:t xml:space="preserve">спублики Беларусь. Правительством республики проделана значительная работа по нормативно-законодательному закреплению прав данной категории лиц на достойный уровень жизни. Право на получение образования, в том числе профессионального образования, занимает </w:t>
      </w:r>
      <w:r>
        <w:rPr>
          <w:rFonts w:ascii="Times New Roman CYR" w:hAnsi="Times New Roman CYR" w:cs="Times New Roman CYR"/>
          <w:sz w:val="28"/>
          <w:szCs w:val="28"/>
        </w:rPr>
        <w:t>особое место в системе социальной зашиты инвалидов. Возможность получения профессионального образования и дальнейшего трудоустройства не только способствует всестороннему развитию инвалидов, но также содействует их успешной социализации, интеграции в общес</w:t>
      </w:r>
      <w:r>
        <w:rPr>
          <w:rFonts w:ascii="Times New Roman CYR" w:hAnsi="Times New Roman CYR" w:cs="Times New Roman CYR"/>
          <w:sz w:val="28"/>
          <w:szCs w:val="28"/>
        </w:rPr>
        <w:t>тво, подготовке к самостоятельному, независимому образу жизни. Этим обусловлена актуальность вопросов профориентации, организации профессионального образования, трудоустройства лиц с особыми образовательными потребностями.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проблемы эк</w:t>
      </w:r>
      <w:r>
        <w:rPr>
          <w:rFonts w:ascii="Times New Roman CYR" w:hAnsi="Times New Roman CYR" w:cs="Times New Roman CYR"/>
          <w:sz w:val="28"/>
          <w:szCs w:val="28"/>
        </w:rPr>
        <w:t>ономического и социального характера, с которыми столкнулась республика в начале 90-х гг. XX века, существенно повлияли на профессиональную подготовку инвалидов и лиц с особенностями психофизического развития. В связи с этим к системе профессионального обр</w:t>
      </w:r>
      <w:r>
        <w:rPr>
          <w:rFonts w:ascii="Times New Roman CYR" w:hAnsi="Times New Roman CYR" w:cs="Times New Roman CYR"/>
          <w:sz w:val="28"/>
          <w:szCs w:val="28"/>
        </w:rPr>
        <w:t>азования лиц с особенностями психофизического развития стали предъявляться особые требования. Необходимо было обеспечить человека с особыми образовательными потребностями профессиональной подготовкой такого уровня, которая позволила бы ему конкурировать на</w:t>
      </w:r>
      <w:r>
        <w:rPr>
          <w:rFonts w:ascii="Times New Roman CYR" w:hAnsi="Times New Roman CYR" w:cs="Times New Roman CYR"/>
          <w:sz w:val="28"/>
          <w:szCs w:val="28"/>
        </w:rPr>
        <w:t xml:space="preserve"> рынке труда и стала гарантией его социальной защиты.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Разработанная нормативно-законодательная база республики: Закон «О социальной защите инвалидов в Республике Беларусь» (1991 г.), Закон «О социальной защите граждан, пострадавших от катастрофы на Чернобы</w:t>
      </w:r>
      <w:r>
        <w:rPr>
          <w:rFonts w:ascii="Times New Roman CYR" w:hAnsi="Times New Roman CYR" w:cs="Times New Roman CYR"/>
          <w:sz w:val="28"/>
          <w:szCs w:val="28"/>
        </w:rPr>
        <w:t xml:space="preserve">льской АЭС» (1991 г.) и др. закрепила льготные условия поступления инвалидов и лиц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особенностями психофизического развития в средние специальные и высшие учебные заведения; установила предприятиям, учреждениям и организациям независимо от форм собственно</w:t>
      </w:r>
      <w:r>
        <w:rPr>
          <w:rFonts w:ascii="Times New Roman CYR" w:hAnsi="Times New Roman CYR" w:cs="Times New Roman CYR"/>
          <w:sz w:val="28"/>
          <w:szCs w:val="28"/>
        </w:rPr>
        <w:t>сти броню приема на работу инвалидов на имеющиеся свободные рабочие места и задания по созданию в этих целях дополнительных рабочих мест [1; 2].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Практической реализации права инвалидов на получение профессионального образования разных уровней и разных ступ</w:t>
      </w:r>
      <w:r>
        <w:rPr>
          <w:rFonts w:ascii="Times New Roman CYR" w:hAnsi="Times New Roman CYR" w:cs="Times New Roman CYR"/>
          <w:sz w:val="28"/>
          <w:szCs w:val="28"/>
        </w:rPr>
        <w:t>еней в соответствии с их возможностями и потребностями содействует создание ряда условий: развитие сети учреждений образования, обеспечивающих получение профессионального образования; возможность выбора формы получения профессионального образования; разраб</w:t>
      </w:r>
      <w:r>
        <w:rPr>
          <w:rFonts w:ascii="Times New Roman CYR" w:hAnsi="Times New Roman CYR" w:cs="Times New Roman CYR"/>
          <w:sz w:val="28"/>
          <w:szCs w:val="28"/>
        </w:rPr>
        <w:t>отка разноуровневых программ по трудовой и профессиональной подготовке, переход на широкопрофильную подготовку.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Проводимая государством социальная политика привела к значительному увеличению в период с 1993 по 2003 гг. количества детей-инвалидов и детей с </w:t>
      </w:r>
      <w:r>
        <w:rPr>
          <w:rFonts w:ascii="Times New Roman CYR" w:hAnsi="Times New Roman CYR" w:cs="Times New Roman CYR"/>
          <w:sz w:val="28"/>
          <w:szCs w:val="28"/>
        </w:rPr>
        <w:t>особенностями психофизического развития, обучающихся в профессионально-технических учебных заведениях (в 2,72 раза), средних специальных учебных заведениях (4,25 раза), высших учебных заведениях (в 16,4 раза) [10, 26].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 целью исследования яв</w:t>
      </w:r>
      <w:r>
        <w:rPr>
          <w:rFonts w:ascii="Times New Roman CYR" w:hAnsi="Times New Roman CYR" w:cs="Times New Roman CYR"/>
          <w:sz w:val="28"/>
          <w:szCs w:val="28"/>
        </w:rPr>
        <w:t>ляется изучение профессиональной ориентации детей-инвалидов с нарушениями опорно-двигательного аппарата.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исследования являются: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направленность детей-инвалидов с нарушениями опорно-двигательного аппарата на определенную сферу будущ</w:t>
      </w:r>
      <w:r>
        <w:rPr>
          <w:rFonts w:ascii="Times New Roman CYR" w:hAnsi="Times New Roman CYR" w:cs="Times New Roman CYR"/>
          <w:sz w:val="28"/>
          <w:szCs w:val="28"/>
        </w:rPr>
        <w:t>его работника;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оценить уровни направленностей по шкалам «человек-человек» и «человек-художественный образ» в экспериментальной и контрольной группах;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интересы детей в экспериментальной и контрольной группах;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оценить уровни интересов по шка</w:t>
      </w:r>
      <w:r>
        <w:rPr>
          <w:rFonts w:ascii="Times New Roman CYR" w:hAnsi="Times New Roman CYR" w:cs="Times New Roman CYR"/>
          <w:sz w:val="28"/>
          <w:szCs w:val="28"/>
        </w:rPr>
        <w:t xml:space="preserve">лам искусства и сферы обслуживания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экспериментальной и контрольной группах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являются дети-инвалиды с нарушениями опорно-двигательного аппарата.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является направленности и интересы детей-инвалидов с нарушениями опорно-двигате</w:t>
      </w:r>
      <w:r>
        <w:rPr>
          <w:rFonts w:ascii="Times New Roman CYR" w:hAnsi="Times New Roman CYR" w:cs="Times New Roman CYR"/>
          <w:sz w:val="28"/>
          <w:szCs w:val="28"/>
        </w:rPr>
        <w:t>льного аппарата.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заключается в том, что направленность и интересы детей-инвалидов с нарушениями опорно-двигательного аппарата отличаются от детей без нарушений.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ПРОФЕССИОНАЛЬНАЯ РЕАБИЛИТАЦИЯ БОЛЬНЫХ И ИНВАЛИДОВ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Важнейшей составной част</w:t>
      </w:r>
      <w:r>
        <w:rPr>
          <w:rFonts w:ascii="Times New Roman CYR" w:hAnsi="Times New Roman CYR" w:cs="Times New Roman CYR"/>
          <w:sz w:val="28"/>
          <w:szCs w:val="28"/>
        </w:rPr>
        <w:t>ью единого реабилитационного процесса является профессиональная реабилитация - система мер, обеспечивающих инвалиду возможность получить подходящую работу или сохранить прежнюю и продвигаться по службе (работе), способствуя, тем самым, его социальной интег</w:t>
      </w:r>
      <w:r>
        <w:rPr>
          <w:rFonts w:ascii="Times New Roman CYR" w:hAnsi="Times New Roman CYR" w:cs="Times New Roman CYR"/>
          <w:sz w:val="28"/>
          <w:szCs w:val="28"/>
        </w:rPr>
        <w:t>рации или реинтеграции.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Значимость профессиональной реабилитации определяется целым рядом экономических и психологических факторов. В первую очередь, необходимо учитывать, что наличие в семье инвалида требует повышения расходов, так как возникает необходим</w:t>
      </w:r>
      <w:r>
        <w:rPr>
          <w:rFonts w:ascii="Times New Roman CYR" w:hAnsi="Times New Roman CYR" w:cs="Times New Roman CYR"/>
          <w:sz w:val="28"/>
          <w:szCs w:val="28"/>
        </w:rPr>
        <w:t xml:space="preserve">ость в таких видах обслуживания как транспорт, специальное оборудование и др. И, несмотря на то, что государство помогает в решении многих проблем, полностью решить нужды семьи в расходах оно не может.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Общество, и государство дают высокую оценку труда каж</w:t>
      </w:r>
      <w:r>
        <w:rPr>
          <w:rFonts w:ascii="Times New Roman CYR" w:hAnsi="Times New Roman CYR" w:cs="Times New Roman CYR"/>
          <w:sz w:val="28"/>
          <w:szCs w:val="28"/>
        </w:rPr>
        <w:t>дого индивидуума. Если же инвалид не работает, он воспринимается как неадекватная личность и таким же становится его отношение к себе. Поэтому профессиональная реабилитация способствует интеграции инвалидов в общество, в нормальное течение жизни. Как указы</w:t>
      </w:r>
      <w:r>
        <w:rPr>
          <w:rFonts w:ascii="Times New Roman CYR" w:hAnsi="Times New Roman CYR" w:cs="Times New Roman CYR"/>
          <w:sz w:val="28"/>
          <w:szCs w:val="28"/>
        </w:rPr>
        <w:t>вает В.А. Сидоров, семья, школа и рабочее место - вот та арена, на которой формируются социальные отношения, развиваются социальные связи и утверждается социальный статус. Без возможности принимать участие в таких процессах лицо являющееся инвалидом, встре</w:t>
      </w:r>
      <w:r>
        <w:rPr>
          <w:rFonts w:ascii="Times New Roman CYR" w:hAnsi="Times New Roman CYR" w:cs="Times New Roman CYR"/>
          <w:sz w:val="28"/>
          <w:szCs w:val="28"/>
        </w:rPr>
        <w:t>чает огромные трудности в вопросах интеграции его в общество. Очень важным в процессе профессиональной реабилитации является и психологический фактор, так как соответствующее трудоустройство создает человеку условия для регулирования. Все жизненные процесс</w:t>
      </w:r>
      <w:r>
        <w:rPr>
          <w:rFonts w:ascii="Times New Roman CYR" w:hAnsi="Times New Roman CYR" w:cs="Times New Roman CYR"/>
          <w:sz w:val="28"/>
          <w:szCs w:val="28"/>
        </w:rPr>
        <w:t>ы в этом случае приобретают устойчивый и позитивный характер.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многих зарубежных специалистов, профессиональная реабилитация инвалидов с их последующим трудоустройством экономически выгодна для государства. Так, согласно оценкам экспертов, в США н</w:t>
      </w:r>
      <w:r>
        <w:rPr>
          <w:rFonts w:ascii="Times New Roman CYR" w:hAnsi="Times New Roman CYR" w:cs="Times New Roman CYR"/>
          <w:sz w:val="28"/>
          <w:szCs w:val="28"/>
        </w:rPr>
        <w:t>а каждый доллар, вложенный в реабилитацию инвалидов, возвращается 9 долларов в виде налоговых поступлений, являющихся следствием трудоустройства инвалидов или их продвижения по службе. Во многих странах ведется значительная работа в плане организации профе</w:t>
      </w:r>
      <w:r>
        <w:rPr>
          <w:rFonts w:ascii="Times New Roman CYR" w:hAnsi="Times New Roman CYR" w:cs="Times New Roman CYR"/>
          <w:sz w:val="28"/>
          <w:szCs w:val="28"/>
        </w:rPr>
        <w:t xml:space="preserve">ссиональной реабилитации инвалидов и их последующего трудоустройства, (частичное или полное, в зависимости от возможностей инвалида и состояния этой работы в стране).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Используются следующие варианты профессиональной реабилитации: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реабилитанта на</w:t>
      </w:r>
      <w:r>
        <w:rPr>
          <w:rFonts w:ascii="Times New Roman CYR" w:hAnsi="Times New Roman CYR" w:cs="Times New Roman CYR"/>
          <w:sz w:val="28"/>
          <w:szCs w:val="28"/>
        </w:rPr>
        <w:t xml:space="preserve"> прежнем рабочем месте;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реадаптация - работа на новом рабочем месте с измененными условиями труда, но на том же предприятии;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на новом месте в соответствии с приобретенной новой специальностью, близкой к прежней, но отличающейся пониженной нагрузкой;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полная переквалификация с последующим трудоустройствам на том же предприятии;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переквалификация в реабилитационном центре с подысканием работы по новой специальности.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Созданная в настоящее время в нашем государстве правовая база профессиональной реабилитац</w:t>
      </w:r>
      <w:r>
        <w:rPr>
          <w:rFonts w:ascii="Times New Roman CYR" w:hAnsi="Times New Roman CYR" w:cs="Times New Roman CYR"/>
          <w:sz w:val="28"/>
          <w:szCs w:val="28"/>
        </w:rPr>
        <w:t>ии инвалидов обеспечивает социальную защиту в области получения специальности и занятости, адаптации и полноценной интеграции инвалидов в общество.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возможностей профессиональной реабилитации инвалидов законодательством устанавливается: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раве</w:t>
      </w:r>
      <w:r>
        <w:rPr>
          <w:rFonts w:ascii="Times New Roman CYR" w:hAnsi="Times New Roman CYR" w:cs="Times New Roman CYR"/>
          <w:sz w:val="28"/>
          <w:szCs w:val="28"/>
        </w:rPr>
        <w:t>нство возможностей инвалидов во всех сферах жизни общества;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льготная финансово-кредитная политика в отношении специализированных предприятий, применяющих труд инвалидов, а также предприятий, учреждений, организаций, общественных объединений инвалидов;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квот</w:t>
      </w:r>
      <w:r>
        <w:rPr>
          <w:rFonts w:ascii="Times New Roman CYR" w:hAnsi="Times New Roman CYR" w:cs="Times New Roman CYR"/>
          <w:sz w:val="28"/>
          <w:szCs w:val="28"/>
        </w:rPr>
        <w:t>ы для приема на работу инвалидов с предоставлением специализированных рабочих мест;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резервирование рабочих мест по профессиям, наиболее подходящим для трудоустройства инвалидов;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стимулирование предприятий к созданию дополнительных рабочих мест (в том числе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специальных) для трудоустройства инвалидов;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для инвалидов условий труда в соответствии с индивидуальными программами реабилитации инвалидов;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предпринимательской деятельности инвалидов;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обучения инвалидов новым професс</w:t>
      </w:r>
      <w:r>
        <w:rPr>
          <w:rFonts w:ascii="Times New Roman CYR" w:hAnsi="Times New Roman CYR" w:cs="Times New Roman CYR"/>
          <w:sz w:val="28"/>
          <w:szCs w:val="28"/>
        </w:rPr>
        <w:t>иям;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работодателей за обеспечение занятости инвалидов;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и условия признания инвалидов безработными;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стимулирование участия предприятий и организаций в обеспечении жизнедеятельности инвалидов и другое.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законод</w:t>
      </w:r>
      <w:r>
        <w:rPr>
          <w:rFonts w:ascii="Times New Roman CYR" w:hAnsi="Times New Roman CYR" w:cs="Times New Roman CYR"/>
          <w:sz w:val="28"/>
          <w:szCs w:val="28"/>
        </w:rPr>
        <w:t>ательно-нормативной базы по проблемам реабилитации инвалидов, в том числе профессиональной, существенно изменило тенденции в данной области. Особенно значительным явилось принятие Закона “О предупреждении инвалидности и реабилитации инвалидов”, который опр</w:t>
      </w:r>
      <w:r>
        <w:rPr>
          <w:rFonts w:ascii="Times New Roman CYR" w:hAnsi="Times New Roman CYR" w:cs="Times New Roman CYR"/>
          <w:sz w:val="28"/>
          <w:szCs w:val="28"/>
        </w:rPr>
        <w:t xml:space="preserve">еделил дальнейшие пути развития системы профессиональной реабилитации не только взрослых, но и детей.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Профессиональная ориентация детей-инвалидов включает: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профессиональное образование и просвещение;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профессиональную диагностику;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воспит</w:t>
      </w:r>
      <w:r>
        <w:rPr>
          <w:rFonts w:ascii="Times New Roman CYR" w:hAnsi="Times New Roman CYR" w:cs="Times New Roman CYR"/>
          <w:sz w:val="28"/>
          <w:szCs w:val="28"/>
        </w:rPr>
        <w:t>ание;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профессиональную консультацию; «профессиональный подбор» [12, 57].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1.1 Профессиональная ориентация детей-инвалидов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ориентация детей-инвалидов осуществляется в общеобразовательных, специальных общеобразовательных школах-интернатах п</w:t>
      </w:r>
      <w:r>
        <w:rPr>
          <w:rFonts w:ascii="Times New Roman CYR" w:hAnsi="Times New Roman CYR" w:cs="Times New Roman CYR"/>
          <w:sz w:val="28"/>
          <w:szCs w:val="28"/>
        </w:rPr>
        <w:t>ри участии центров профессиональной ориентации молодежи и педагогических работников учебных заведений профессионального образования. Профессиональное просвещение должно осуществляться общеобразовательными школами в процессе изучения гуманитарных и естестве</w:t>
      </w:r>
      <w:r>
        <w:rPr>
          <w:rFonts w:ascii="Times New Roman CYR" w:hAnsi="Times New Roman CYR" w:cs="Times New Roman CYR"/>
          <w:sz w:val="28"/>
          <w:szCs w:val="28"/>
        </w:rPr>
        <w:t>нно-математических предметов, предмета «Основы выбора профессии»'. В профессиональном просвещении принимают участие государственные службы занятости, медицинские реабилитационные экспертные комиссии, а также учебные заведения профессионального образования.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диагностика и профессиональный подбор обеспечивают выбор профессии ребенка-инвалида, соответствующей его интересам, склонностям, задаткам профессиональных способностей, состоянию здоровья, а также конъюнктуре рынка труда. Профессиональна</w:t>
      </w:r>
      <w:r>
        <w:rPr>
          <w:rFonts w:ascii="Times New Roman CYR" w:hAnsi="Times New Roman CYR" w:cs="Times New Roman CYR"/>
          <w:sz w:val="28"/>
          <w:szCs w:val="28"/>
        </w:rPr>
        <w:t>я диагностика осуществляется лечебно-профилактическими учреждениями Министерства здравоохранения Республики Беларусь и МРЭК и центрами профессиональной ориентации молодежи. Профессиональный подбор осуществляется центрами профессиональной ориентации молодеж</w:t>
      </w:r>
      <w:r>
        <w:rPr>
          <w:rFonts w:ascii="Times New Roman CYR" w:hAnsi="Times New Roman CYR" w:cs="Times New Roman CYR"/>
          <w:sz w:val="28"/>
          <w:szCs w:val="28"/>
        </w:rPr>
        <w:t xml:space="preserve">и.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воспитание предусматривает формирование профессиональных интересов, склонностей, профессиональной пригодности и осуществляется поэтапно дошкольными учреждениями, общеобразовательными школами, учебными заведениями профессионального обра</w:t>
      </w:r>
      <w:r>
        <w:rPr>
          <w:rFonts w:ascii="Times New Roman CYR" w:hAnsi="Times New Roman CYR" w:cs="Times New Roman CYR"/>
          <w:sz w:val="28"/>
          <w:szCs w:val="28"/>
        </w:rPr>
        <w:t>зования, а профессиональная консультация осуществляется штатным психологом, медицинским работником учебного заведения с привлечением специалистов медико-реабилитационной экспертной комиссии, центров профессиональной ориентации молодежи и педагогических раб</w:t>
      </w:r>
      <w:r>
        <w:rPr>
          <w:rFonts w:ascii="Times New Roman CYR" w:hAnsi="Times New Roman CYR" w:cs="Times New Roman CYR"/>
          <w:sz w:val="28"/>
          <w:szCs w:val="28"/>
        </w:rPr>
        <w:t xml:space="preserve">отников учебных заведений профессионального образования.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профессиональной реабилитации важнейшее место занимают вопросы профессиональной подготовки, обучения для вхождения во взрослую жизнь детей, подростков, которые являются или стали инвалидам</w:t>
      </w:r>
      <w:r>
        <w:rPr>
          <w:rFonts w:ascii="Times New Roman CYR" w:hAnsi="Times New Roman CYR" w:cs="Times New Roman CYR"/>
          <w:sz w:val="28"/>
          <w:szCs w:val="28"/>
        </w:rPr>
        <w:t>и с детства, имеют существенные физиологические ограничения некоторых функциональных и сенсорных систем, в результате чего, при неадекватной профессиональной деятельности, они могут стать инвалидами. Если для взрослых инвалидов профессиональная реабилитаци</w:t>
      </w:r>
      <w:r>
        <w:rPr>
          <w:rFonts w:ascii="Times New Roman CYR" w:hAnsi="Times New Roman CYR" w:cs="Times New Roman CYR"/>
          <w:sz w:val="28"/>
          <w:szCs w:val="28"/>
        </w:rPr>
        <w:t>я теснейшим образом связана с проблемой максимального использования имеющегося багажа профессиональных знаний, навыков и умений, то для детей и подростков особенно остро стоит вопрос совмещения получения общеобразовательных знаний на доступном для них уров</w:t>
      </w:r>
      <w:r>
        <w:rPr>
          <w:rFonts w:ascii="Times New Roman CYR" w:hAnsi="Times New Roman CYR" w:cs="Times New Roman CYR"/>
          <w:sz w:val="28"/>
          <w:szCs w:val="28"/>
        </w:rPr>
        <w:t>не и приобретения профессии (специальности, профессиональной подготовки), которая не является противопоказанной из-за состояния здоровья и не приведет к утяжелению инвалидности.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рыночной экономики профессиональное образование инвалидов должно пр</w:t>
      </w:r>
      <w:r>
        <w:rPr>
          <w:rFonts w:ascii="Times New Roman CYR" w:hAnsi="Times New Roman CYR" w:cs="Times New Roman CYR"/>
          <w:sz w:val="28"/>
          <w:szCs w:val="28"/>
        </w:rPr>
        <w:t>едусматривать обучение конкурентоспособным и престижным профессиям, основам предпринимательской деятельности, что обеспечивает равенство возможностей инвалидов в плане занятости. В настоящее время значительно расширены медицинские показания для профессиона</w:t>
      </w:r>
      <w:r>
        <w:rPr>
          <w:rFonts w:ascii="Times New Roman CYR" w:hAnsi="Times New Roman CYR" w:cs="Times New Roman CYR"/>
          <w:sz w:val="28"/>
          <w:szCs w:val="28"/>
        </w:rPr>
        <w:t>льного обучения инвалидов, что позволяет проводить их обучение более широкому спектру профессий, в том числе и новым профессиям, появившимся на рынке труда.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профессиональное образование не гарантирует занятости инвалида, и лишь высокий професси</w:t>
      </w:r>
      <w:r>
        <w:rPr>
          <w:rFonts w:ascii="Times New Roman CYR" w:hAnsi="Times New Roman CYR" w:cs="Times New Roman CYR"/>
          <w:sz w:val="28"/>
          <w:szCs w:val="28"/>
        </w:rPr>
        <w:t>ональный уровень делает инвалида конкурентоспособным на рынке труда и предоставляет ему равные шансы с неинвалидами.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профессиональной реабилитации инвалидов строится на основе многоэтапного процесса получения инвалидом как общего, так и профессиона</w:t>
      </w:r>
      <w:r>
        <w:rPr>
          <w:rFonts w:ascii="Times New Roman CYR" w:hAnsi="Times New Roman CYR" w:cs="Times New Roman CYR"/>
          <w:sz w:val="28"/>
          <w:szCs w:val="28"/>
        </w:rPr>
        <w:t>льного образования. Это обусловлено тем, что профессиональное образование может быть освоено инвалидом только при наличии у него того или иного уровня общего образования.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важнейших задач любого общества является создание условий для обучения, восп</w:t>
      </w:r>
      <w:r>
        <w:rPr>
          <w:rFonts w:ascii="Times New Roman CYR" w:hAnsi="Times New Roman CYR" w:cs="Times New Roman CYR"/>
          <w:sz w:val="28"/>
          <w:szCs w:val="28"/>
        </w:rPr>
        <w:t xml:space="preserve">итания, социальной адаптации детей-инвалидов. Ведь только на такой базе можно говорить об их профессиональной реабилитации в дальнейшем.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статьи 31 Закона «О предупреждении инвалидности и реабилитации инвалидов» в Республике Беларусь создается сис</w:t>
      </w:r>
      <w:r>
        <w:rPr>
          <w:rFonts w:ascii="Times New Roman CYR" w:hAnsi="Times New Roman CYR" w:cs="Times New Roman CYR"/>
          <w:sz w:val="28"/>
          <w:szCs w:val="28"/>
        </w:rPr>
        <w:t>тема органов профессиональной реабилитации, которая включает организацию обучения и профессионально-техническое образование детей-инвалидов и детей с недостаточным умственным и физическим развитием, осуществляемую органами образования, профессиональную ори</w:t>
      </w:r>
      <w:r>
        <w:rPr>
          <w:rFonts w:ascii="Times New Roman CYR" w:hAnsi="Times New Roman CYR" w:cs="Times New Roman CYR"/>
          <w:sz w:val="28"/>
          <w:szCs w:val="28"/>
        </w:rPr>
        <w:t xml:space="preserve">ентацию, осуществляемую ими совместно с центром профессиональной ориентации молодежи.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получения среднего, среднего специального и высшего образования, подготовку научных и научно-педагогических кадров, переподготовку и повышение квалификации и</w:t>
      </w:r>
      <w:r>
        <w:rPr>
          <w:rFonts w:ascii="Times New Roman CYR" w:hAnsi="Times New Roman CYR" w:cs="Times New Roman CYR"/>
          <w:sz w:val="28"/>
          <w:szCs w:val="28"/>
        </w:rPr>
        <w:t xml:space="preserve">нвалидов обеспечивают Министерство образования и науки Республики Беларусь, а также иные учебные заведения. Оказание профессионально-ориентационных услуг, профессиональную подготовку и трудоустройство инвалидов в трудоспособном возрасте, детей-инвалидов в </w:t>
      </w:r>
      <w:r>
        <w:rPr>
          <w:rFonts w:ascii="Times New Roman CYR" w:hAnsi="Times New Roman CYR" w:cs="Times New Roman CYR"/>
          <w:sz w:val="28"/>
          <w:szCs w:val="28"/>
        </w:rPr>
        <w:t xml:space="preserve">возрасте от 16 до 18 лет, зарегистрированных в качестве безработных, организует Государственная служба занятости.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для детей и подростков, имеющих существенные отклонения в состоянии психики, зрения и слуха, значимые недостатки в физическом р</w:t>
      </w:r>
      <w:r>
        <w:rPr>
          <w:rFonts w:ascii="Times New Roman CYR" w:hAnsi="Times New Roman CYR" w:cs="Times New Roman CYR"/>
          <w:sz w:val="28"/>
          <w:szCs w:val="28"/>
        </w:rPr>
        <w:t>азвитии, перенесших полиомиелит или детский церебральный паралич, действуют специальные образовательные учреждения, в которых обучают детей определенному кругу специальностей.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вышеизложенного профессиональная реабилитация осуществляется посредств</w:t>
      </w:r>
      <w:r>
        <w:rPr>
          <w:rFonts w:ascii="Times New Roman CYR" w:hAnsi="Times New Roman CYR" w:cs="Times New Roman CYR"/>
          <w:sz w:val="28"/>
          <w:szCs w:val="28"/>
        </w:rPr>
        <w:t>ам тесной взаимосвязи между учреждениями здравоохранения, региональными отделениями занятости населения, центрами профессиональной подготовки и переподготовки службы занятости, учреждениями Министерства образования, предприятиями общественных организаций (</w:t>
      </w:r>
      <w:r>
        <w:rPr>
          <w:rFonts w:ascii="Times New Roman CYR" w:hAnsi="Times New Roman CYR" w:cs="Times New Roman CYR"/>
          <w:sz w:val="28"/>
          <w:szCs w:val="28"/>
        </w:rPr>
        <w:t>см. рис. 19.1).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реализации программы получения профессионального образования в нашей республике используются различные формы учебных заведений, основными из которых являются профессиональные (профессионально-технические) и специализированные училищ</w:t>
      </w:r>
      <w:r>
        <w:rPr>
          <w:rFonts w:ascii="Times New Roman CYR" w:hAnsi="Times New Roman CYR" w:cs="Times New Roman CYR"/>
          <w:sz w:val="28"/>
          <w:szCs w:val="28"/>
        </w:rPr>
        <w:t>а, колледжи и лицеи, техникумы, институты, академии и др. Сеть государственных образовательных заведений дополняется системой ведомственных учреждений, которые осуществляют профессиональное обучение населения на коммерческой основе. В зависимости от показа</w:t>
      </w:r>
      <w:r>
        <w:rPr>
          <w:rFonts w:ascii="Times New Roman CYR" w:hAnsi="Times New Roman CYR" w:cs="Times New Roman CYR"/>
          <w:sz w:val="28"/>
          <w:szCs w:val="28"/>
        </w:rPr>
        <w:t>ний и противопоказаний по состоянию здоровья к приобретению той или иной профессии обучаются в различных учебных заведениях и дети-инвалиды.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Следует, однако, отметить, что до настоящего времени в стране не создана четкая система профессиональной реабилитац</w:t>
      </w:r>
      <w:r>
        <w:rPr>
          <w:rFonts w:ascii="Times New Roman CYR" w:hAnsi="Times New Roman CYR" w:cs="Times New Roman CYR"/>
          <w:sz w:val="28"/>
          <w:szCs w:val="28"/>
        </w:rPr>
        <w:t>ии. В частности: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 полной мере созданы условия для ранней профориентации;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отсутствует концепция образования инвалидов;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требуется адаптация по применению образовательных стандартов по отношению к инвалидам;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отсутствует нормативная база, регламентирующая </w:t>
      </w:r>
      <w:r>
        <w:rPr>
          <w:rFonts w:ascii="Times New Roman CYR" w:hAnsi="Times New Roman CYR" w:cs="Times New Roman CYR"/>
          <w:sz w:val="28"/>
          <w:szCs w:val="28"/>
        </w:rPr>
        <w:t>заочную, надомную и др. формы профессионального образования для инвалидов;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отсутствует система повышения квалификации или переподготовки взрослых инвалидов;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требует коррекции спектр профессий, по которым проводится профессиональное обучение инвалидов, в пл</w:t>
      </w:r>
      <w:r>
        <w:rPr>
          <w:rFonts w:ascii="Times New Roman CYR" w:hAnsi="Times New Roman CYR" w:cs="Times New Roman CYR"/>
          <w:sz w:val="28"/>
          <w:szCs w:val="28"/>
        </w:rPr>
        <w:t>ане их конкурентоспособности на открытом рынке труда.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Требует существенного улучшения система профессиональной ориентации и профподбора у детей-инвалидов, определения профессиональной пригодности инвалидов, имеющих квалифицированную профессию, на этапе мед</w:t>
      </w:r>
      <w:r>
        <w:rPr>
          <w:rFonts w:ascii="Times New Roman CYR" w:hAnsi="Times New Roman CYR" w:cs="Times New Roman CYR"/>
          <w:sz w:val="28"/>
          <w:szCs w:val="28"/>
        </w:rPr>
        <w:t>ико-социальной экспертизы. В составе МРЭК нет специалистов по гигиене труда, не открыты кабинеты профессиональной диагностики на базе областных больниц, хотя вопрос этот неоднократно обсуждался и имеется ряд распоряжений Минздрава по этому поводу. Единстве</w:t>
      </w:r>
      <w:r>
        <w:rPr>
          <w:rFonts w:ascii="Times New Roman CYR" w:hAnsi="Times New Roman CYR" w:cs="Times New Roman CYR"/>
          <w:sz w:val="28"/>
          <w:szCs w:val="28"/>
        </w:rPr>
        <w:t>нное учреждение, имеющие такую службу, - НИИ МСЭ и Р, на базе которого можно подготовить соответствующих специалистов, если такая должность появится в штатно-нормативных документах (рисунок 1.1.).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98"/>
        <w:gridCol w:w="2410"/>
        <w:gridCol w:w="3046"/>
        <w:gridCol w:w="6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Медико-профессиональная реабилитация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МРЭК индивидуальна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программа реабилитации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921" w:type="dxa"/>
          <w:wAfter w:w="639" w:type="dxa"/>
        </w:trPr>
        <w:tc>
          <w:tcPr>
            <w:tcW w:w="7654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Профессиональная реабилитация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921" w:type="dxa"/>
          <w:wAfter w:w="639" w:type="dxa"/>
        </w:trPr>
        <w:tc>
          <w:tcPr>
            <w:tcW w:w="7654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Региональное отделение занятости населения Центры профподготовки и переподготовки  службы занятости Учреждения и предприятия Министерства образования Предприятия общественных организаций</w:t>
            </w:r>
          </w:p>
        </w:tc>
      </w:tr>
    </w:tbl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60"/>
        <w:gridCol w:w="3260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Обучение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переобучение) профессии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Учебное заведение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Обычные условия Специально организованные условия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67" w:type="dxa"/>
          <w:wAfter w:w="850" w:type="dxa"/>
        </w:trPr>
        <w:tc>
          <w:tcPr>
            <w:tcW w:w="765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Формы занятости (трудоустройства)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67" w:type="dxa"/>
          <w:wAfter w:w="850" w:type="dxa"/>
        </w:trPr>
        <w:tc>
          <w:tcPr>
            <w:tcW w:w="7655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имеющихся вакансиях на общих основаниях На забронированные по квоте рабочие места На зарез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ервированные места На места оборудованные специальными приспособлениями На рабочие места со специально созданными условиями учебно-производственных предприятий обществ инвалидов и обычных предприятий</w:t>
            </w:r>
          </w:p>
        </w:tc>
      </w:tr>
    </w:tbl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1.1 - Схема взаимодействия на профессиональном </w:t>
      </w:r>
      <w:r>
        <w:rPr>
          <w:rFonts w:ascii="Times New Roman CYR" w:hAnsi="Times New Roman CYR" w:cs="Times New Roman CYR"/>
          <w:sz w:val="28"/>
          <w:szCs w:val="28"/>
        </w:rPr>
        <w:t>этапе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реабилитации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мероприятий профессиональной реабилитации следует помнить, что различные категории инвалидов в зависимости от возраста (дети-инвалиды, инвалиды в возрасте старше 18 лет), полученного ранее образования, профессии нуждаются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в различных аспектах профессиональной реабилитации, которая включает в себя экспертизу профессиональной пригодности, профессиональную информацию, профессиональное консультирование, профессиональную ориентацию, профессиональное образование, профессиональны</w:t>
      </w:r>
      <w:r>
        <w:rPr>
          <w:rFonts w:ascii="Times New Roman CYR" w:hAnsi="Times New Roman CYR" w:cs="Times New Roman CYR"/>
          <w:sz w:val="28"/>
          <w:szCs w:val="28"/>
        </w:rPr>
        <w:t>й отбор, психологическую поддержку, профессиональное обучение, профессионально-производственную адаптацию, рационально трудовое устройство, содействие трудоустройству инвалидов.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Экспертиза профессиональной пригодности в Белорусском научно-исследовательском</w:t>
      </w:r>
      <w:r>
        <w:rPr>
          <w:rFonts w:ascii="Times New Roman CYR" w:hAnsi="Times New Roman CYR" w:cs="Times New Roman CYR"/>
          <w:sz w:val="28"/>
          <w:szCs w:val="28"/>
        </w:rPr>
        <w:t xml:space="preserve"> институте медико-социальной экспертизы и реабилитации проводится следующим образом.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потери профессии и (или) подбора профессии, которую может выполнять инвалид по состоянию своего здоровья и в соответствии с имеющимся образованием проводится проф</w:t>
      </w:r>
      <w:r>
        <w:rPr>
          <w:rFonts w:ascii="Times New Roman CYR" w:hAnsi="Times New Roman CYR" w:cs="Times New Roman CYR"/>
          <w:sz w:val="28"/>
          <w:szCs w:val="28"/>
        </w:rPr>
        <w:t>информация - информационное обеспечение процесса выбора профессии, позволяющее клиенту получить максимум сведений о мире профессий, их рынке в регионе, предоставление информации, формирующей представление о содержании профессий и специальностей, о требован</w:t>
      </w:r>
      <w:r>
        <w:rPr>
          <w:rFonts w:ascii="Times New Roman CYR" w:hAnsi="Times New Roman CYR" w:cs="Times New Roman CYR"/>
          <w:sz w:val="28"/>
          <w:szCs w:val="28"/>
        </w:rPr>
        <w:t>иях, предъявляемых ими к человеку, путях и условиях профессиональной подготовки с учетом реальных возможностей трудоустройства, в результате чего создаются предпосылки для сознательного выбора клиентом сферы деятельности, профессии и образа жизни. Таким об</w:t>
      </w:r>
      <w:r>
        <w:rPr>
          <w:rFonts w:ascii="Times New Roman CYR" w:hAnsi="Times New Roman CYR" w:cs="Times New Roman CYR"/>
          <w:sz w:val="28"/>
          <w:szCs w:val="28"/>
        </w:rPr>
        <w:t>разом, для организации целенаправленного, осознанного поиска новой профессии человеку необходимо знать: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особенности текущего состояния рынка труда в целом, тенденции его изменения в ближайшее время;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источники информации о вакантных рабочих местах </w:t>
      </w:r>
      <w:r>
        <w:rPr>
          <w:rFonts w:ascii="Times New Roman CYR" w:hAnsi="Times New Roman CYR" w:cs="Times New Roman CYR"/>
          <w:sz w:val="28"/>
          <w:szCs w:val="28"/>
        </w:rPr>
        <w:t>и организации, занимающиеся трудоустройством и переподготовкой безработных;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требования профессий, по которым имеются вакансии, к индивидуальным качествам человека, содержание и особенности работы по ним; профессии, являющиеся аналогичными или смеж</w:t>
      </w:r>
      <w:r>
        <w:rPr>
          <w:rFonts w:ascii="Times New Roman CYR" w:hAnsi="Times New Roman CYR" w:cs="Times New Roman CYR"/>
          <w:sz w:val="28"/>
          <w:szCs w:val="28"/>
        </w:rPr>
        <w:t>ными для его основной, базовой специальности;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 критерии оценки собственных профессиональных возможностей;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закономерности процесса профессиональной переориентации и порядок действий на различных ее этапах.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готовясь к переориентации</w:t>
      </w:r>
      <w:r>
        <w:rPr>
          <w:rFonts w:ascii="Times New Roman CYR" w:hAnsi="Times New Roman CYR" w:cs="Times New Roman CYR"/>
          <w:sz w:val="28"/>
          <w:szCs w:val="28"/>
        </w:rPr>
        <w:t xml:space="preserve"> на новую профессию, человек должен уметь: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адекватно оценивать свои интересы, способности, знания и опыт, правильно соотносить их с содержанием и особенностями деятельности по различным профессиям;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готовить объявления о поиске работы, письменные запросы на</w:t>
      </w:r>
      <w:r>
        <w:rPr>
          <w:rFonts w:ascii="Times New Roman CYR" w:hAnsi="Times New Roman CYR" w:cs="Times New Roman CYR"/>
          <w:sz w:val="28"/>
          <w:szCs w:val="28"/>
        </w:rPr>
        <w:t xml:space="preserve"> предприятия, профессиональную характеристику (резюме);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 вести переговоры с работодателем при поиске вакансий, приеме на работу, оформлении трудового соглашения;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систематически накапливать и анализировать данные о специальностях, по которым есть в</w:t>
      </w:r>
      <w:r>
        <w:rPr>
          <w:rFonts w:ascii="Times New Roman CYR" w:hAnsi="Times New Roman CYR" w:cs="Times New Roman CYR"/>
          <w:sz w:val="28"/>
          <w:szCs w:val="28"/>
        </w:rPr>
        <w:t>акансии, работать со справочниками и другими источниками информации о профессиях;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целенаправленно формировать у себя личностные качества, необходимые для успешного перехода к новой деятельности, расширять диапазон своих профессиональных возможностей;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налаж</w:t>
      </w:r>
      <w:r>
        <w:rPr>
          <w:rFonts w:ascii="Times New Roman CYR" w:hAnsi="Times New Roman CYR" w:cs="Times New Roman CYR"/>
          <w:sz w:val="28"/>
          <w:szCs w:val="28"/>
        </w:rPr>
        <w:t>ивать и поддерживать доброжелательные отношения с членами нового коллектива [6, 27].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Профессиональное консультирование детей-инвалидов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профессиональная ориентация инвалид интерес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проводится профессиональное консультирование инвалидов, благодаря к</w:t>
      </w:r>
      <w:r>
        <w:rPr>
          <w:rFonts w:ascii="Times New Roman CYR" w:hAnsi="Times New Roman CYR" w:cs="Times New Roman CYR"/>
          <w:sz w:val="28"/>
          <w:szCs w:val="28"/>
        </w:rPr>
        <w:t>оторому осуществляется содействие в выборе или перемене профессии с учетом пожеланий, склонностей и возможностей, имеющихся вакансий, перспектив трудоустройства реабилитанта. Программа профориентационного обследования должна строиться индивидуально, примен</w:t>
      </w:r>
      <w:r>
        <w:rPr>
          <w:rFonts w:ascii="Times New Roman CYR" w:hAnsi="Times New Roman CYR" w:cs="Times New Roman CYR"/>
          <w:sz w:val="28"/>
          <w:szCs w:val="28"/>
        </w:rPr>
        <w:t>ительно к каждому инвалиду. При планировании обследования принимаются в расчет результаты медицинского обследования и заключение врача-реабилитолога, данные о возрасте, образовании (в том числе профессиональном), профессиональном опыте и маршруте инвалида,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психологические особенности, отраженные в индивидуальной программе реабилитации инвалида, и характерные для инвалидов с данным видом инвалидизирующей патологии.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Д.И. Лавровой и др. (1998) основной задачей профконсультанта в зависимости от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 обратившегося к нему инвалида является определение поля выбора профессии с учетом медицинских рекомендаций и ограничений, интересов и склонностей инвалида, уровня образования, имевшейся ранее профессии. Необходимо также раскрыть человеку реальные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варианты выхода из сложившегося положения, актуализировать поиск новых путей профессионального самоопределения.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Консультант в процессе работы с клиентом исследует: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профессиональные интересы;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профессиональные склонности;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мотивацию профессионального самооп</w:t>
      </w:r>
      <w:r>
        <w:rPr>
          <w:rFonts w:ascii="Times New Roman CYR" w:hAnsi="Times New Roman CYR" w:cs="Times New Roman CYR"/>
          <w:sz w:val="28"/>
          <w:szCs w:val="28"/>
        </w:rPr>
        <w:t>ределения;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психологическую профпригодность к определенным видам деятельности.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совместной работы с клиентом-инвалидом расширяется его информированность о содержании различных профессий, открываются новые, доступные ему сферы деятельности, приво</w:t>
      </w:r>
      <w:r>
        <w:rPr>
          <w:rFonts w:ascii="Times New Roman CYR" w:hAnsi="Times New Roman CYR" w:cs="Times New Roman CYR"/>
          <w:sz w:val="28"/>
          <w:szCs w:val="28"/>
        </w:rPr>
        <w:t xml:space="preserve">дятся в соответствие его самооценка и уровень профессиональных притязаний с возможностями, корректируются профессиональные планы и намерения.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консультирование следует проводить с учетом структуры региональной потребности в кадрах.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</w:t>
      </w:r>
      <w:r>
        <w:rPr>
          <w:rFonts w:ascii="Times New Roman CYR" w:hAnsi="Times New Roman CYR" w:cs="Times New Roman CYR"/>
          <w:sz w:val="28"/>
          <w:szCs w:val="28"/>
        </w:rPr>
        <w:t>ельное решение о выборе профессии, учебного заведения, места работы принимает инвалид. Не допускаются какие-либо формы воздействия на его мотивацию и решение в сфере самоопределения. Однако необходимо подчеркивать обязательность учета инвалидом в своем про</w:t>
      </w:r>
      <w:r>
        <w:rPr>
          <w:rFonts w:ascii="Times New Roman CYR" w:hAnsi="Times New Roman CYR" w:cs="Times New Roman CYR"/>
          <w:sz w:val="28"/>
          <w:szCs w:val="28"/>
        </w:rPr>
        <w:t>фессиональном выборе медицинских рекомендаций, так как эти рекомендации довольно жестко определяют типы труда, показанные инвалиду [8, 156].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два типа профконсультацирования: информационное и профориентационное.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Первое, информационное профконсуль</w:t>
      </w:r>
      <w:r>
        <w:rPr>
          <w:rFonts w:ascii="Times New Roman CYR" w:hAnsi="Times New Roman CYR" w:cs="Times New Roman CYR"/>
          <w:sz w:val="28"/>
          <w:szCs w:val="28"/>
        </w:rPr>
        <w:t xml:space="preserve">тирование направлено на ознакомление ищущего работу инвалида с перечнем профессий и имеющихся в регионе вакансий, сопоставление их с его ограничениями и запросами, выбор конкретных профессий.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Профориентационная консультация предполагает прогнозирование ст</w:t>
      </w:r>
      <w:r>
        <w:rPr>
          <w:rFonts w:ascii="Times New Roman CYR" w:hAnsi="Times New Roman CYR" w:cs="Times New Roman CYR"/>
          <w:sz w:val="28"/>
          <w:szCs w:val="28"/>
        </w:rPr>
        <w:t>епени эффективности деятельности человека и структуры психических и психофизиологических особенностей человека, необходимых для достижения общественно приемлемой эффективности в профессиональном труде. При проведении профориентационного консультирования ши</w:t>
      </w:r>
      <w:r>
        <w:rPr>
          <w:rFonts w:ascii="Times New Roman CYR" w:hAnsi="Times New Roman CYR" w:cs="Times New Roman CYR"/>
          <w:sz w:val="28"/>
          <w:szCs w:val="28"/>
        </w:rPr>
        <w:t>роко используются психодиагностические методики, с помощью которых выявляются профессиональные склонности и интересы инвалида, характер общей и трудовой мотивации, особенности обучаемости, способности инвалида, его личностные характеристики, существенные д</w:t>
      </w:r>
      <w:r>
        <w:rPr>
          <w:rFonts w:ascii="Times New Roman CYR" w:hAnsi="Times New Roman CYR" w:cs="Times New Roman CYR"/>
          <w:sz w:val="28"/>
          <w:szCs w:val="28"/>
        </w:rPr>
        <w:t>ля профессиональной адаптации.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ориентация - система и процесс определения структуры наиболее развитых способностей инвалида с целью последующего подбора на этой основе вида профессиональной деятельности [5, 75].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цель профессиональ</w:t>
      </w:r>
      <w:r>
        <w:rPr>
          <w:rFonts w:ascii="Times New Roman CYR" w:hAnsi="Times New Roman CYR" w:cs="Times New Roman CYR"/>
          <w:sz w:val="28"/>
          <w:szCs w:val="28"/>
        </w:rPr>
        <w:t>ной ориентации - оказать содействие человеку в получении в оптимально короткие сроки подходящего места работы в соответствии с потребностями работодателей, рынка труда, личными интересами, способностями и возможностями путем профессионального консультирова</w:t>
      </w:r>
      <w:r>
        <w:rPr>
          <w:rFonts w:ascii="Times New Roman CYR" w:hAnsi="Times New Roman CYR" w:cs="Times New Roman CYR"/>
          <w:sz w:val="28"/>
          <w:szCs w:val="28"/>
        </w:rPr>
        <w:t>ния, информации инвалидов важнейшую роль играет также учет трудовых рекомендаций, входящих составной частью в индивидуальную программу реабилитации.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профориентации инвалидов включает три традиционно выделяемых направления: профинформация, профкон</w:t>
      </w:r>
      <w:r>
        <w:rPr>
          <w:rFonts w:ascii="Times New Roman CYR" w:hAnsi="Times New Roman CYR" w:cs="Times New Roman CYR"/>
          <w:sz w:val="28"/>
          <w:szCs w:val="28"/>
        </w:rPr>
        <w:t xml:space="preserve">сультирование (информационное и профориентационное), а также профотбор (профподбор).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цель профессиональной ориентации - оказать содействие человеку в получении в оптимально короткие сроки подходящего места работы в соответствии с потребностями ра</w:t>
      </w:r>
      <w:r>
        <w:rPr>
          <w:rFonts w:ascii="Times New Roman CYR" w:hAnsi="Times New Roman CYR" w:cs="Times New Roman CYR"/>
          <w:sz w:val="28"/>
          <w:szCs w:val="28"/>
        </w:rPr>
        <w:t>ботодателей, рынка труда, личными интересами, способностями и возможностями путем профессионального консультирования, информации и психологической поддержки.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Профориентация - комплекс социально-экономических, психолого-педагогических и медико-физиологическ</w:t>
      </w:r>
      <w:r>
        <w:rPr>
          <w:rFonts w:ascii="Times New Roman CYR" w:hAnsi="Times New Roman CYR" w:cs="Times New Roman CYR"/>
          <w:sz w:val="28"/>
          <w:szCs w:val="28"/>
        </w:rPr>
        <w:t>их задач, результатом решения которых будет выбор, оптимальное профессиональное самоопределение человека, соответствующее индивидуальным особенностям каждой личности и запросам общества в кадрах.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профессиональной ориентации должны решаться следующие за</w:t>
      </w:r>
      <w:r>
        <w:rPr>
          <w:rFonts w:ascii="Times New Roman CYR" w:hAnsi="Times New Roman CYR" w:cs="Times New Roman CYR"/>
          <w:sz w:val="28"/>
          <w:szCs w:val="28"/>
        </w:rPr>
        <w:t>дачи: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информирование и консультирование инвалидов с целью выбора работы, режима труда, возможности обучения;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ориентирование инвалидов в мире профессий (профессиональная информация, профессиональная консультация, профессиональная диагностика, психологическа</w:t>
      </w:r>
      <w:r>
        <w:rPr>
          <w:rFonts w:ascii="Times New Roman CYR" w:hAnsi="Times New Roman CYR" w:cs="Times New Roman CYR"/>
          <w:sz w:val="28"/>
          <w:szCs w:val="28"/>
        </w:rPr>
        <w:t>я поддержка);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услуги по профессиональной информации инвалидам, включая инвалидов из числа учащейся молодежи, по психологической поддержке инвалидов, занятых трудовой деятельностью в период профессиональной адаптации [11, 46].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Необходимой сос</w:t>
      </w:r>
      <w:r>
        <w:rPr>
          <w:rFonts w:ascii="Times New Roman CYR" w:hAnsi="Times New Roman CYR" w:cs="Times New Roman CYR"/>
          <w:sz w:val="28"/>
          <w:szCs w:val="28"/>
        </w:rPr>
        <w:t>тавляющей профориентационной работы, как уже указывалось выше, является обеспечение выбора работы инвалидом в соответствии с его собственными интересами, склонностями и способностями. В случае такой работы с инвалидами поле профессионального выбора, как уж</w:t>
      </w:r>
      <w:r>
        <w:rPr>
          <w:rFonts w:ascii="Times New Roman CYR" w:hAnsi="Times New Roman CYR" w:cs="Times New Roman CYR"/>
          <w:sz w:val="28"/>
          <w:szCs w:val="28"/>
        </w:rPr>
        <w:t>е подчеркивалось, ограничено медицинскими рекомендациями. Это обуславливает особое значение такого компонента профессиональной работы, как выявление индивидуальных особенностей инвалида (интересов, склонностей, способностей, развития и уровня сохранности в</w:t>
      </w:r>
      <w:r>
        <w:rPr>
          <w:rFonts w:ascii="Times New Roman CYR" w:hAnsi="Times New Roman CYR" w:cs="Times New Roman CYR"/>
          <w:sz w:val="28"/>
          <w:szCs w:val="28"/>
        </w:rPr>
        <w:t>ысших психических функций), а также, что очень важно, мотивационных характеристик, поскольку при профессиональной реабилитации устойчивая трудовая мотивация, желание обрети материальную самостоятельность, соответствующий социальный статус и т.п. крайне сущ</w:t>
      </w:r>
      <w:r>
        <w:rPr>
          <w:rFonts w:ascii="Times New Roman CYR" w:hAnsi="Times New Roman CYR" w:cs="Times New Roman CYR"/>
          <w:sz w:val="28"/>
          <w:szCs w:val="28"/>
        </w:rPr>
        <w:t>ественны. Повышенный уровень социальной незащищенности инвалидов, во многих случаях неблагоприятные психологические особенности данного контингента клиентов службы занятости обуславливают, с одной стороны, усиление значения этических принципов проведения п</w:t>
      </w:r>
      <w:r>
        <w:rPr>
          <w:rFonts w:ascii="Times New Roman CYR" w:hAnsi="Times New Roman CYR" w:cs="Times New Roman CYR"/>
          <w:sz w:val="28"/>
          <w:szCs w:val="28"/>
        </w:rPr>
        <w:t xml:space="preserve">рофконсультационной работы, а с другой стороны, специфические требования к такой работе.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конфиденциальности приобретает особое значение, поскольку в процессе работы с клиентом-инвалидом используется не только информация, необходимая и другим клиен</w:t>
      </w:r>
      <w:r>
        <w:rPr>
          <w:rFonts w:ascii="Times New Roman CYR" w:hAnsi="Times New Roman CYR" w:cs="Times New Roman CYR"/>
          <w:sz w:val="28"/>
          <w:szCs w:val="28"/>
        </w:rPr>
        <w:t xml:space="preserve">там, не являющимся инвалидами, но еще и сведения о состоянии его здоровья.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ориентация инвалидов предусматривает комплексный подход с учетом медицинского, психологического и социального аспектов.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аспект включает изучение и клин</w:t>
      </w:r>
      <w:r>
        <w:rPr>
          <w:rFonts w:ascii="Times New Roman CYR" w:hAnsi="Times New Roman CYR" w:cs="Times New Roman CYR"/>
          <w:sz w:val="28"/>
          <w:szCs w:val="28"/>
        </w:rPr>
        <w:t>ическую оценку состояния инвалида (диагноз и степень выраженности функциональных нарушений, компенсаторные возможности, клинический и трудовой прогноз; учет медицинских противопоказаний для различных видов работ).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аспект включает определени</w:t>
      </w:r>
      <w:r>
        <w:rPr>
          <w:rFonts w:ascii="Times New Roman CYR" w:hAnsi="Times New Roman CYR" w:cs="Times New Roman CYR"/>
          <w:sz w:val="28"/>
          <w:szCs w:val="28"/>
        </w:rPr>
        <w:t>е установки инвалида на труд, профессиональных интересов, склонностей, оценку трудовой мотивации, оценку свойств нервной системы и темперамента, определение уровня развития психомоторики эмоционально-волевых, интеллектуально-мнестических особенностей, опре</w:t>
      </w:r>
      <w:r>
        <w:rPr>
          <w:rFonts w:ascii="Times New Roman CYR" w:hAnsi="Times New Roman CYR" w:cs="Times New Roman CYR"/>
          <w:sz w:val="28"/>
          <w:szCs w:val="28"/>
        </w:rPr>
        <w:t>деление индивидуальных свойств личности, проведение психической коррекции.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аспект предполагает учет пола, возраста, образования, основной профессии и профессионального маршрута, семейного положения, жилищно-бытовых условий.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профессион</w:t>
      </w:r>
      <w:r>
        <w:rPr>
          <w:rFonts w:ascii="Times New Roman CYR" w:hAnsi="Times New Roman CYR" w:cs="Times New Roman CYR"/>
          <w:sz w:val="28"/>
          <w:szCs w:val="28"/>
        </w:rPr>
        <w:t>альной ориентации предусматривает: предоставление консультаций и информации по вопросам выбора профессии, включая возможности для смены профессии; проведение консультации, включающей подробный рассказ о профессии; ознакомление с возможностями содействия пр</w:t>
      </w:r>
      <w:r>
        <w:rPr>
          <w:rFonts w:ascii="Times New Roman CYR" w:hAnsi="Times New Roman CYR" w:cs="Times New Roman CYR"/>
          <w:sz w:val="28"/>
          <w:szCs w:val="28"/>
        </w:rPr>
        <w:t>офессиональному образованию в каждом конкретном случае; оказание посредничества по подысканию места обучения. В компетенцию профессиональной ориентации входит определение с помощью медицинских и психологических методов личностных интересов инвалида и прове</w:t>
      </w:r>
      <w:r>
        <w:rPr>
          <w:rFonts w:ascii="Times New Roman CYR" w:hAnsi="Times New Roman CYR" w:cs="Times New Roman CYR"/>
          <w:sz w:val="28"/>
          <w:szCs w:val="28"/>
        </w:rPr>
        <w:t>дение профотбора. Профессиональная ориентация молодых инвалидов осуществляется на основе систематической и целенаправленной подготовки к выбору будущей профессии, в которой участвует школа, органы профессиональной ориентации, родители и сами инвалиды [7, 5</w:t>
      </w:r>
      <w:r>
        <w:rPr>
          <w:rFonts w:ascii="Times New Roman CYR" w:hAnsi="Times New Roman CYR" w:cs="Times New Roman CYR"/>
          <w:sz w:val="28"/>
          <w:szCs w:val="28"/>
        </w:rPr>
        <w:t>7].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образование - это система и процесс овладения знаниями, навыками и умением в области рекомендуемой профессиональной деятельности. Профессиональное образование не гарантирует занятости инвалида, но лишь высокий уровень профессионального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образования делает инвалида конкурентоспособным на рынке труда и предоставляет ему равные шансы с неинвалидами.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Профессиональный отбор (подбор) проводится при необходимости отбора на определенные профессии, исходя из интересов, возможностей, способностей </w:t>
      </w:r>
      <w:r>
        <w:rPr>
          <w:rFonts w:ascii="Times New Roman CYR" w:hAnsi="Times New Roman CYR" w:cs="Times New Roman CYR"/>
          <w:sz w:val="28"/>
          <w:szCs w:val="28"/>
        </w:rPr>
        <w:t>реабилитанта и ситуации на рынке труда, с использованием специальным методов, как правило, это методики исследования профессионально важных качеств.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профотборе (профподборе) с использованием психодиагностических средств необходимо помнить, что психодиа</w:t>
      </w:r>
      <w:r>
        <w:rPr>
          <w:rFonts w:ascii="Times New Roman CYR" w:hAnsi="Times New Roman CYR" w:cs="Times New Roman CYR"/>
          <w:sz w:val="28"/>
          <w:szCs w:val="28"/>
        </w:rPr>
        <w:t xml:space="preserve">гностика инвалидов для профориентации направлена на выявление сохранных высших психических функций, возможностей компенсации имеющихся нарушений, на определение условий и режимов деятельности, в которых возможна оптимальная работоспособность.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ключ</w:t>
      </w:r>
      <w:r>
        <w:rPr>
          <w:rFonts w:ascii="Times New Roman CYR" w:hAnsi="Times New Roman CYR" w:cs="Times New Roman CYR"/>
          <w:sz w:val="28"/>
          <w:szCs w:val="28"/>
        </w:rPr>
        <w:t>евых мест в системе профессиональной реабилитации занимает психологическая поддержка, так как процесс профориентации инвалидов затрудняет неблагополучная самооценка, неуверенность в себе, ожидание неудачи, что может отрицательно сказаться на выборе професс</w:t>
      </w:r>
      <w:r>
        <w:rPr>
          <w:rFonts w:ascii="Times New Roman CYR" w:hAnsi="Times New Roman CYR" w:cs="Times New Roman CYR"/>
          <w:sz w:val="28"/>
          <w:szCs w:val="28"/>
        </w:rPr>
        <w:t>ии. Поэтому в работе с инвалидами особую важность приобретает установление с ними благоприятных, партнерских отношений, открытости в общении.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них должно сниматься напряжение в ситуации собеседования, а тем более при тестировании профессионально важных ка</w:t>
      </w:r>
      <w:r>
        <w:rPr>
          <w:rFonts w:ascii="Times New Roman CYR" w:hAnsi="Times New Roman CYR" w:cs="Times New Roman CYR"/>
          <w:sz w:val="28"/>
          <w:szCs w:val="28"/>
        </w:rPr>
        <w:t>честв, корректироваться неблагоприятные установки в отношении профессиональной реабилитации, трудовой деятельности. Специалисты, работающие с инвалидами, могут использовать приемы бесконфликтного общения, такие как техники активного слушания, Я-высказывани</w:t>
      </w:r>
      <w:r>
        <w:rPr>
          <w:rFonts w:ascii="Times New Roman CYR" w:hAnsi="Times New Roman CYR" w:cs="Times New Roman CYR"/>
          <w:sz w:val="28"/>
          <w:szCs w:val="28"/>
        </w:rPr>
        <w:t xml:space="preserve">й, а также элементы психотерапевтической работы в виде проявления полного принятия инвалида. Все это ведет к тому, что инвалиды, склонные к хроническому переживанию отрицательных эмоций, к внутренней напряженности и тревожности, будут получать возможность </w:t>
      </w:r>
      <w:r>
        <w:rPr>
          <w:rFonts w:ascii="Times New Roman CYR" w:hAnsi="Times New Roman CYR" w:cs="Times New Roman CYR"/>
          <w:sz w:val="28"/>
          <w:szCs w:val="28"/>
        </w:rPr>
        <w:t>почувствовать заинтересованность и расположение ведущего с ними работу психолога, а потому испытывать спокойствие, быть контактным при опросе, проявлять живые эмоциональные реакции, уравновешенность. У них будет создаваться положительная установка на иссле</w:t>
      </w:r>
      <w:r>
        <w:rPr>
          <w:rFonts w:ascii="Times New Roman CYR" w:hAnsi="Times New Roman CYR" w:cs="Times New Roman CYR"/>
          <w:sz w:val="28"/>
          <w:szCs w:val="28"/>
        </w:rPr>
        <w:t xml:space="preserve">дование.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Составной частью работы по профессиональной реабилитации является и профессиональное обучение. При выборе того или иного способа профессиональной подготовки необходимо учитывать особенности обучаемости инвалида. Это ставит вопрос о необходимости </w:t>
      </w:r>
      <w:r>
        <w:rPr>
          <w:rFonts w:ascii="Times New Roman CYR" w:hAnsi="Times New Roman CYR" w:cs="Times New Roman CYR"/>
          <w:sz w:val="28"/>
          <w:szCs w:val="28"/>
        </w:rPr>
        <w:t>в процессе профориентации анализировать и психолого-педагогические аспекты. Реальные попытки переобучения инвалидов показывают, что нередко на этом пути профессиональной реабилитации встают свои трудности. Инвалидам, оказывается, трудно осваивать программу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профессиональной подготовки в том же темпе, что и остальным учащимся, при обучении лиц со значительным интеллектуальным снижением могут возникать трудности в понимании материала и его усвоении. Все эти нюансы должны учитываться при проведении профессионал</w:t>
      </w:r>
      <w:r>
        <w:rPr>
          <w:rFonts w:ascii="Times New Roman CYR" w:hAnsi="Times New Roman CYR" w:cs="Times New Roman CYR"/>
          <w:sz w:val="28"/>
          <w:szCs w:val="28"/>
        </w:rPr>
        <w:t>ьного обучения инвалида.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Профессионально-производственная адаптация - это система и процесс определения оптимального уровня производственных нагрузок, связанных с исполнением требований рекомендуемой профессиональной деятельности в условиях конкретного про</w:t>
      </w:r>
      <w:r>
        <w:rPr>
          <w:rFonts w:ascii="Times New Roman CYR" w:hAnsi="Times New Roman CYR" w:cs="Times New Roman CYR"/>
          <w:sz w:val="28"/>
          <w:szCs w:val="28"/>
        </w:rPr>
        <w:t>изводства, с приспособлением к ним инвалидов.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Рациональное трудовое устройство - это система и процесс организации и правовой регламентации трудовой деятельности инвалидов, направленные на обеспечение условий для эффективной реализации их профессиональных </w:t>
      </w:r>
      <w:r>
        <w:rPr>
          <w:rFonts w:ascii="Times New Roman CYR" w:hAnsi="Times New Roman CYR" w:cs="Times New Roman CYR"/>
          <w:sz w:val="28"/>
          <w:szCs w:val="28"/>
        </w:rPr>
        <w:t>способностей.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Трудоустройство является завершающим этапом профессиональной реабилитации инвалидов. Успешное решение этой проблемы вол многом зависит от системы взаимодействия основных звеньев профессиональной реабилитации инвалидов: медико-реабилитационных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экспертных комиссий (МРЭК), службы занятости, предприятия, учреждения профессионального образования. Цель взаимодействия - совместная организационная работа по трудоустройству и профессиональному обучению инвалидов.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Рациональное трудоустройство инвалида,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одного из определений, - это трудовое устройство на рабочее место, потенциально пригодное для инвалида по состоянию его здоровья, соответствующее мотивам личности, профессиональной подготовке в общественно необходимой профессии. Рациональное труд</w:t>
      </w:r>
      <w:r>
        <w:rPr>
          <w:rFonts w:ascii="Times New Roman CYR" w:hAnsi="Times New Roman CYR" w:cs="Times New Roman CYR"/>
          <w:sz w:val="28"/>
          <w:szCs w:val="28"/>
        </w:rPr>
        <w:t>овое устройство означает адекватность условий и содержания труда психофизиологическим особенностям инвалида и социально-экономическую равноценность рекомендуемой ему профессиональной деятельности ранее исполняемой (в случае ее смены), либо исполняемой здор</w:t>
      </w:r>
      <w:r>
        <w:rPr>
          <w:rFonts w:ascii="Times New Roman CYR" w:hAnsi="Times New Roman CYR" w:cs="Times New Roman CYR"/>
          <w:sz w:val="28"/>
          <w:szCs w:val="28"/>
        </w:rPr>
        <w:t>овым работником аналогичной работы (в случае первоначального выхода на рынок труда). Поэтому, при определении показаний к рациональному трудовому устройству необходимо соблюдать главный принцип - соответствие клинического статуса и функциональных возможнос</w:t>
      </w:r>
      <w:r>
        <w:rPr>
          <w:rFonts w:ascii="Times New Roman CYR" w:hAnsi="Times New Roman CYR" w:cs="Times New Roman CYR"/>
          <w:sz w:val="28"/>
          <w:szCs w:val="28"/>
        </w:rPr>
        <w:t>тей инвалида требованиям, предъявляемым к нему характером и условиями труда. Ведущими критериями здесь служат тяжесть, особенности течения и прогноз заболевания. При этом следует учитывать также и социальные факторы: уровень образования, профессиональные з</w:t>
      </w:r>
      <w:r>
        <w:rPr>
          <w:rFonts w:ascii="Times New Roman CYR" w:hAnsi="Times New Roman CYR" w:cs="Times New Roman CYR"/>
          <w:sz w:val="28"/>
          <w:szCs w:val="28"/>
        </w:rPr>
        <w:t xml:space="preserve">нания и навыки, рудовую установку и индивидуальные особенности личности больного, возможность получения новой квалификации или профессии путем обучения и переобучения.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Рациональное трудовое устройство означает адекватность условий и содержания труда психо</w:t>
      </w:r>
      <w:r>
        <w:rPr>
          <w:rFonts w:ascii="Times New Roman CYR" w:hAnsi="Times New Roman CYR" w:cs="Times New Roman CYR"/>
          <w:sz w:val="28"/>
          <w:szCs w:val="28"/>
        </w:rPr>
        <w:t>физиологическим особенностям инвалида и социально-экономическую равноценность рекомендуемой ему профессиональной деятельности ранее исполняемой (в случае ее смены).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трудоустройству инвалидов на современном этапе встречает большие сложности. Подч</w:t>
      </w:r>
      <w:r>
        <w:rPr>
          <w:rFonts w:ascii="Times New Roman CYR" w:hAnsi="Times New Roman CYR" w:cs="Times New Roman CYR"/>
          <w:sz w:val="28"/>
          <w:szCs w:val="28"/>
        </w:rPr>
        <w:t xml:space="preserve">ас службе занятости не удается трудоустроить даже здоровых безработных. Поэтому одним из реальных приемов, содействующих трудоустройству инвалидов, является овладение им навыков активного поведения на рынке труда. Специалисты службы занятости должны этому </w:t>
      </w:r>
      <w:r>
        <w:rPr>
          <w:rFonts w:ascii="Times New Roman CYR" w:hAnsi="Times New Roman CYR" w:cs="Times New Roman CYR"/>
          <w:sz w:val="28"/>
          <w:szCs w:val="28"/>
        </w:rPr>
        <w:t>способствовать.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Инвалид должен осознать, что активные действия на рынке труда предполагают прямое непосредственное обращение его на различные предприятия по вопросу имеющихся вакансий и предложение себя в качестве рабочей силы. Во время трудоустройства инв</w:t>
      </w:r>
      <w:r>
        <w:rPr>
          <w:rFonts w:ascii="Times New Roman CYR" w:hAnsi="Times New Roman CYR" w:cs="Times New Roman CYR"/>
          <w:sz w:val="28"/>
          <w:szCs w:val="28"/>
        </w:rPr>
        <w:t>алиду не рекомендуется отрицательно отзываться о своей прежней работе, профессии, руководителе. Следует больше говорить о своих профессиональных возможностях и достижениях.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изложенные выше аспекты профессиональной реабилитации больных и инвали</w:t>
      </w:r>
      <w:r>
        <w:rPr>
          <w:rFonts w:ascii="Times New Roman CYR" w:hAnsi="Times New Roman CYR" w:cs="Times New Roman CYR"/>
          <w:sz w:val="28"/>
          <w:szCs w:val="28"/>
        </w:rPr>
        <w:t>дов на практике соблюдаются далеко не всегда. Это связано в первую очередь с тем, что система профессиональной реабилитации в нашей республике находится в стадии становления. Другой причиной не полной реализации системы профессиональной реабилитации являет</w:t>
      </w:r>
      <w:r>
        <w:rPr>
          <w:rFonts w:ascii="Times New Roman CYR" w:hAnsi="Times New Roman CYR" w:cs="Times New Roman CYR"/>
          <w:sz w:val="28"/>
          <w:szCs w:val="28"/>
        </w:rPr>
        <w:t xml:space="preserve">ся низкая заинтересованность работодателей в привлечении к труду инвалидов.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программе содержаться десять правил, которым работодатели должны следовать в своей деятельность по созданию, использованию и сохранению рабочих мест для инвалидов. В частно</w:t>
      </w:r>
      <w:r>
        <w:rPr>
          <w:rFonts w:ascii="Times New Roman CYR" w:hAnsi="Times New Roman CYR" w:cs="Times New Roman CYR"/>
          <w:sz w:val="28"/>
          <w:szCs w:val="28"/>
        </w:rPr>
        <w:t>сти им следует: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обращать особое внимание на трудоустройство инвалидов, используя в этих целях свою кадровую службу и стая перед нею в этом плане специальные задачи;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создавать благоприятные условия на специальных рабочих местах с тем, чтобы инвалиды могли  </w:t>
      </w:r>
      <w:r>
        <w:rPr>
          <w:rFonts w:ascii="Times New Roman CYR" w:hAnsi="Times New Roman CYR" w:cs="Times New Roman CYR"/>
          <w:sz w:val="28"/>
          <w:szCs w:val="28"/>
        </w:rPr>
        <w:t>беспрепятственно ими пользоваться;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практику приема на работу инвалидов, упрощая при этом саму процедуру их трудоустройства;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принимать специальные меры, гарантирующие инвалидам те же возможности, что и другим (здоровым) работникам в целях п</w:t>
      </w:r>
      <w:r>
        <w:rPr>
          <w:rFonts w:ascii="Times New Roman CYR" w:hAnsi="Times New Roman CYR" w:cs="Times New Roman CYR"/>
          <w:sz w:val="28"/>
          <w:szCs w:val="28"/>
        </w:rPr>
        <w:t>олного использования их потенциала и обеспечения им возможности продвижения по службе;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обеспечить для работника, ставшего инвалидом в результате несчастного случая на производстве, сохранение прежней работы, либо оказание помощи в переквалификации, либо в </w:t>
      </w:r>
      <w:r>
        <w:rPr>
          <w:rFonts w:ascii="Times New Roman CYR" w:hAnsi="Times New Roman CYR" w:cs="Times New Roman CYR"/>
          <w:sz w:val="28"/>
          <w:szCs w:val="28"/>
        </w:rPr>
        <w:t>предоставлении другого места работы;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содействовать в обучении и переобучении инвалидов совместно с органами занятости т.д.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нашими работодателями вышеизложенного мирового опыта в значительной степени способствовало бы решению проблемы трудоустрой</w:t>
      </w:r>
      <w:r>
        <w:rPr>
          <w:rFonts w:ascii="Times New Roman CYR" w:hAnsi="Times New Roman CYR" w:cs="Times New Roman CYR"/>
          <w:sz w:val="28"/>
          <w:szCs w:val="28"/>
        </w:rPr>
        <w:t xml:space="preserve">ства инвалидов.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эффективное решение проблемы инвалидности, обеспечивающее снижение негативных тенденций в динамике общественного здоровья населения и инвалидности, повышение уровня социальной защищенности инвалидов требует создания целенапр</w:t>
      </w:r>
      <w:r>
        <w:rPr>
          <w:rFonts w:ascii="Times New Roman CYR" w:hAnsi="Times New Roman CYR" w:cs="Times New Roman CYR"/>
          <w:sz w:val="28"/>
          <w:szCs w:val="28"/>
        </w:rPr>
        <w:t>авленных систем профилактики инвалидности, реабилитации и интеграции инвалидов в общество, возвращения многих из них к общественно-полезному труду и восстановления, производительных сил общества [8, 465].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достигнутые результаты, в профессиональ</w:t>
      </w:r>
      <w:r>
        <w:rPr>
          <w:rFonts w:ascii="Times New Roman CYR" w:hAnsi="Times New Roman CYR" w:cs="Times New Roman CYR"/>
          <w:sz w:val="28"/>
          <w:szCs w:val="28"/>
        </w:rPr>
        <w:t>ном образовании инвалидов остается нерешенным ряд проблем, которые и определяют перспективы его развития: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приспособленной среды (безбарьерного пространства, наличия ассистентов, помощников и др.) для обучения и жизнедеятельности инвалидов и лиц с </w:t>
      </w:r>
      <w:r>
        <w:rPr>
          <w:rFonts w:ascii="Times New Roman CYR" w:hAnsi="Times New Roman CYR" w:cs="Times New Roman CYR"/>
          <w:sz w:val="28"/>
          <w:szCs w:val="28"/>
        </w:rPr>
        <w:t>особенностями психофизического развития в специальных и массовых учреждениях образования, обеспечивающих получение профессионального образования, отсутствие специально приспособленной среды зачастую является основной причиной, препятствующей получению проф</w:t>
      </w:r>
      <w:r>
        <w:rPr>
          <w:rFonts w:ascii="Times New Roman CYR" w:hAnsi="Times New Roman CYR" w:cs="Times New Roman CYR"/>
          <w:sz w:val="28"/>
          <w:szCs w:val="28"/>
        </w:rPr>
        <w:t>ессионального образования и дальнейшего трудоустройства;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качественное и количественное совершенствование и развитие сети учреждений образования, обеспечивающих получение профессионального образования инвалидами я лицами с особенностями психофизического раз</w:t>
      </w:r>
      <w:r>
        <w:rPr>
          <w:rFonts w:ascii="Times New Roman CYR" w:hAnsi="Times New Roman CYR" w:cs="Times New Roman CYR"/>
          <w:sz w:val="28"/>
          <w:szCs w:val="28"/>
        </w:rPr>
        <w:t>вития, в том числе центров профессиональной и социальной реабилитации, а также специальных и интегрированных групп в ПТУЗах, ССУЗах, вузах республики;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информационной (компьютерной) системы, позволяющей организовывать с учетом состояния здоровья, и</w:t>
      </w:r>
      <w:r>
        <w:rPr>
          <w:rFonts w:ascii="Times New Roman CYR" w:hAnsi="Times New Roman CYR" w:cs="Times New Roman CYR"/>
          <w:sz w:val="28"/>
          <w:szCs w:val="28"/>
        </w:rPr>
        <w:t>нтересов, запросов личности и потребностей рынка профессиональное обучение, трудоустройство, переподготовку и повышение квалификации лиц с особыми образовательными потребностями;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целенаправленная организация и проведение научных исследований, семинаров, ко</w:t>
      </w:r>
      <w:r>
        <w:rPr>
          <w:rFonts w:ascii="Times New Roman CYR" w:hAnsi="Times New Roman CYR" w:cs="Times New Roman CYR"/>
          <w:sz w:val="28"/>
          <w:szCs w:val="28"/>
        </w:rPr>
        <w:t>нференций, способствующих привлечению внимания специалистов и общественности к решению вопросов и организации межведомственного взаимодействия в сфере социальной и трудовой реабилитации инвалидов и лиц с особенностями психофизического развития;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</w:t>
      </w:r>
      <w:r>
        <w:rPr>
          <w:rFonts w:ascii="Times New Roman CYR" w:hAnsi="Times New Roman CYR" w:cs="Times New Roman CYR"/>
          <w:sz w:val="28"/>
          <w:szCs w:val="28"/>
        </w:rPr>
        <w:t>омпетентности педагогических кадров, в том числе работающих в учреждениях образования общего назначения, в области воспитания и обучения лиц с особыми образовательными потребностями;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социально-педагогического, психологического сопровождения инв</w:t>
      </w:r>
      <w:r>
        <w:rPr>
          <w:rFonts w:ascii="Times New Roman CYR" w:hAnsi="Times New Roman CYR" w:cs="Times New Roman CYR"/>
          <w:sz w:val="28"/>
          <w:szCs w:val="28"/>
        </w:rPr>
        <w:t>алидов и лиц с особенностями психофизического развития при получении ими профессионального образования и в дальнейшем на рабочем месте [9, 183].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ОБЪЕКТЫ И МЕТОДЫ ИССЛЕДОВАНИЯ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Объект исследования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было проведено на выборке подрос</w:t>
      </w:r>
      <w:r>
        <w:rPr>
          <w:rFonts w:ascii="Times New Roman CYR" w:hAnsi="Times New Roman CYR" w:cs="Times New Roman CYR"/>
          <w:sz w:val="28"/>
          <w:szCs w:val="28"/>
        </w:rPr>
        <w:t>тков: экспериментальная группа - дети с особенностями психофизического развития, находящиеся в реабилитационном центре, контрольная группа - школьники 8-11 классов ГОСШ №3, 5 30 г.Минска. Всего было обследовано 40 человек в возрасте от 14 до 18 лет (20 - д</w:t>
      </w:r>
      <w:r>
        <w:rPr>
          <w:rFonts w:ascii="Times New Roman CYR" w:hAnsi="Times New Roman CYR" w:cs="Times New Roman CYR"/>
          <w:sz w:val="28"/>
          <w:szCs w:val="28"/>
        </w:rPr>
        <w:t>ети-инвалиды, 20 - школьники) на выявление направленности на определенную сферу будущего работника.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 исследования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методов исследования выступила методика «Дифференциально-диагностический опросник» (ДДО) Е. А. Климова на выявление направл</w:t>
      </w:r>
      <w:r>
        <w:rPr>
          <w:rFonts w:ascii="Times New Roman CYR" w:hAnsi="Times New Roman CYR" w:cs="Times New Roman CYR"/>
          <w:sz w:val="28"/>
          <w:szCs w:val="28"/>
        </w:rPr>
        <w:t xml:space="preserve">енности на определенную сферу будущего работника.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предназначена для отбора на различные типы профессий в соответствии с классификацией типов профессий Е. А. Климова. Можно использовать при профориентации подростков и взрослых. Методика имеет 20 в</w:t>
      </w:r>
      <w:r>
        <w:rPr>
          <w:rFonts w:ascii="Times New Roman CYR" w:hAnsi="Times New Roman CYR" w:cs="Times New Roman CYR"/>
          <w:sz w:val="28"/>
          <w:szCs w:val="28"/>
        </w:rPr>
        <w:t xml:space="preserve">ысказываний, располагающихся парами для выбора более понравившегося рода деятельности. Лист ответов сделан так, чтобы можно было подсчитать количество знаков «+» в каждом из столбцов. Каждый из столбцов соответствует определенному типу профессии.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следующие шкалы с описаниями.. «Человек-природа» - все профессии, связанные с растениеводством, животноводством и лесным хозяйством.. «Человек-техника» - все технические профессии.. «Человек-человек» - все профессии, связанные с обслуживанием людей,</w:t>
      </w:r>
      <w:r>
        <w:rPr>
          <w:rFonts w:ascii="Times New Roman CYR" w:hAnsi="Times New Roman CYR" w:cs="Times New Roman CYR"/>
          <w:sz w:val="28"/>
          <w:szCs w:val="28"/>
        </w:rPr>
        <w:t xml:space="preserve"> с общением.. «Человек-знак» - все профессии, связанные с обсчетами, цифровыми буквенными знаками, в том числе и музыкальные специальности.. «Человек-художественный образ» - все творческие специальности [4, 234].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 работе была использована методика «</w:t>
      </w:r>
      <w:r>
        <w:rPr>
          <w:rFonts w:ascii="Times New Roman CYR" w:hAnsi="Times New Roman CYR" w:cs="Times New Roman CYR"/>
          <w:sz w:val="28"/>
          <w:szCs w:val="28"/>
        </w:rPr>
        <w:t>Карта интересов», состоящая из 144 вопросов [4, 256].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определения достоверности результатов используем критерий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* Фишера: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1 - угол, соответствующий большей % доле,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2 - угол, соответствующий меньшей % доле,- количество наблюдений в выборке 1,-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наблюдений в выборке 2,, n2 </w:t>
      </w:r>
      <w:r>
        <w:rPr>
          <w:rFonts w:ascii="Times New Roman CYR" w:hAnsi="Times New Roman CYR" w:cs="Times New Roman CYR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5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Чем больше величина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*, тем больше вероятно, что различия достоверны.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Критические значения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*: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*кр = 1,64 (р &lt; 0,05)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*кр = 2,31 (р &lt; 0,01)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*эмп &gt;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*кр, значит, различия достоверны на указанном уровне зн</w:t>
      </w:r>
      <w:r>
        <w:rPr>
          <w:rFonts w:ascii="Times New Roman CYR" w:hAnsi="Times New Roman CYR" w:cs="Times New Roman CYR"/>
          <w:sz w:val="28"/>
          <w:szCs w:val="28"/>
        </w:rPr>
        <w:t>ачимости.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РЕЗУЛЬТАТЫ ИССЛЕДОВАНИЯ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экспериментальной и контрольной групп по методике «Дифференциально-диагностический опросник» (ДДО) Е. А. Климова на выявление направленности на определенную сферу будущего работника был</w:t>
      </w:r>
      <w:r>
        <w:rPr>
          <w:rFonts w:ascii="Times New Roman CYR" w:hAnsi="Times New Roman CYR" w:cs="Times New Roman CYR"/>
          <w:sz w:val="28"/>
          <w:szCs w:val="28"/>
        </w:rPr>
        <w:t>и выявлены следующие тенденции (Таблица 3.1., 3.2.):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3.1 - Результаты распределения по методике ДДО в экспериментальной группе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1428"/>
        <w:gridCol w:w="1428"/>
        <w:gridCol w:w="1428"/>
        <w:gridCol w:w="1428"/>
        <w:gridCol w:w="2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«Человек-природа»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«Человек-техника»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«Человек-человек»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«Человек-знак»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«Человек-художественный образ»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</w:t>
            </w:r>
          </w:p>
        </w:tc>
      </w:tr>
    </w:tbl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3.2  - Результаты распределения по методике ДДО в контрольной группе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1428"/>
        <w:gridCol w:w="1428"/>
        <w:gridCol w:w="1428"/>
        <w:gridCol w:w="1428"/>
        <w:gridCol w:w="2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«Человек-природа»«Человек-техника»«Человек-человек»«Человек-знак»«Человек-художественный образ»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 знач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6,05</w:t>
            </w:r>
          </w:p>
        </w:tc>
      </w:tr>
    </w:tbl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Достоверные результаты исследования были выявлены по шкалам: «Человек-человек» (у детей-инвалидов выше на уровне р &lt; 0,05) и по шкале «Человек-художественный образ» (р &lt; 0,01) (см. Приложение 3., Рисунок 3.1.).</w:t>
      </w:r>
    </w:p>
    <w:p w:rsidR="00000000" w:rsidRDefault="004B19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91025" cy="221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</w:t>
      </w:r>
      <w:r>
        <w:rPr>
          <w:rFonts w:ascii="Times New Roman CYR" w:hAnsi="Times New Roman CYR" w:cs="Times New Roman CYR"/>
          <w:sz w:val="28"/>
          <w:szCs w:val="28"/>
        </w:rPr>
        <w:t>к 3. 1 - Результаты исследования групп по методике «Дифференциально-диагностический опросник» (ДДО) Е. А. Климова на выявление направленности на определенную сферу будущего работника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«Карты интересов» результаты распределились та</w:t>
      </w:r>
      <w:r>
        <w:rPr>
          <w:rFonts w:ascii="Times New Roman CYR" w:hAnsi="Times New Roman CYR" w:cs="Times New Roman CYR"/>
          <w:sz w:val="28"/>
          <w:szCs w:val="28"/>
        </w:rPr>
        <w:t>к (Таблица 3.3.):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3.3 - Результаты исследования по методике «Карта интересов»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2752"/>
        <w:gridCol w:w="2614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математика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астрономия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биология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сельское хозяйство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лесное хозяйство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филология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журналистика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история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искусство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геология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география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общественная работа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анспорт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педагогика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рабочие специальности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обслуживания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строительство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легкая промышленность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электротехника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</w:tr>
    </w:tbl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Достоверные результаты исследования по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методике «Карта интересов» были найдены по шкалам  «искусство» (р &lt; 0,01), «сфера обслуживания» (р &lt; 0,05). По другим шкалам достоверных различий выявлено не было.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исследованию корреляционных связей между шкалами используемых методов диагностики направ</w:t>
      </w:r>
      <w:r>
        <w:rPr>
          <w:rFonts w:ascii="Times New Roman CYR" w:hAnsi="Times New Roman CYR" w:cs="Times New Roman CYR"/>
          <w:sz w:val="28"/>
          <w:szCs w:val="28"/>
        </w:rPr>
        <w:t xml:space="preserve">ленностей и интересов были получены следующие связи (таблица 3.4.):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между шкалами «человек-природа» и биологией, геологией,  строительством, историей; отрицательная - с журналистикой;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зависимость - «человек-техника» интерес к технике; отрица</w:t>
      </w:r>
      <w:r>
        <w:rPr>
          <w:rFonts w:ascii="Times New Roman CYR" w:hAnsi="Times New Roman CYR" w:cs="Times New Roman CYR"/>
          <w:sz w:val="28"/>
          <w:szCs w:val="28"/>
        </w:rPr>
        <w:t>тельная - с лесным хозяйством, правом и историей;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Обратная зависимость между шкалой «человек-человек» и физикой, математикой, геологией, строительством и легкой промышленностью; прямая связь между шкалой «человек-человек» и такими шкалами как медицина, сел</w:t>
      </w:r>
      <w:r>
        <w:rPr>
          <w:rFonts w:ascii="Times New Roman CYR" w:hAnsi="Times New Roman CYR" w:cs="Times New Roman CYR"/>
          <w:sz w:val="28"/>
          <w:szCs w:val="28"/>
        </w:rPr>
        <w:t>ьское хозяйство, филология, общественные работы, педагогика и сфера обслуживания;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связь между шкалой «человек-знак» и шкалами математика, химия, медицина, обратная связь - сельское хозяйство, общественные работы;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зависимость между шкалой «чел</w:t>
      </w:r>
      <w:r>
        <w:rPr>
          <w:rFonts w:ascii="Times New Roman CYR" w:hAnsi="Times New Roman CYR" w:cs="Times New Roman CYR"/>
          <w:sz w:val="28"/>
          <w:szCs w:val="28"/>
        </w:rPr>
        <w:t>овек-художественный образ» и филологией, журналистикой, искусством, общественной работой, обратная зависимость - сельское хозяйство, геология, медицина, сфера обслуживания.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3.4 - Сводная таблица корреляционной связи между переменными исследуемых </w:t>
      </w:r>
      <w:r>
        <w:rPr>
          <w:rFonts w:ascii="Times New Roman CYR" w:hAnsi="Times New Roman CYR" w:cs="Times New Roman CYR"/>
          <w:sz w:val="28"/>
          <w:szCs w:val="28"/>
        </w:rPr>
        <w:t>методик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1422"/>
        <w:gridCol w:w="1136"/>
        <w:gridCol w:w="1272"/>
        <w:gridCol w:w="1272"/>
        <w:gridCol w:w="1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«Человек-природа»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«Человек-техника»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«Человек-человек»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«Человек-знак»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«Человек-художественный образ»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физика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математика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астрономия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биология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медицина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сельское хозяйство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лесное хозяйство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филология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журналистика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история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искусство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геология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география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общественная работа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агогика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рабочие специальности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обслуживания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0,637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строительство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легкая промышленность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техника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электротехника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</w:tr>
    </w:tbl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результате проведенного исследования мною была определено и раскрыто понятие профессиональной ориентации детей-инвалидов с нарушениями опорно-двигательного аппарата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результаты проведенных методик «Дифференциально-диагностический опросник» (ДДО) Е. А. Климова на выявление направленности на определенную сферу будущего работника и исследования «Карты интересов» детей-инвалидов с нарушениями опорно-двигатель</w:t>
      </w:r>
      <w:r>
        <w:rPr>
          <w:rFonts w:ascii="Times New Roman CYR" w:hAnsi="Times New Roman CYR" w:cs="Times New Roman CYR"/>
          <w:sz w:val="28"/>
          <w:szCs w:val="28"/>
        </w:rPr>
        <w:t>ного аппарата можно сделать следующие выводы: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Дети-инвалиды с нарушениями опорно-двигательного аппарата достоверно направлены на работу в сферы «человек-человек» и «человек-художественный образ» (достоверные результаты исследования были выявлены по шкалам:</w:t>
      </w:r>
      <w:r>
        <w:rPr>
          <w:rFonts w:ascii="Times New Roman CYR" w:hAnsi="Times New Roman CYR" w:cs="Times New Roman CYR"/>
          <w:sz w:val="28"/>
          <w:szCs w:val="28"/>
        </w:rPr>
        <w:t xml:space="preserve"> «Человек-человек» (у детей-инвалидов выше на уровне р &lt; 0,05) и по шкале «Человек-художественный образ» (р &lt; 0,01); по другим шкалам достоверных различий выявлено не было);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Достоверные результаты исследования по методике «Карта интересов» были найдены по </w:t>
      </w:r>
      <w:r>
        <w:rPr>
          <w:rFonts w:ascii="Times New Roman CYR" w:hAnsi="Times New Roman CYR" w:cs="Times New Roman CYR"/>
          <w:sz w:val="28"/>
          <w:szCs w:val="28"/>
        </w:rPr>
        <w:t>шкалам  «искусство» (р &lt; 0,01), «сфера обслуживания» (р &lt; 0,05). По другим шкалам достоверных различий выявлено не было.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исследованию корреляционных связей между шкалами используемых методов диагностики направленностей и интересов были получены следующи</w:t>
      </w:r>
      <w:r>
        <w:rPr>
          <w:rFonts w:ascii="Times New Roman CYR" w:hAnsi="Times New Roman CYR" w:cs="Times New Roman CYR"/>
          <w:sz w:val="28"/>
          <w:szCs w:val="28"/>
        </w:rPr>
        <w:t>е связи: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между шкалами «человек-природа» и биологией, геологией,  строительством, историей; отрицательная - с журналистикой;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зависимость - «человек-техника» интерес к технике; отрицательная - с лесным хозяйством, правом и историей;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Обратная з</w:t>
      </w:r>
      <w:r>
        <w:rPr>
          <w:rFonts w:ascii="Times New Roman CYR" w:hAnsi="Times New Roman CYR" w:cs="Times New Roman CYR"/>
          <w:sz w:val="28"/>
          <w:szCs w:val="28"/>
        </w:rPr>
        <w:t xml:space="preserve">ависимость между шкалой «человек-человек» и физикой, математикой, геологией, строительством и легкой промышленностью; прямая связь между шкалой «человек-человек» и такими шкалами как медицина, сельское хозяйство, филология, общественные работы, педагогика </w:t>
      </w:r>
      <w:r>
        <w:rPr>
          <w:rFonts w:ascii="Times New Roman CYR" w:hAnsi="Times New Roman CYR" w:cs="Times New Roman CYR"/>
          <w:sz w:val="28"/>
          <w:szCs w:val="28"/>
        </w:rPr>
        <w:t>и сфера обслуживания;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связь между шкалой «человек-знак» и шкалами математика, химия, медицина, обратная связь - сельское хозяйство, общественные работы;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зависимость между шкалой «человек-художественный образ» и филологией, журналистикой, иску</w:t>
      </w:r>
      <w:r>
        <w:rPr>
          <w:rFonts w:ascii="Times New Roman CYR" w:hAnsi="Times New Roman CYR" w:cs="Times New Roman CYR"/>
          <w:sz w:val="28"/>
          <w:szCs w:val="28"/>
        </w:rPr>
        <w:t>сством, общественной работой, обратная зависимость - сельское хозяйство, геология, медицина, сфера обслуживания.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является уникальным - данных о подобных исследованиях мною найдено не было ни в российских источниках, ни в белорусских.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СПИСОК </w:t>
      </w:r>
      <w:r>
        <w:rPr>
          <w:rFonts w:ascii="Times New Roman CYR" w:hAnsi="Times New Roman CYR" w:cs="Times New Roman CYR"/>
          <w:sz w:val="28"/>
          <w:szCs w:val="28"/>
        </w:rPr>
        <w:t>ИСПОЛЬЗОВАННОЙ ЛИТЕРАТУРЫ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 социальной защите инвалидов в Республике Беларусь: Закон Республики Беларусь 11 ноября 1991 г. № 1224-ХП: в редакции Закона Республики Беларусь от 17 июля 2009 г. № 48-З // Консультант Плюс: Беларусь. Технология 3000 [Электронн</w:t>
      </w:r>
      <w:r>
        <w:rPr>
          <w:rFonts w:ascii="Times New Roman CYR" w:hAnsi="Times New Roman CYR" w:cs="Times New Roman CYR"/>
          <w:sz w:val="28"/>
          <w:szCs w:val="28"/>
        </w:rPr>
        <w:t>ый ресурс] / ООО «ЮрСпектр», Нац. центр правовой информ. Республики Беларусь. - Минск, 2010.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образовании лиц с особенностями психофизического развития (специальном образовании): Закон Республики Беларусь от 18 мая 2004 г. № 285-3: в редакции  Закона Рес</w:t>
      </w:r>
      <w:r>
        <w:rPr>
          <w:rFonts w:ascii="Times New Roman CYR" w:hAnsi="Times New Roman CYR" w:cs="Times New Roman CYR"/>
          <w:sz w:val="28"/>
          <w:szCs w:val="28"/>
        </w:rPr>
        <w:t xml:space="preserve">публики Беларусь от 9 ноября 2009 г. № 51-З // Консультант Плюс: Беларусь. Технология 3000 [Электронный ресурс] / ООО «ЮрСпектр», Нац. центр правовой информ. Республики Беларусь. - Минск, 2010. 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социальной защите граждан, пострадавших от катастрофы на Че</w:t>
      </w:r>
      <w:r>
        <w:rPr>
          <w:rFonts w:ascii="Times New Roman CYR" w:hAnsi="Times New Roman CYR" w:cs="Times New Roman CYR"/>
          <w:sz w:val="28"/>
          <w:szCs w:val="28"/>
        </w:rPr>
        <w:t>рнобыльской АЭС, других радиационных аварий: Закон Республики Беларусь 6 января 2009 г. № 9-З// Консультант Плюс: Беларусь. Технология 3000 [Электронный ресурс] / ООО «ЮрСпектр», Нац. центр правовой информ. Республики Беларусь. - Минск, 2010.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Карелин, А.В.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Большая энциклопедия тестов - М.: 2002.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Медико-социальная экспертиза и реабилитация детей с органическими поражениями центральной нервной системы / В.Б. Смычек, Т.Н. Бузенкова. - Мн.: 2003. - 191 с.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показатели развития системы специального образо</w:t>
      </w:r>
      <w:r>
        <w:rPr>
          <w:rFonts w:ascii="Times New Roman CYR" w:hAnsi="Times New Roman CYR" w:cs="Times New Roman CYR"/>
          <w:sz w:val="28"/>
          <w:szCs w:val="28"/>
        </w:rPr>
        <w:t>вания: информационный бюллетень. 1995-2002 гг. № 4. - Минск: ГИАЦ Министерства образования, 2003. - 125 с.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профпригодности учащихся вспомогательной школы / М-во здравоохранения Республики Беларусь. - Мн.: 1997. - 34 с.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профессий (специально</w:t>
      </w:r>
      <w:r>
        <w:rPr>
          <w:rFonts w:ascii="Times New Roman CYR" w:hAnsi="Times New Roman CYR" w:cs="Times New Roman CYR"/>
          <w:sz w:val="28"/>
          <w:szCs w:val="28"/>
        </w:rPr>
        <w:t>стей) для профессионального обучения детей-инвалидов и детей с особенностями психофизического развития в учреждениях, обеспечивающих получение профессионально-технического и среднего специального образования / В.Б. Смычек, В.В. Голикова. - Мн.: 2006. - 304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Сборник психологических тестов. Часть I: Пособие / Сост. Е.Е.Миронова - Мн.: 2005. - 155 с.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Смычёк В.Б., Милькаманович В.К. Медико-социальная экспертиза и реабилитация - Минск, 2005. - 645 с.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работа: теория, подготовка кадров, практика / [ре</w:t>
      </w:r>
      <w:r>
        <w:rPr>
          <w:rFonts w:ascii="Times New Roman CYR" w:hAnsi="Times New Roman CYR" w:cs="Times New Roman CYR"/>
          <w:sz w:val="28"/>
          <w:szCs w:val="28"/>
        </w:rPr>
        <w:t>дколлегия Э.И. Зборовский и др.]. - Мн.: 2007. - 343 с.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Социально-педагогическая работа. - Мн.: 1997.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профессиональной пригодности и критерии выбора профессии для учащихся спецшкол с дефектами физического Развития / Белорусский НИИ экспертизы </w:t>
      </w:r>
      <w:r>
        <w:rPr>
          <w:rFonts w:ascii="Times New Roman CYR" w:hAnsi="Times New Roman CYR" w:cs="Times New Roman CYR"/>
          <w:sz w:val="28"/>
          <w:szCs w:val="28"/>
        </w:rPr>
        <w:t>трудоспособности и орг.труда инвалидов. - Мн.: 1993. - 68 с.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Шуплецова, Т.С. Особенности профессионального обучения в ПТУЗ инвалидов с нарушениями психофизического развития / Респ. Ин-т проф.образования. - Мн.: 1999. - 19 с.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«Диффе</w:t>
      </w:r>
      <w:r>
        <w:rPr>
          <w:rFonts w:ascii="Times New Roman CYR" w:hAnsi="Times New Roman CYR" w:cs="Times New Roman CYR"/>
          <w:sz w:val="28"/>
          <w:szCs w:val="28"/>
        </w:rPr>
        <w:t>ренциально-диагностический опросник» (ДДО) Е. А. Климова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Ухаживать за животными.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1б. Обслуживать машины, приборы (следить, регулировать)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Помогать больным. Или 2б. Составлять таблицы, схемы, программы для вычислительных машин.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Следить за качест</w:t>
      </w:r>
      <w:r>
        <w:rPr>
          <w:rFonts w:ascii="Times New Roman CYR" w:hAnsi="Times New Roman CYR" w:cs="Times New Roman CYR"/>
          <w:sz w:val="28"/>
          <w:szCs w:val="28"/>
        </w:rPr>
        <w:t>вом книжных иллюстраций, плакатов, художественных открыток, грампластинок.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3б. Следить за состоянием, развитием растений.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Обрабатывать материалы (дерево, ткань, металл, пластмассу и т. п.).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4б. Доводить товары до потребителя, рекламировать, прод</w:t>
      </w:r>
      <w:r>
        <w:rPr>
          <w:rFonts w:ascii="Times New Roman CYR" w:hAnsi="Times New Roman CYR" w:cs="Times New Roman CYR"/>
          <w:sz w:val="28"/>
          <w:szCs w:val="28"/>
        </w:rPr>
        <w:t>авать.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Обсуждать научно-популярные книги, статьи.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5б. Обсуждать художественные (пьесы, концерты).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Выращивать молодняк (животных какой-либо породы).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6б. Тренировать товарищей (или младших) в выполнении каких-либо действий (трудовых, учебных, с</w:t>
      </w:r>
      <w:r>
        <w:rPr>
          <w:rFonts w:ascii="Times New Roman CYR" w:hAnsi="Times New Roman CYR" w:cs="Times New Roman CYR"/>
          <w:sz w:val="28"/>
          <w:szCs w:val="28"/>
        </w:rPr>
        <w:t>портивных).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Копировать рисунки, изображения (или настраивать музыкальные инструменты).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7б. Управлять каким-либо грузовым (подъемным или транспортным) средством - подъемным краном, трактором, тепловозом и др.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Сообщать, разъяснять людям нужные им с</w:t>
      </w:r>
      <w:r>
        <w:rPr>
          <w:rFonts w:ascii="Times New Roman CYR" w:hAnsi="Times New Roman CYR" w:cs="Times New Roman CYR"/>
          <w:sz w:val="28"/>
          <w:szCs w:val="28"/>
        </w:rPr>
        <w:t>ведения (в справочном бюро, на экскурсии и т. д.).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8б. Оформлять выставки, витрины (или участвовать в подготовке пьес, концертов).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Ремонтировать вещи, изделия (одежду, технику), жилище.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9б. Искать и исправлять ошибки в текстах, таблицах, рисунка</w:t>
      </w:r>
      <w:r>
        <w:rPr>
          <w:rFonts w:ascii="Times New Roman CYR" w:hAnsi="Times New Roman CYR" w:cs="Times New Roman CYR"/>
          <w:sz w:val="28"/>
          <w:szCs w:val="28"/>
        </w:rPr>
        <w:t>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Лечить животных.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10б. Выполнять вычисления, расчеты.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Выводить новые сорта растений.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11б. Конструировать, проектировать новые виды промышленных изделий (машины, одежду, дома, продукты питания и т. п.).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Разбирать споры, ссоры между людьми</w:t>
      </w:r>
      <w:r>
        <w:rPr>
          <w:rFonts w:ascii="Times New Roman CYR" w:hAnsi="Times New Roman CYR" w:cs="Times New Roman CYR"/>
          <w:sz w:val="28"/>
          <w:szCs w:val="28"/>
        </w:rPr>
        <w:t>, убеждать, разъяснять, наказывать, поощрять.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12б. Разбираться в чертежах, схемах, таблицах (проверять, уточнять, приводить в порядок).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Наблюдать, изучать работу кружков художественной самодеятельности.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13б. Наблюдать, изучать жизнь микробов.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</w:t>
      </w:r>
      <w:r>
        <w:rPr>
          <w:rFonts w:ascii="Times New Roman CYR" w:hAnsi="Times New Roman CYR" w:cs="Times New Roman CYR"/>
          <w:sz w:val="28"/>
          <w:szCs w:val="28"/>
        </w:rPr>
        <w:t xml:space="preserve"> Обслуживать, налаживать медицинские приборы, аппараты.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14б. Оказывать людям медицинскую помощь при ранениях, ушибах, ожогах и т. п.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Художественно описывать, изображать события (наблюдаемые и представляемые).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15б. Составлять точные описания-отче</w:t>
      </w:r>
      <w:r>
        <w:rPr>
          <w:rFonts w:ascii="Times New Roman CYR" w:hAnsi="Times New Roman CYR" w:cs="Times New Roman CYR"/>
          <w:sz w:val="28"/>
          <w:szCs w:val="28"/>
        </w:rPr>
        <w:t>ты о наблюдаемых явлениях, событиях, измеряемых объектах и др.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Делать лабораторные анализы в больнице.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16б. Принимать, осматривать больных, беседовать с ними, назначать лечение.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Красить или расписывать стены помещений, поверхность изделий.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17</w:t>
      </w:r>
      <w:r>
        <w:rPr>
          <w:rFonts w:ascii="Times New Roman CYR" w:hAnsi="Times New Roman CYR" w:cs="Times New Roman CYR"/>
          <w:sz w:val="28"/>
          <w:szCs w:val="28"/>
        </w:rPr>
        <w:t>б. Осуществлять монтаж или сборку машин, приборов.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Организовывать культпоходы сверстников или младших в театры, музеи, экскурсии, туристические походы и т. п.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18б. Играть на сцене, принимать участие в концертах.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Изготовлять по чертежам детали, из</w:t>
      </w:r>
      <w:r>
        <w:rPr>
          <w:rFonts w:ascii="Times New Roman CYR" w:hAnsi="Times New Roman CYR" w:cs="Times New Roman CYR"/>
          <w:sz w:val="28"/>
          <w:szCs w:val="28"/>
        </w:rPr>
        <w:t>делия (машины, одежду), строить здания.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19б. Заниматься черчением, копировать чертежи, карты.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Вести борьбу с болезнями растений, с вредителями леса, сада.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20б. Работать на клавишных машинах (пишущей машинке, телетайпе, наборной машине и др.).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методики «Карта интересов»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Уроки по физике.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Уроки по математике.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Уроки по химии.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книги или статьи по астрономии.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об опытах и животных.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о жизни и работе врачей.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Читать о сельском хозяйстве, о растениях </w:t>
      </w:r>
      <w:r>
        <w:rPr>
          <w:rFonts w:ascii="Times New Roman CYR" w:hAnsi="Times New Roman CYR" w:cs="Times New Roman CYR"/>
          <w:sz w:val="28"/>
          <w:szCs w:val="28"/>
        </w:rPr>
        <w:t>и животных.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о лесе.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произведения классиков мировой литературы.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газеты, журналы, слушать радио, смотреть телевизор.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Уроки истории.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Посещать театры, музеи, художественные выставки.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литературу о геологических экспедиция</w:t>
      </w:r>
      <w:r>
        <w:rPr>
          <w:rFonts w:ascii="Times New Roman CYR" w:hAnsi="Times New Roman CYR" w:cs="Times New Roman CYR"/>
          <w:sz w:val="28"/>
          <w:szCs w:val="28"/>
        </w:rPr>
        <w:t>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о различных странах, их экономике, государственном устройстве.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Организовывать товарищей на выполнение общественной работы и руководить ими.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о работе милиции.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о моряках, летчиках.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о работе воспитателя.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Знакомиться </w:t>
      </w:r>
      <w:r>
        <w:rPr>
          <w:rFonts w:ascii="Times New Roman CYR" w:hAnsi="Times New Roman CYR" w:cs="Times New Roman CYR"/>
          <w:sz w:val="28"/>
          <w:szCs w:val="28"/>
        </w:rPr>
        <w:t>с устройством и работой станков.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Готовить обеды.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о строителях.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Заботиться о красоте помещения, в котором Вы учитесь, живете, работаете.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о достижениях техники (например, журналы «Техника молодежи», «Юный техник» и г. д.).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Знакомиться</w:t>
      </w:r>
      <w:r>
        <w:rPr>
          <w:rFonts w:ascii="Times New Roman CYR" w:hAnsi="Times New Roman CYR" w:cs="Times New Roman CYR"/>
          <w:sz w:val="28"/>
          <w:szCs w:val="28"/>
        </w:rPr>
        <w:t xml:space="preserve"> с устройством бытовых электро- и радиоприборов.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научно-популярную литературу об открытиях и физике.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научно-популярную литературу о математике.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Узнавать о новых достижениях в области химии (из журналов, радио- и телепередач и т. д.).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Смотреть телепередачи о космонавтах.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Изучать биологию.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Интересоваться причинами и способами лечения болезней.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Изучать ботанику.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Проводить время в лесу.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литературно-критические статьи.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Активно участвовать в общественной жизни.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кн</w:t>
      </w:r>
      <w:r>
        <w:rPr>
          <w:rFonts w:ascii="Times New Roman CYR" w:hAnsi="Times New Roman CYR" w:cs="Times New Roman CYR"/>
          <w:sz w:val="28"/>
          <w:szCs w:val="28"/>
        </w:rPr>
        <w:t>иги об исторических событиях.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Слушать симфоническую музыку.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Узнавать об открытиях новых месторождений полезных ископаемых.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Узнавать о географических открытиях.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Обсуждать текущие дела и события.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Устанавливать дисциплину среди сверстников или младш</w:t>
      </w:r>
      <w:r>
        <w:rPr>
          <w:rFonts w:ascii="Times New Roman CYR" w:hAnsi="Times New Roman CYR" w:cs="Times New Roman CYR"/>
          <w:sz w:val="28"/>
          <w:szCs w:val="28"/>
        </w:rPr>
        <w:t>их.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Путешествовать по стране.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Давать объяснения товарищам, как решить трудную задачу, правильно написать предложение и др.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Знакомиться с различными инструментами.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Уроки домоводства.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Узнавать о новых достижениях в области строительства.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Посещать</w:t>
      </w:r>
      <w:r>
        <w:rPr>
          <w:rFonts w:ascii="Times New Roman CYR" w:hAnsi="Times New Roman CYR" w:cs="Times New Roman CYR"/>
          <w:sz w:val="28"/>
          <w:szCs w:val="28"/>
        </w:rPr>
        <w:t xml:space="preserve"> фабрики.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Знакомиться с устройством механизмов, машин.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статьи в научно-популярных журналах о достижениях в области радиотехники.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Разбираться в теории физических явлений.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Решать сложные математические задачи.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Ставить опыты по химии, следить</w:t>
      </w:r>
      <w:r>
        <w:rPr>
          <w:rFonts w:ascii="Times New Roman CYR" w:hAnsi="Times New Roman CYR" w:cs="Times New Roman CYR"/>
          <w:sz w:val="28"/>
          <w:szCs w:val="28"/>
        </w:rPr>
        <w:t xml:space="preserve"> за ходом химических реакций.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Наблюдать за небесными светилами.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Вести наблюдения за растениями.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Делать перевязки, оказывать первую помощь при ушибах и т. д.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Выращивать животных и ухаживать за ними.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Собирать гербарий.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Писать рассказы и стихи.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Наблюдать за поведением и жизнью людей.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Принимать участие в работе исторического кружка, разыскивать материалы, свидетельствующие о событиях прошлого.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Декламировать, петь в хоре, выступать на сцене.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Собирать минералы, интересоваться их происхождением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Изучать природу родного края.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Организовывать общественные мероприятия в школе.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Обращать особое внимание на поведение людей.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Посещать кружок автолюбителей, обслуживать автомобиль.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Проводить время с маленькими детьми (читать им книги, что-нибудь </w:t>
      </w:r>
      <w:r>
        <w:rPr>
          <w:rFonts w:ascii="Times New Roman CYR" w:hAnsi="Times New Roman CYR" w:cs="Times New Roman CYR"/>
          <w:sz w:val="28"/>
          <w:szCs w:val="28"/>
        </w:rPr>
        <w:t>рассказывать, помогать чем-либо).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Изготавливать различные детали и предметы.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Организовывать питание во время походов.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Бывать на стройках.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Шить одежду.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Собирать и ремонтировать механизмы велосипедов, швейных машин, часов и т. п.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Ремонтировать бы</w:t>
      </w:r>
      <w:r>
        <w:rPr>
          <w:rFonts w:ascii="Times New Roman CYR" w:hAnsi="Times New Roman CYR" w:cs="Times New Roman CYR"/>
          <w:sz w:val="28"/>
          <w:szCs w:val="28"/>
        </w:rPr>
        <w:t>товые электро- и радиоприборы.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Заниматься в физическом кружке.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Заниматься в математическом кружке.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Готовить растворы, взвешивать реактивы.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Посещать планетарий. х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Посещать кружок биологии.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Наблюдать за больными, оказывать им помощь.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Наблюдать </w:t>
      </w:r>
      <w:r>
        <w:rPr>
          <w:rFonts w:ascii="Times New Roman CYR" w:hAnsi="Times New Roman CYR" w:cs="Times New Roman CYR"/>
          <w:sz w:val="28"/>
          <w:szCs w:val="28"/>
        </w:rPr>
        <w:t>за природой и вести записи наблюдений.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Сажать деревья и ухаживать за ними.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Работать со словарем и литературными источниками, библиографическими справочниками.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Быстро переключаться с одной работы на другую.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Выступать с докладами на исторические темы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Играть на музыкальных инструментах, рисовать или резать по дереву.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Составлять описания минералов.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Участвовать в географических экспедициях.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Выступать с сообщениями о международном положении.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Помогать работникам милиции.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Посещать кружок юных м</w:t>
      </w:r>
      <w:r>
        <w:rPr>
          <w:rFonts w:ascii="Times New Roman CYR" w:hAnsi="Times New Roman CYR" w:cs="Times New Roman CYR"/>
          <w:sz w:val="28"/>
          <w:szCs w:val="28"/>
        </w:rPr>
        <w:t>оряков.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Выполнять работу воспитателя.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Уроки труда.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Давать советы знакомым при покупке одежды.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Наблюдать за работой строителя.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Знакомиться со швейным производством.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Делать модели самолетов, планеров, кораблей.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Собирать радиоприемники и электро</w:t>
      </w:r>
      <w:r>
        <w:rPr>
          <w:rFonts w:ascii="Times New Roman CYR" w:hAnsi="Times New Roman CYR" w:cs="Times New Roman CYR"/>
          <w:sz w:val="28"/>
          <w:szCs w:val="28"/>
        </w:rPr>
        <w:t>приборы.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Участвовать в олимпиадах по физике.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Участвовать в математических олимпиадах.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Решать задачи по химии.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Участвовать в работе астрономического кружка.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Проводить опыты на животных.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Изучать функции организма человека и причины возникновения </w:t>
      </w:r>
      <w:r>
        <w:rPr>
          <w:rFonts w:ascii="Times New Roman CYR" w:hAnsi="Times New Roman CYR" w:cs="Times New Roman CYR"/>
          <w:sz w:val="28"/>
          <w:szCs w:val="28"/>
        </w:rPr>
        <w:t>болезней.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Проводить опытную работу с целью выращивания новых сельскохозяйственных культур.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членом общества охраны природы.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Участвовать в диспутах, читательских конференциях.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Анализировать явления и события жизни.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Интересоваться прошлым нашей</w:t>
      </w:r>
      <w:r>
        <w:rPr>
          <w:rFonts w:ascii="Times New Roman CYR" w:hAnsi="Times New Roman CYR" w:cs="Times New Roman CYR"/>
          <w:sz w:val="28"/>
          <w:szCs w:val="28"/>
        </w:rPr>
        <w:t xml:space="preserve"> страны.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Проявлять интерес к теории и истории развития искусства.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Совершать длительные и трудные походы, во время которых приходится напряженно работать по заданной программе.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Составлять географические карты и собирать другие географические материалы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Издать политический строй различных стран.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юриста.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Посещать кружок юных космонавтов.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учителя.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Бывать на заводах.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Оказывать людям различные услуги.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Принимать участие в строительных работах.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Знакомиться с изготовлением промышл</w:t>
      </w:r>
      <w:r>
        <w:rPr>
          <w:rFonts w:ascii="Times New Roman CYR" w:hAnsi="Times New Roman CYR" w:cs="Times New Roman CYR"/>
          <w:sz w:val="28"/>
          <w:szCs w:val="28"/>
        </w:rPr>
        <w:t>енных товаров.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Разбираться в технических чертежах и схемах.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Пользоваться точными измерительными приборами и производить расчеты по полученным данным.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Проводить опыты по физике.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Выполнять работы, требующие знания математических правил и формул.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</w:t>
      </w:r>
      <w:r>
        <w:rPr>
          <w:rFonts w:ascii="Times New Roman CYR" w:hAnsi="Times New Roman CYR" w:cs="Times New Roman CYR"/>
          <w:sz w:val="28"/>
          <w:szCs w:val="28"/>
        </w:rPr>
        <w:t>систировать преподавателю при проведении опытов по химии.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Собирать сведения о других планетах.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о деятельности известных биологов.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активным членом санитарных дружин.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Выполнять работу по уходу за сельскохозяйственными машинами и орудиями </w:t>
      </w:r>
      <w:r>
        <w:rPr>
          <w:rFonts w:ascii="Times New Roman CYR" w:hAnsi="Times New Roman CYR" w:cs="Times New Roman CYR"/>
          <w:sz w:val="28"/>
          <w:szCs w:val="28"/>
        </w:rPr>
        <w:t>труда.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Знакомиться с ведением лесного хозяйства.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Изучать происхождение слов и отдельных словосочетаний.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Вести дневник, писать заметки в школьную и городскую газеты.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Изучать историческое прошлое других стран.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Неоднократно смотреть в театре одну и </w:t>
      </w:r>
      <w:r>
        <w:rPr>
          <w:rFonts w:ascii="Times New Roman CYR" w:hAnsi="Times New Roman CYR" w:cs="Times New Roman CYR"/>
          <w:sz w:val="28"/>
          <w:szCs w:val="28"/>
        </w:rPr>
        <w:t>ту же пьесу.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о жизни и деятельности известных геологов.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Изучать географию нашей планеты.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Изучать биографии выдающихся политических деятелей.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Правильно оценивать поступок друга, знакомого, литературного героя и т. д.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Читать книги о средства</w:t>
      </w:r>
      <w:r>
        <w:rPr>
          <w:rFonts w:ascii="Times New Roman CYR" w:hAnsi="Times New Roman CYR" w:cs="Times New Roman CYR"/>
          <w:sz w:val="28"/>
          <w:szCs w:val="28"/>
        </w:rPr>
        <w:t>х передвижения.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Обучать и воспитывать детей.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Наблюдать за действиями квалифицированного рабочего.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Постоянно общаться со многими людьми.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Проектировать строительные объекты.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Посещать выставки легкой промышленности.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Выполнять чертежи, проектироват</w:t>
      </w:r>
      <w:r>
        <w:rPr>
          <w:rFonts w:ascii="Times New Roman CYR" w:hAnsi="Times New Roman CYR" w:cs="Times New Roman CYR"/>
          <w:sz w:val="28"/>
          <w:szCs w:val="28"/>
        </w:rPr>
        <w:t>ь машины.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Разбираться в радиосхемах.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достоверности различий между показателями экспериментальной и контрольной группами по методике «Дифференциально-диагностический опросник» (ДДО) Е. А. Климова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Находим, есть ли достоверные различи</w:t>
      </w:r>
      <w:r>
        <w:rPr>
          <w:rFonts w:ascii="Times New Roman CYR" w:hAnsi="Times New Roman CYR" w:cs="Times New Roman CYR"/>
          <w:sz w:val="28"/>
          <w:szCs w:val="28"/>
        </w:rPr>
        <w:t>я между показателями экспериментальной и контрольной группы: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1402"/>
        <w:gridCol w:w="1134"/>
        <w:gridCol w:w="1418"/>
        <w:gridCol w:w="1843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Человек-природа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Человек-техника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Человек-человек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Человек-знак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Человек-худ.образ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36%</w:t>
            </w:r>
          </w:p>
        </w:tc>
      </w:tr>
    </w:tbl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ч-п1=1,551;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ч-п</w:t>
      </w:r>
      <w:r>
        <w:rPr>
          <w:rFonts w:ascii="Times New Roman CYR" w:hAnsi="Times New Roman CYR" w:cs="Times New Roman CYR"/>
          <w:sz w:val="28"/>
          <w:szCs w:val="28"/>
        </w:rPr>
        <w:t>2=1,430;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ч-т1=1,410;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ч-т2=1,551;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ч-ч1 = 1,349;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ч-ч2 = 2,141;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ч-з1 = 1,245;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ч-з2 = 1,611;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ч-хо1 = 2,118;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ч-хо2 = 1,287.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ч-п=(1,551 - 1,43)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466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0,38 (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ч-п &lt;</w:t>
      </w:r>
      <w:r>
        <w:rPr>
          <w:rFonts w:ascii="Times New Roman" w:hAnsi="Times New Roman" w:cs="Times New Roman"/>
          <w:sz w:val="28"/>
          <w:szCs w:val="28"/>
        </w:rPr>
        <w:t xml:space="preserve"> φ</w:t>
      </w:r>
      <w:r>
        <w:rPr>
          <w:rFonts w:ascii="Times New Roman CYR" w:hAnsi="Times New Roman CYR" w:cs="Times New Roman CYR"/>
          <w:sz w:val="28"/>
          <w:szCs w:val="28"/>
        </w:rPr>
        <w:t>*кр, следовательно, достоверные различия не найдены);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ч-т=(1,551- 1,410)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466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0,45 (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ч-т &lt;</w:t>
      </w:r>
      <w:r>
        <w:rPr>
          <w:rFonts w:ascii="Times New Roman" w:hAnsi="Times New Roman" w:cs="Times New Roman"/>
          <w:sz w:val="28"/>
          <w:szCs w:val="28"/>
        </w:rPr>
        <w:t xml:space="preserve"> φ</w:t>
      </w:r>
      <w:r>
        <w:rPr>
          <w:rFonts w:ascii="Times New Roman CYR" w:hAnsi="Times New Roman CYR" w:cs="Times New Roman CYR"/>
          <w:sz w:val="28"/>
          <w:szCs w:val="28"/>
        </w:rPr>
        <w:t>*кр, следовательно, достоверные различия не найдены);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ч-ч=(2,141- 1,349)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4667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2,5 (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ч-ч &gt;</w:t>
      </w:r>
      <w:r>
        <w:rPr>
          <w:rFonts w:ascii="Times New Roman" w:hAnsi="Times New Roman" w:cs="Times New Roman"/>
          <w:sz w:val="28"/>
          <w:szCs w:val="28"/>
        </w:rPr>
        <w:t xml:space="preserve"> φ</w:t>
      </w:r>
      <w:r>
        <w:rPr>
          <w:rFonts w:ascii="Times New Roman CYR" w:hAnsi="Times New Roman CYR" w:cs="Times New Roman CYR"/>
          <w:sz w:val="28"/>
          <w:szCs w:val="28"/>
        </w:rPr>
        <w:t>*кр, следовательно, достоверные различия найдены (р &lt; 0,05));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ч-з=(1,611- 1,245)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4667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1,16 (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ч-з &lt;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*кр, следовательно, достоверные различия не найдены);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ч-хо=(2,118- 1,287)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4667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2,63 (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ч-хо &gt;</w:t>
      </w:r>
      <w:r>
        <w:rPr>
          <w:rFonts w:ascii="Times New Roman" w:hAnsi="Times New Roman" w:cs="Times New Roman"/>
          <w:sz w:val="28"/>
          <w:szCs w:val="28"/>
        </w:rPr>
        <w:t xml:space="preserve"> φ</w:t>
      </w:r>
      <w:r>
        <w:rPr>
          <w:rFonts w:ascii="Times New Roman CYR" w:hAnsi="Times New Roman CYR" w:cs="Times New Roman CYR"/>
          <w:sz w:val="28"/>
          <w:szCs w:val="28"/>
        </w:rPr>
        <w:t>*кр, следовательно, достоверные различия найдены (р &lt; 0,01)).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4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Расчет достоверности различий между показателями экспериментальной и контрольной группами по методике «Карта </w:t>
      </w:r>
      <w:r>
        <w:rPr>
          <w:rFonts w:ascii="Times New Roman CYR" w:hAnsi="Times New Roman CYR" w:cs="Times New Roman CYR"/>
          <w:sz w:val="28"/>
          <w:szCs w:val="28"/>
        </w:rPr>
        <w:t>интересов»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медицина1=1,875;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медицина2=1,410;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журналистика1= 1,651;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журналистика2 =1,287;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искусство1 = 1,349;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искусство2 = 2,141;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общ.работа1 = 1,651;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общ.работа2 = 1,287;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педагогика1 = 1,651;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педагогика2 = 1,203;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раб.спец1 = 0,707;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раб.спец</w:t>
      </w:r>
      <w:r>
        <w:rPr>
          <w:rFonts w:ascii="Times New Roman CYR" w:hAnsi="Times New Roman CYR" w:cs="Times New Roman CYR"/>
          <w:sz w:val="28"/>
          <w:szCs w:val="28"/>
        </w:rPr>
        <w:t>2 = 1,024;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сф.обсл1 = 1,651;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сф.обсл2 = 1,000.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медицина = (1,875- 1,410)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4667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= 1,47 (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медицина &lt;</w:t>
      </w:r>
      <w:r>
        <w:rPr>
          <w:rFonts w:ascii="Times New Roman" w:hAnsi="Times New Roman" w:cs="Times New Roman"/>
          <w:sz w:val="28"/>
          <w:szCs w:val="28"/>
        </w:rPr>
        <w:t xml:space="preserve"> φ</w:t>
      </w:r>
      <w:r>
        <w:rPr>
          <w:rFonts w:ascii="Times New Roman CYR" w:hAnsi="Times New Roman CYR" w:cs="Times New Roman CYR"/>
          <w:sz w:val="28"/>
          <w:szCs w:val="28"/>
        </w:rPr>
        <w:t>*кр, следовательно, достоверные различия не найдены);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журналистика = (1,651- 1,287)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4667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1,15 (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журналистика &lt;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*кр, следовательно, достоверные различия не найдены);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искусство = (2,141- 1,349)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4667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2,5 (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искусство &gt;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*кр, следовательно, достоверные различия найдены (р &lt; 0</w:t>
      </w:r>
      <w:r>
        <w:rPr>
          <w:rFonts w:ascii="Times New Roman CYR" w:hAnsi="Times New Roman CYR" w:cs="Times New Roman CYR"/>
          <w:sz w:val="28"/>
          <w:szCs w:val="28"/>
        </w:rPr>
        <w:t>,01));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общ.работа =(1,651- 1,287)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4667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1,15 (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общ.работа &lt;</w:t>
      </w:r>
      <w:r>
        <w:rPr>
          <w:rFonts w:ascii="Times New Roman" w:hAnsi="Times New Roman" w:cs="Times New Roman"/>
          <w:sz w:val="28"/>
          <w:szCs w:val="28"/>
        </w:rPr>
        <w:t xml:space="preserve"> φ</w:t>
      </w:r>
      <w:r>
        <w:rPr>
          <w:rFonts w:ascii="Times New Roman CYR" w:hAnsi="Times New Roman CYR" w:cs="Times New Roman CYR"/>
          <w:sz w:val="28"/>
          <w:szCs w:val="28"/>
        </w:rPr>
        <w:t>*кр, следовательн</w:t>
      </w:r>
      <w:r>
        <w:rPr>
          <w:rFonts w:ascii="Times New Roman CYR" w:hAnsi="Times New Roman CYR" w:cs="Times New Roman CYR"/>
          <w:sz w:val="28"/>
          <w:szCs w:val="28"/>
        </w:rPr>
        <w:t>о, достоверные различия не найдены);</w:t>
      </w:r>
    </w:p>
    <w:p w:rsidR="00000000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раб.спец =(1,024- 0,707)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4667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1 (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раб.спец &lt;</w:t>
      </w:r>
      <w:r>
        <w:rPr>
          <w:rFonts w:ascii="Times New Roman" w:hAnsi="Times New Roman" w:cs="Times New Roman"/>
          <w:sz w:val="28"/>
          <w:szCs w:val="28"/>
        </w:rPr>
        <w:t xml:space="preserve"> φ</w:t>
      </w:r>
      <w:r>
        <w:rPr>
          <w:rFonts w:ascii="Times New Roman CYR" w:hAnsi="Times New Roman CYR" w:cs="Times New Roman CYR"/>
          <w:sz w:val="28"/>
          <w:szCs w:val="28"/>
        </w:rPr>
        <w:t>*кр, следовательно, достоверные различия не найдены);</w:t>
      </w:r>
    </w:p>
    <w:p w:rsidR="007F6031" w:rsidRDefault="007F60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сф.обсл =(1,651- 1,000)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4667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619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2,06 (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сф.обсл &gt;</w:t>
      </w:r>
      <w:r>
        <w:rPr>
          <w:rFonts w:ascii="Times New Roman" w:hAnsi="Times New Roman" w:cs="Times New Roman"/>
          <w:sz w:val="28"/>
          <w:szCs w:val="28"/>
        </w:rPr>
        <w:t xml:space="preserve"> φ</w:t>
      </w:r>
      <w:r>
        <w:rPr>
          <w:rFonts w:ascii="Times New Roman CYR" w:hAnsi="Times New Roman CYR" w:cs="Times New Roman CYR"/>
          <w:sz w:val="28"/>
          <w:szCs w:val="28"/>
        </w:rPr>
        <w:t>*кр, следовательно, достоверные различия найдены (р &lt; 0,05)).</w:t>
      </w:r>
    </w:p>
    <w:sectPr w:rsidR="007F60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7D"/>
    <w:rsid w:val="004B197D"/>
    <w:rsid w:val="007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D4EAF3-3782-48E3-BC6F-2A5C9744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9381</Words>
  <Characters>53475</Characters>
  <Application>Microsoft Office Word</Application>
  <DocSecurity>0</DocSecurity>
  <Lines>445</Lines>
  <Paragraphs>125</Paragraphs>
  <ScaleCrop>false</ScaleCrop>
  <Company/>
  <LinksUpToDate>false</LinksUpToDate>
  <CharactersWithSpaces>62731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2024-08-18T17:40:00Z</dcterms:created>
  <dcterms:modified xsi:type="dcterms:W3CDTF">2024-08-18T17:40:00Z</dcterms:modified>
</cp:coreProperties>
</file>