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37" w:rsidRDefault="001F5A37">
      <w:pPr>
        <w:pStyle w:val="a3"/>
        <w:rPr>
          <w:sz w:val="24"/>
        </w:rPr>
      </w:pPr>
      <w:bookmarkStart w:id="0" w:name="OCRUncertain001"/>
      <w:bookmarkStart w:id="1" w:name="_GoBack"/>
      <w:bookmarkEnd w:id="1"/>
    </w:p>
    <w:p w:rsidR="001F5A37" w:rsidRDefault="001F5A37">
      <w:pPr>
        <w:pStyle w:val="a3"/>
        <w:rPr>
          <w:sz w:val="24"/>
        </w:rPr>
      </w:pPr>
      <w:r>
        <w:rPr>
          <w:sz w:val="24"/>
        </w:rPr>
        <w:t>Желчнокаменная Болезнь</w:t>
      </w:r>
    </w:p>
    <w:p w:rsidR="001F5A37" w:rsidRPr="00696133" w:rsidRDefault="001F5A37">
      <w:pPr>
        <w:widowControl w:val="0"/>
        <w:spacing w:line="360" w:lineRule="auto"/>
        <w:ind w:right="-3686" w:firstLine="260"/>
        <w:rPr>
          <w:rFonts w:ascii="Arial" w:hAnsi="Arial"/>
          <w:snapToGrid w:val="0"/>
          <w:sz w:val="24"/>
        </w:rPr>
      </w:pPr>
    </w:p>
    <w:p w:rsidR="001F5A37" w:rsidRPr="00696133" w:rsidRDefault="001F5A37">
      <w:pPr>
        <w:widowControl w:val="0"/>
        <w:spacing w:line="360" w:lineRule="auto"/>
        <w:ind w:right="-3686" w:firstLine="260"/>
        <w:rPr>
          <w:rFonts w:ascii="Arial" w:hAnsi="Arial"/>
          <w:snapToGrid w:val="0"/>
          <w:sz w:val="24"/>
        </w:rPr>
      </w:pPr>
    </w:p>
    <w:p w:rsidR="001F5A37" w:rsidRPr="00696133" w:rsidRDefault="001F5A37">
      <w:pPr>
        <w:widowControl w:val="0"/>
        <w:spacing w:line="360" w:lineRule="auto"/>
        <w:ind w:right="-3686" w:firstLine="260"/>
        <w:rPr>
          <w:rFonts w:ascii="Arial" w:hAnsi="Arial"/>
          <w:snapToGrid w:val="0"/>
          <w:sz w:val="24"/>
        </w:rPr>
      </w:pPr>
    </w:p>
    <w:bookmarkEnd w:id="0"/>
    <w:p w:rsidR="001F5A37" w:rsidRDefault="001F5A37">
      <w:pPr>
        <w:widowControl w:val="0"/>
        <w:spacing w:line="360" w:lineRule="auto"/>
        <w:ind w:right="-3686" w:firstLine="26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Желчнокаменная б</w:t>
      </w:r>
      <w:bookmarkStart w:id="2" w:name="OCRUncertain002"/>
      <w:r>
        <w:rPr>
          <w:rFonts w:ascii="Arial" w:hAnsi="Arial"/>
          <w:snapToGrid w:val="0"/>
          <w:sz w:val="24"/>
        </w:rPr>
        <w:t>о</w:t>
      </w:r>
      <w:bookmarkEnd w:id="2"/>
      <w:r>
        <w:rPr>
          <w:rFonts w:ascii="Arial" w:hAnsi="Arial"/>
          <w:snapToGrid w:val="0"/>
          <w:sz w:val="24"/>
        </w:rPr>
        <w:t>л</w:t>
      </w:r>
      <w:bookmarkStart w:id="3" w:name="OCRUncertain003"/>
      <w:r>
        <w:rPr>
          <w:rFonts w:ascii="Arial" w:hAnsi="Arial"/>
          <w:snapToGrid w:val="0"/>
          <w:sz w:val="24"/>
        </w:rPr>
        <w:t>е</w:t>
      </w:r>
      <w:bookmarkEnd w:id="3"/>
      <w:r>
        <w:rPr>
          <w:rFonts w:ascii="Arial" w:hAnsi="Arial"/>
          <w:snapToGrid w:val="0"/>
          <w:sz w:val="24"/>
        </w:rPr>
        <w:t xml:space="preserve">знь </w:t>
      </w:r>
      <w:bookmarkStart w:id="4" w:name="OCRUncertain004"/>
      <w:r w:rsidR="00696133">
        <w:rPr>
          <w:rFonts w:ascii="Arial" w:hAnsi="Arial"/>
          <w:snapToGrid w:val="0"/>
          <w:sz w:val="24"/>
        </w:rPr>
        <w:t>(</w:t>
      </w:r>
      <w:r>
        <w:rPr>
          <w:rFonts w:ascii="Arial" w:hAnsi="Arial"/>
          <w:snapToGrid w:val="0"/>
          <w:sz w:val="24"/>
        </w:rPr>
        <w:t>ЖКБ)</w:t>
      </w:r>
      <w:bookmarkEnd w:id="4"/>
      <w:r>
        <w:rPr>
          <w:rFonts w:ascii="Arial" w:hAnsi="Arial"/>
          <w:noProof/>
          <w:snapToGrid w:val="0"/>
          <w:sz w:val="24"/>
        </w:rPr>
        <w:t xml:space="preserve"> —</w:t>
      </w:r>
      <w:r>
        <w:rPr>
          <w:rFonts w:ascii="Arial" w:hAnsi="Arial"/>
          <w:snapToGrid w:val="0"/>
          <w:sz w:val="24"/>
        </w:rPr>
        <w:t xml:space="preserve"> </w:t>
      </w:r>
      <w:bookmarkStart w:id="5" w:name="OCRUncertain005"/>
      <w:r>
        <w:rPr>
          <w:rFonts w:ascii="Arial" w:hAnsi="Arial"/>
          <w:snapToGrid w:val="0"/>
          <w:sz w:val="24"/>
        </w:rPr>
        <w:t>з</w:t>
      </w:r>
      <w:bookmarkEnd w:id="5"/>
      <w:r>
        <w:rPr>
          <w:rFonts w:ascii="Arial" w:hAnsi="Arial"/>
          <w:snapToGrid w:val="0"/>
          <w:sz w:val="24"/>
        </w:rPr>
        <w:t xml:space="preserve">аболевание, </w:t>
      </w:r>
      <w:bookmarkStart w:id="6" w:name="OCRUncertain006"/>
      <w:r>
        <w:rPr>
          <w:rFonts w:ascii="Arial" w:hAnsi="Arial"/>
          <w:snapToGrid w:val="0"/>
          <w:sz w:val="24"/>
        </w:rPr>
        <w:t>обусловленное</w:t>
      </w:r>
      <w:bookmarkEnd w:id="6"/>
      <w:r>
        <w:rPr>
          <w:rFonts w:ascii="Arial" w:hAnsi="Arial"/>
          <w:snapToGrid w:val="0"/>
          <w:sz w:val="24"/>
        </w:rPr>
        <w:t xml:space="preserve"> образованием камней в желчном пузыре или желчных пр</w:t>
      </w:r>
      <w:bookmarkStart w:id="7" w:name="OCRUncertain007"/>
      <w:r>
        <w:rPr>
          <w:rFonts w:ascii="Arial" w:hAnsi="Arial"/>
          <w:snapToGrid w:val="0"/>
          <w:sz w:val="24"/>
        </w:rPr>
        <w:t>отока</w:t>
      </w:r>
      <w:bookmarkEnd w:id="7"/>
      <w:r>
        <w:rPr>
          <w:rFonts w:ascii="Arial" w:hAnsi="Arial"/>
          <w:snapToGrid w:val="0"/>
          <w:sz w:val="24"/>
        </w:rPr>
        <w:t xml:space="preserve">х, а также возможным нарушением проходимости </w:t>
      </w:r>
      <w:bookmarkStart w:id="8" w:name="OCRUncertain008"/>
      <w:r>
        <w:rPr>
          <w:rFonts w:ascii="Arial" w:hAnsi="Arial"/>
          <w:snapToGrid w:val="0"/>
          <w:sz w:val="24"/>
        </w:rPr>
        <w:t>про</w:t>
      </w:r>
      <w:bookmarkEnd w:id="8"/>
      <w:r>
        <w:rPr>
          <w:rFonts w:ascii="Arial" w:hAnsi="Arial"/>
          <w:snapToGrid w:val="0"/>
          <w:sz w:val="24"/>
        </w:rPr>
        <w:t>т</w:t>
      </w:r>
      <w:bookmarkStart w:id="9" w:name="OCRUncertain009"/>
      <w:r>
        <w:rPr>
          <w:rFonts w:ascii="Arial" w:hAnsi="Arial"/>
          <w:snapToGrid w:val="0"/>
          <w:sz w:val="24"/>
        </w:rPr>
        <w:t>оков</w:t>
      </w:r>
      <w:bookmarkEnd w:id="9"/>
      <w:r>
        <w:rPr>
          <w:rFonts w:ascii="Arial" w:hAnsi="Arial"/>
          <w:snapToGrid w:val="0"/>
          <w:sz w:val="24"/>
        </w:rPr>
        <w:t xml:space="preserve"> вследствие закупорки камнем. По д</w:t>
      </w:r>
      <w:bookmarkStart w:id="10" w:name="OCRUncertain010"/>
      <w:r>
        <w:rPr>
          <w:rFonts w:ascii="Arial" w:hAnsi="Arial"/>
          <w:snapToGrid w:val="0"/>
          <w:sz w:val="24"/>
        </w:rPr>
        <w:t>анным</w:t>
      </w:r>
      <w:bookmarkEnd w:id="10"/>
      <w:r>
        <w:rPr>
          <w:rFonts w:ascii="Arial" w:hAnsi="Arial"/>
          <w:snapToGrid w:val="0"/>
          <w:sz w:val="24"/>
        </w:rPr>
        <w:t xml:space="preserve"> Л.</w:t>
      </w:r>
      <w:bookmarkStart w:id="11" w:name="OCRUncertain011"/>
      <w:r>
        <w:rPr>
          <w:rFonts w:ascii="Arial" w:hAnsi="Arial"/>
          <w:snapToGrid w:val="0"/>
          <w:sz w:val="24"/>
        </w:rPr>
        <w:t>Г</w:t>
      </w:r>
      <w:bookmarkEnd w:id="11"/>
      <w:r>
        <w:rPr>
          <w:rFonts w:ascii="Arial" w:hAnsi="Arial"/>
          <w:snapToGrid w:val="0"/>
          <w:sz w:val="24"/>
        </w:rPr>
        <w:t>ло</w:t>
      </w:r>
      <w:bookmarkStart w:id="12" w:name="OCRUncertain012"/>
      <w:r>
        <w:rPr>
          <w:rFonts w:ascii="Arial" w:hAnsi="Arial"/>
          <w:snapToGrid w:val="0"/>
          <w:sz w:val="24"/>
        </w:rPr>
        <w:t>уц</w:t>
      </w:r>
      <w:bookmarkEnd w:id="12"/>
      <w:r>
        <w:rPr>
          <w:rFonts w:ascii="Arial" w:hAnsi="Arial"/>
          <w:snapToGrid w:val="0"/>
          <w:sz w:val="24"/>
        </w:rPr>
        <w:t>ала, в Евр</w:t>
      </w:r>
      <w:bookmarkStart w:id="13" w:name="OCRUncertain013"/>
      <w:r>
        <w:rPr>
          <w:rFonts w:ascii="Arial" w:hAnsi="Arial"/>
          <w:snapToGrid w:val="0"/>
          <w:sz w:val="24"/>
        </w:rPr>
        <w:t>о</w:t>
      </w:r>
      <w:bookmarkEnd w:id="13"/>
      <w:r>
        <w:rPr>
          <w:rFonts w:ascii="Arial" w:hAnsi="Arial"/>
          <w:snapToGrid w:val="0"/>
          <w:sz w:val="24"/>
        </w:rPr>
        <w:t>пе и Америке в возр</w:t>
      </w:r>
      <w:bookmarkStart w:id="14" w:name="OCRUncertain014"/>
      <w:r>
        <w:rPr>
          <w:rFonts w:ascii="Arial" w:hAnsi="Arial"/>
          <w:snapToGrid w:val="0"/>
          <w:sz w:val="24"/>
        </w:rPr>
        <w:t>а</w:t>
      </w:r>
      <w:bookmarkEnd w:id="14"/>
      <w:r>
        <w:rPr>
          <w:rFonts w:ascii="Arial" w:hAnsi="Arial"/>
          <w:snapToGrid w:val="0"/>
          <w:sz w:val="24"/>
        </w:rPr>
        <w:t>сте старше</w:t>
      </w:r>
      <w:r>
        <w:rPr>
          <w:rFonts w:ascii="Arial" w:hAnsi="Arial"/>
          <w:noProof/>
          <w:snapToGrid w:val="0"/>
          <w:sz w:val="24"/>
        </w:rPr>
        <w:t xml:space="preserve"> 50</w:t>
      </w:r>
      <w:r>
        <w:rPr>
          <w:rFonts w:ascii="Arial" w:hAnsi="Arial"/>
          <w:snapToGrid w:val="0"/>
          <w:sz w:val="24"/>
        </w:rPr>
        <w:t xml:space="preserve"> лет ЖКБ страдают ок</w:t>
      </w:r>
      <w:bookmarkStart w:id="15" w:name="OCRUncertain015"/>
      <w:r>
        <w:rPr>
          <w:rFonts w:ascii="Arial" w:hAnsi="Arial"/>
          <w:snapToGrid w:val="0"/>
          <w:sz w:val="24"/>
        </w:rPr>
        <w:t>оло</w:t>
      </w:r>
      <w:bookmarkEnd w:id="15"/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vertAlign w:val="superscript"/>
        </w:rPr>
        <w:t>1</w:t>
      </w:r>
      <w:r>
        <w:rPr>
          <w:rFonts w:ascii="Arial" w:hAnsi="Arial"/>
          <w:snapToGrid w:val="0"/>
          <w:sz w:val="24"/>
        </w:rPr>
        <w:t>/</w:t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женщин и </w:t>
      </w:r>
      <w:proofErr w:type="gramStart"/>
      <w:r>
        <w:rPr>
          <w:rFonts w:ascii="Arial" w:hAnsi="Arial"/>
          <w:snapToGrid w:val="0"/>
          <w:sz w:val="24"/>
        </w:rPr>
        <w:t>около</w:t>
      </w:r>
      <w:r>
        <w:rPr>
          <w:rFonts w:ascii="Arial" w:hAnsi="Arial"/>
          <w:noProof/>
          <w:snapToGrid w:val="0"/>
          <w:sz w:val="24"/>
        </w:rPr>
        <w:t xml:space="preserve">  </w:t>
      </w:r>
      <w:r>
        <w:rPr>
          <w:rFonts w:ascii="Arial" w:hAnsi="Arial"/>
          <w:noProof/>
          <w:snapToGrid w:val="0"/>
          <w:sz w:val="24"/>
          <w:vertAlign w:val="superscript"/>
        </w:rPr>
        <w:t>1</w:t>
      </w:r>
      <w:proofErr w:type="gramEnd"/>
      <w:r>
        <w:rPr>
          <w:rFonts w:ascii="Arial" w:hAnsi="Arial"/>
          <w:noProof/>
          <w:snapToGrid w:val="0"/>
          <w:sz w:val="24"/>
        </w:rPr>
        <w:t>/</w:t>
      </w:r>
      <w:r>
        <w:rPr>
          <w:rFonts w:ascii="Arial" w:hAnsi="Arial"/>
          <w:noProof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мужчин. </w:t>
      </w:r>
      <w:bookmarkStart w:id="16" w:name="OCRUncertain018"/>
      <w:r>
        <w:rPr>
          <w:rFonts w:ascii="Arial" w:hAnsi="Arial"/>
          <w:snapToGrid w:val="0"/>
          <w:sz w:val="24"/>
        </w:rPr>
        <w:t>В</w:t>
      </w:r>
      <w:bookmarkEnd w:id="16"/>
      <w:r>
        <w:rPr>
          <w:rFonts w:ascii="Arial" w:hAnsi="Arial"/>
          <w:snapToGrid w:val="0"/>
          <w:sz w:val="24"/>
        </w:rPr>
        <w:t xml:space="preserve">ырисовывается явная связь распространенности с полом. Существуют до сих пор </w:t>
      </w:r>
      <w:bookmarkStart w:id="17" w:name="OCRUncertain019"/>
      <w:r>
        <w:rPr>
          <w:rFonts w:ascii="Arial" w:hAnsi="Arial"/>
          <w:snapToGrid w:val="0"/>
          <w:sz w:val="24"/>
        </w:rPr>
        <w:t>не</w:t>
      </w:r>
      <w:bookmarkEnd w:id="17"/>
      <w:r>
        <w:rPr>
          <w:rFonts w:ascii="Arial" w:hAnsi="Arial"/>
          <w:snapToGrid w:val="0"/>
          <w:sz w:val="24"/>
        </w:rPr>
        <w:t>о</w:t>
      </w:r>
      <w:bookmarkStart w:id="18" w:name="OCRUncertain020"/>
      <w:r>
        <w:rPr>
          <w:rFonts w:ascii="Arial" w:hAnsi="Arial"/>
          <w:snapToGrid w:val="0"/>
          <w:sz w:val="24"/>
        </w:rPr>
        <w:t>бъ</w:t>
      </w:r>
      <w:bookmarkEnd w:id="18"/>
      <w:r>
        <w:rPr>
          <w:rFonts w:ascii="Arial" w:hAnsi="Arial"/>
          <w:snapToGrid w:val="0"/>
          <w:sz w:val="24"/>
        </w:rPr>
        <w:t>я</w:t>
      </w:r>
      <w:bookmarkStart w:id="19" w:name="OCRUncertain021"/>
      <w:r>
        <w:rPr>
          <w:rFonts w:ascii="Arial" w:hAnsi="Arial"/>
          <w:snapToGrid w:val="0"/>
          <w:sz w:val="24"/>
        </w:rPr>
        <w:t>с</w:t>
      </w:r>
      <w:bookmarkEnd w:id="19"/>
      <w:r>
        <w:rPr>
          <w:rFonts w:ascii="Arial" w:hAnsi="Arial"/>
          <w:snapToGrid w:val="0"/>
          <w:sz w:val="24"/>
        </w:rPr>
        <w:t>н</w:t>
      </w:r>
      <w:bookmarkStart w:id="20" w:name="OCRUncertain022"/>
      <w:r>
        <w:rPr>
          <w:rFonts w:ascii="Arial" w:hAnsi="Arial"/>
          <w:snapToGrid w:val="0"/>
          <w:sz w:val="24"/>
        </w:rPr>
        <w:t>и</w:t>
      </w:r>
      <w:bookmarkEnd w:id="20"/>
      <w:r>
        <w:rPr>
          <w:rFonts w:ascii="Arial" w:hAnsi="Arial"/>
          <w:snapToGrid w:val="0"/>
          <w:sz w:val="24"/>
        </w:rPr>
        <w:t>мые различия частоты ЖКБ: в Ирлан</w:t>
      </w:r>
      <w:bookmarkStart w:id="21" w:name="OCRUncertain023"/>
      <w:r>
        <w:rPr>
          <w:rFonts w:ascii="Arial" w:hAnsi="Arial"/>
          <w:snapToGrid w:val="0"/>
          <w:sz w:val="24"/>
        </w:rPr>
        <w:t>д</w:t>
      </w:r>
      <w:bookmarkStart w:id="22" w:name="OCRUncertain024"/>
      <w:bookmarkEnd w:id="21"/>
      <w:r>
        <w:rPr>
          <w:rFonts w:ascii="Arial" w:hAnsi="Arial"/>
          <w:snapToGrid w:val="0"/>
          <w:sz w:val="24"/>
        </w:rPr>
        <w:t>ии ЖКБ в средн</w:t>
      </w:r>
      <w:bookmarkEnd w:id="22"/>
      <w:r>
        <w:rPr>
          <w:rFonts w:ascii="Arial" w:hAnsi="Arial"/>
          <w:snapToGrid w:val="0"/>
          <w:sz w:val="24"/>
        </w:rPr>
        <w:t>ем имеется у</w:t>
      </w:r>
      <w:r>
        <w:rPr>
          <w:rFonts w:ascii="Arial" w:hAnsi="Arial"/>
          <w:noProof/>
          <w:snapToGrid w:val="0"/>
          <w:sz w:val="24"/>
        </w:rPr>
        <w:t xml:space="preserve"> 5</w:t>
      </w:r>
      <w:bookmarkStart w:id="23" w:name="OCRUncertain025"/>
      <w:r>
        <w:rPr>
          <w:rFonts w:ascii="Arial" w:hAnsi="Arial"/>
          <w:noProof/>
          <w:snapToGrid w:val="0"/>
          <w:sz w:val="24"/>
        </w:rPr>
        <w:t>%</w:t>
      </w:r>
      <w:bookmarkEnd w:id="23"/>
      <w:r>
        <w:rPr>
          <w:rFonts w:ascii="Arial" w:hAnsi="Arial"/>
          <w:noProof/>
          <w:snapToGrid w:val="0"/>
          <w:sz w:val="24"/>
        </w:rPr>
        <w:t>,</w:t>
      </w:r>
      <w:r>
        <w:rPr>
          <w:rFonts w:ascii="Arial" w:hAnsi="Arial"/>
          <w:snapToGrid w:val="0"/>
          <w:sz w:val="24"/>
        </w:rPr>
        <w:t xml:space="preserve"> а в Шве</w:t>
      </w:r>
      <w:bookmarkStart w:id="24" w:name="OCRUncertain026"/>
      <w:r>
        <w:rPr>
          <w:rFonts w:ascii="Arial" w:hAnsi="Arial"/>
          <w:snapToGrid w:val="0"/>
          <w:sz w:val="24"/>
        </w:rPr>
        <w:t>ц</w:t>
      </w:r>
      <w:bookmarkEnd w:id="24"/>
      <w:r>
        <w:rPr>
          <w:rFonts w:ascii="Arial" w:hAnsi="Arial"/>
          <w:snapToGrid w:val="0"/>
          <w:sz w:val="24"/>
        </w:rPr>
        <w:t>ии</w:t>
      </w:r>
      <w:r>
        <w:rPr>
          <w:rFonts w:ascii="Arial" w:hAnsi="Arial"/>
          <w:noProof/>
          <w:snapToGrid w:val="0"/>
          <w:sz w:val="24"/>
        </w:rPr>
        <w:t xml:space="preserve"> -</w:t>
      </w:r>
      <w:r>
        <w:rPr>
          <w:rFonts w:ascii="Arial" w:hAnsi="Arial"/>
          <w:snapToGrid w:val="0"/>
          <w:sz w:val="24"/>
        </w:rPr>
        <w:t xml:space="preserve"> у</w:t>
      </w:r>
      <w:r>
        <w:rPr>
          <w:rFonts w:ascii="Arial" w:hAnsi="Arial"/>
          <w:noProof/>
          <w:snapToGrid w:val="0"/>
          <w:sz w:val="24"/>
        </w:rPr>
        <w:t xml:space="preserve"> 38%</w:t>
      </w:r>
      <w:r>
        <w:rPr>
          <w:rFonts w:ascii="Arial" w:hAnsi="Arial"/>
          <w:snapToGrid w:val="0"/>
          <w:sz w:val="24"/>
        </w:rPr>
        <w:t xml:space="preserve"> жителе</w:t>
      </w:r>
      <w:bookmarkStart w:id="25" w:name="OCRUncertain027"/>
      <w:r>
        <w:rPr>
          <w:rFonts w:ascii="Arial" w:hAnsi="Arial"/>
          <w:snapToGrid w:val="0"/>
          <w:sz w:val="24"/>
        </w:rPr>
        <w:t>й</w:t>
      </w:r>
      <w:bookmarkEnd w:id="25"/>
      <w:r>
        <w:rPr>
          <w:rFonts w:ascii="Arial" w:hAnsi="Arial"/>
          <w:snapToGrid w:val="0"/>
          <w:sz w:val="24"/>
        </w:rPr>
        <w:t>.</w:t>
      </w:r>
    </w:p>
    <w:p w:rsidR="001F5A37" w:rsidRDefault="001F5A37">
      <w:pPr>
        <w:widowControl w:val="0"/>
        <w:spacing w:line="360" w:lineRule="auto"/>
        <w:ind w:right="-3686" w:firstLine="2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2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Этиология. Застой </w:t>
      </w:r>
      <w:bookmarkStart w:id="26" w:name="OCRUncertain028"/>
      <w:r>
        <w:rPr>
          <w:rFonts w:ascii="Arial" w:hAnsi="Arial"/>
          <w:snapToGrid w:val="0"/>
          <w:sz w:val="24"/>
        </w:rPr>
        <w:t>ж</w:t>
      </w:r>
      <w:bookmarkEnd w:id="26"/>
      <w:r>
        <w:rPr>
          <w:rFonts w:ascii="Arial" w:hAnsi="Arial"/>
          <w:snapToGrid w:val="0"/>
          <w:sz w:val="24"/>
        </w:rPr>
        <w:t>елчи, рост кон</w:t>
      </w:r>
      <w:bookmarkStart w:id="27" w:name="OCRUncertain029"/>
      <w:r>
        <w:rPr>
          <w:rFonts w:ascii="Arial" w:hAnsi="Arial"/>
          <w:snapToGrid w:val="0"/>
          <w:sz w:val="24"/>
        </w:rPr>
        <w:t>ц</w:t>
      </w:r>
      <w:bookmarkEnd w:id="27"/>
      <w:r>
        <w:rPr>
          <w:rFonts w:ascii="Arial" w:hAnsi="Arial"/>
          <w:snapToGrid w:val="0"/>
          <w:sz w:val="24"/>
        </w:rPr>
        <w:t>ентрации солей желчи. Застою желчи способствуют береме</w:t>
      </w:r>
      <w:bookmarkStart w:id="28" w:name="OCRUncertain030"/>
      <w:r>
        <w:rPr>
          <w:rFonts w:ascii="Arial" w:hAnsi="Arial"/>
          <w:snapToGrid w:val="0"/>
          <w:sz w:val="24"/>
        </w:rPr>
        <w:t>н</w:t>
      </w:r>
      <w:bookmarkEnd w:id="28"/>
      <w:r>
        <w:rPr>
          <w:rFonts w:ascii="Arial" w:hAnsi="Arial"/>
          <w:snapToGrid w:val="0"/>
          <w:sz w:val="24"/>
        </w:rPr>
        <w:t>ность, сидячий о</w:t>
      </w:r>
      <w:bookmarkStart w:id="29" w:name="OCRUncertain031"/>
      <w:r>
        <w:rPr>
          <w:rFonts w:ascii="Arial" w:hAnsi="Arial"/>
          <w:snapToGrid w:val="0"/>
          <w:sz w:val="24"/>
        </w:rPr>
        <w:t>б</w:t>
      </w:r>
      <w:bookmarkEnd w:id="29"/>
      <w:r>
        <w:rPr>
          <w:rFonts w:ascii="Arial" w:hAnsi="Arial"/>
          <w:snapToGrid w:val="0"/>
          <w:sz w:val="24"/>
        </w:rPr>
        <w:t xml:space="preserve">раз </w:t>
      </w:r>
      <w:r>
        <w:rPr>
          <w:rFonts w:ascii="Arial" w:hAnsi="Arial"/>
          <w:noProof/>
          <w:snapToGrid w:val="0"/>
          <w:sz w:val="24"/>
        </w:rPr>
        <w:t>жи</w:t>
      </w:r>
      <w:bookmarkStart w:id="30" w:name="OCRUncertain032"/>
      <w:r>
        <w:rPr>
          <w:rFonts w:ascii="Arial" w:hAnsi="Arial"/>
          <w:snapToGrid w:val="0"/>
          <w:sz w:val="24"/>
        </w:rPr>
        <w:t>зни,</w:t>
      </w:r>
      <w:bookmarkEnd w:id="30"/>
      <w:r>
        <w:rPr>
          <w:rFonts w:ascii="Arial" w:hAnsi="Arial"/>
          <w:snapToGrid w:val="0"/>
          <w:sz w:val="24"/>
        </w:rPr>
        <w:t xml:space="preserve"> </w:t>
      </w:r>
      <w:bookmarkStart w:id="31" w:name="OCRUncertain033"/>
      <w:r>
        <w:rPr>
          <w:rFonts w:ascii="Arial" w:hAnsi="Arial"/>
          <w:snapToGrid w:val="0"/>
          <w:sz w:val="24"/>
        </w:rPr>
        <w:t>гипомоторная</w:t>
      </w:r>
      <w:bookmarkEnd w:id="31"/>
      <w:r>
        <w:rPr>
          <w:rFonts w:ascii="Arial" w:hAnsi="Arial"/>
          <w:snapToGrid w:val="0"/>
          <w:sz w:val="24"/>
        </w:rPr>
        <w:t xml:space="preserve"> </w:t>
      </w:r>
      <w:bookmarkStart w:id="32" w:name="OCRUncertain034"/>
      <w:r>
        <w:rPr>
          <w:rFonts w:ascii="Arial" w:hAnsi="Arial"/>
          <w:snapToGrid w:val="0"/>
          <w:sz w:val="24"/>
        </w:rPr>
        <w:t>дискинезия</w:t>
      </w:r>
      <w:bookmarkEnd w:id="32"/>
      <w:r>
        <w:rPr>
          <w:rFonts w:ascii="Arial" w:hAnsi="Arial"/>
          <w:snapToGrid w:val="0"/>
          <w:sz w:val="24"/>
        </w:rPr>
        <w:t xml:space="preserve"> желчных путей, бед</w:t>
      </w:r>
      <w:bookmarkStart w:id="33" w:name="OCRUncertain035"/>
      <w:r>
        <w:rPr>
          <w:rFonts w:ascii="Arial" w:hAnsi="Arial"/>
          <w:snapToGrid w:val="0"/>
          <w:sz w:val="24"/>
        </w:rPr>
        <w:t>н</w:t>
      </w:r>
      <w:bookmarkEnd w:id="33"/>
      <w:r>
        <w:rPr>
          <w:rFonts w:ascii="Arial" w:hAnsi="Arial"/>
          <w:snapToGrid w:val="0"/>
          <w:sz w:val="24"/>
        </w:rPr>
        <w:t xml:space="preserve">ая </w:t>
      </w:r>
      <w:bookmarkStart w:id="34" w:name="OCRUncertain036"/>
      <w:r>
        <w:rPr>
          <w:rFonts w:ascii="Arial" w:hAnsi="Arial"/>
          <w:snapToGrid w:val="0"/>
          <w:sz w:val="24"/>
        </w:rPr>
        <w:t>жи</w:t>
      </w:r>
      <w:bookmarkEnd w:id="34"/>
      <w:r>
        <w:rPr>
          <w:rFonts w:ascii="Arial" w:hAnsi="Arial"/>
          <w:snapToGrid w:val="0"/>
          <w:sz w:val="24"/>
        </w:rPr>
        <w:t>ра</w:t>
      </w:r>
      <w:bookmarkStart w:id="35" w:name="OCRUncertain037"/>
      <w:r>
        <w:rPr>
          <w:rFonts w:ascii="Arial" w:hAnsi="Arial"/>
          <w:snapToGrid w:val="0"/>
          <w:sz w:val="24"/>
        </w:rPr>
        <w:t>ми</w:t>
      </w:r>
      <w:bookmarkEnd w:id="35"/>
      <w:r>
        <w:rPr>
          <w:rFonts w:ascii="Arial" w:hAnsi="Arial"/>
          <w:snapToGrid w:val="0"/>
          <w:sz w:val="24"/>
        </w:rPr>
        <w:t xml:space="preserve"> пища. Важным фактором является в</w:t>
      </w:r>
      <w:bookmarkStart w:id="36" w:name="OCRUncertain038"/>
      <w:r>
        <w:rPr>
          <w:rFonts w:ascii="Arial" w:hAnsi="Arial"/>
          <w:snapToGrid w:val="0"/>
          <w:sz w:val="24"/>
        </w:rPr>
        <w:t>оспаление,</w:t>
      </w:r>
      <w:bookmarkEnd w:id="36"/>
      <w:r>
        <w:rPr>
          <w:rFonts w:ascii="Arial" w:hAnsi="Arial"/>
          <w:snapToGrid w:val="0"/>
          <w:sz w:val="24"/>
        </w:rPr>
        <w:t xml:space="preserve"> </w:t>
      </w:r>
      <w:bookmarkStart w:id="37" w:name="OCRUncertain039"/>
      <w:r>
        <w:rPr>
          <w:rFonts w:ascii="Arial" w:hAnsi="Arial"/>
          <w:snapToGrid w:val="0"/>
          <w:sz w:val="24"/>
        </w:rPr>
        <w:t>воспали</w:t>
      </w:r>
      <w:bookmarkEnd w:id="37"/>
      <w:r>
        <w:rPr>
          <w:rFonts w:ascii="Arial" w:hAnsi="Arial"/>
          <w:snapToGrid w:val="0"/>
          <w:sz w:val="24"/>
        </w:rPr>
        <w:t>те</w:t>
      </w:r>
      <w:bookmarkStart w:id="38" w:name="OCRUncertain040"/>
      <w:r>
        <w:rPr>
          <w:rFonts w:ascii="Arial" w:hAnsi="Arial"/>
          <w:snapToGrid w:val="0"/>
          <w:sz w:val="24"/>
        </w:rPr>
        <w:t>льный</w:t>
      </w:r>
      <w:bookmarkEnd w:id="38"/>
      <w:r>
        <w:rPr>
          <w:rFonts w:ascii="Arial" w:hAnsi="Arial"/>
          <w:snapToGrid w:val="0"/>
          <w:sz w:val="24"/>
        </w:rPr>
        <w:t xml:space="preserve"> экссудат содержит большое кол</w:t>
      </w:r>
      <w:bookmarkStart w:id="39" w:name="OCRUncertain041"/>
      <w:r>
        <w:rPr>
          <w:rFonts w:ascii="Arial" w:hAnsi="Arial"/>
          <w:snapToGrid w:val="0"/>
          <w:sz w:val="24"/>
        </w:rPr>
        <w:t>и</w:t>
      </w:r>
      <w:bookmarkEnd w:id="39"/>
      <w:r>
        <w:rPr>
          <w:rFonts w:ascii="Arial" w:hAnsi="Arial"/>
          <w:snapToGrid w:val="0"/>
          <w:sz w:val="24"/>
        </w:rPr>
        <w:t>чество белка и соли к</w:t>
      </w:r>
      <w:bookmarkStart w:id="40" w:name="OCRUncertain042"/>
      <w:r>
        <w:rPr>
          <w:rFonts w:ascii="Arial" w:hAnsi="Arial"/>
          <w:snapToGrid w:val="0"/>
          <w:sz w:val="24"/>
        </w:rPr>
        <w:t>альция.</w:t>
      </w:r>
      <w:bookmarkEnd w:id="40"/>
      <w:r>
        <w:rPr>
          <w:rFonts w:ascii="Arial" w:hAnsi="Arial"/>
          <w:snapToGrid w:val="0"/>
          <w:sz w:val="24"/>
        </w:rPr>
        <w:t xml:space="preserve"> Белок может стат</w:t>
      </w:r>
      <w:bookmarkStart w:id="41" w:name="OCRUncertain043"/>
      <w:r>
        <w:rPr>
          <w:rFonts w:ascii="Arial" w:hAnsi="Arial"/>
          <w:snapToGrid w:val="0"/>
          <w:sz w:val="24"/>
        </w:rPr>
        <w:t>ь</w:t>
      </w:r>
      <w:bookmarkEnd w:id="41"/>
      <w:r>
        <w:rPr>
          <w:rFonts w:ascii="Arial" w:hAnsi="Arial"/>
          <w:snapToGrid w:val="0"/>
          <w:sz w:val="24"/>
        </w:rPr>
        <w:t xml:space="preserve"> ядром камня а кальций, </w:t>
      </w:r>
      <w:bookmarkStart w:id="42" w:name="OCRUncertain044"/>
      <w:r>
        <w:rPr>
          <w:rFonts w:ascii="Arial" w:hAnsi="Arial"/>
          <w:snapToGrid w:val="0"/>
          <w:sz w:val="24"/>
        </w:rPr>
        <w:t>соединя</w:t>
      </w:r>
      <w:bookmarkEnd w:id="42"/>
      <w:r>
        <w:rPr>
          <w:rFonts w:ascii="Arial" w:hAnsi="Arial"/>
          <w:snapToGrid w:val="0"/>
          <w:sz w:val="24"/>
        </w:rPr>
        <w:t>я</w:t>
      </w:r>
      <w:bookmarkStart w:id="43" w:name="OCRUncertain045"/>
      <w:r>
        <w:rPr>
          <w:rFonts w:ascii="Arial" w:hAnsi="Arial"/>
          <w:snapToGrid w:val="0"/>
          <w:sz w:val="24"/>
        </w:rPr>
        <w:t>сь</w:t>
      </w:r>
      <w:bookmarkEnd w:id="43"/>
      <w:r>
        <w:rPr>
          <w:rFonts w:ascii="Arial" w:hAnsi="Arial"/>
          <w:snapToGrid w:val="0"/>
          <w:sz w:val="24"/>
        </w:rPr>
        <w:t xml:space="preserve"> </w:t>
      </w:r>
      <w:bookmarkStart w:id="44" w:name="OCRUncertain046"/>
      <w:r>
        <w:rPr>
          <w:rFonts w:ascii="Arial" w:hAnsi="Arial"/>
          <w:snapToGrid w:val="0"/>
          <w:sz w:val="24"/>
        </w:rPr>
        <w:t>билирубином,</w:t>
      </w:r>
      <w:bookmarkEnd w:id="44"/>
      <w:r>
        <w:rPr>
          <w:rFonts w:ascii="Arial" w:hAnsi="Arial"/>
          <w:snapToGrid w:val="0"/>
          <w:sz w:val="24"/>
        </w:rPr>
        <w:t xml:space="preserve"> формирует окончательный </w:t>
      </w:r>
      <w:bookmarkStart w:id="45" w:name="OCRUncertain047"/>
      <w:r>
        <w:rPr>
          <w:rFonts w:ascii="Arial" w:hAnsi="Arial"/>
          <w:snapToGrid w:val="0"/>
          <w:sz w:val="24"/>
        </w:rPr>
        <w:t>вид</w:t>
      </w:r>
      <w:bookmarkEnd w:id="45"/>
      <w:r>
        <w:rPr>
          <w:rFonts w:ascii="Arial" w:hAnsi="Arial"/>
          <w:snapToGrid w:val="0"/>
          <w:sz w:val="24"/>
        </w:rPr>
        <w:t xml:space="preserve"> </w:t>
      </w:r>
      <w:bookmarkStart w:id="46" w:name="OCRUncertain048"/>
      <w:r>
        <w:rPr>
          <w:rFonts w:ascii="Arial" w:hAnsi="Arial"/>
          <w:snapToGrid w:val="0"/>
          <w:sz w:val="24"/>
        </w:rPr>
        <w:t>камня,</w:t>
      </w:r>
      <w:bookmarkEnd w:id="46"/>
    </w:p>
    <w:p w:rsidR="001F5A37" w:rsidRDefault="001F5A37">
      <w:pPr>
        <w:widowControl w:val="0"/>
        <w:spacing w:line="360" w:lineRule="auto"/>
        <w:ind w:right="-3686" w:firstLine="2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2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left="720" w:right="-3686" w:firstLine="72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Патогенез.</w:t>
      </w:r>
    </w:p>
    <w:p w:rsidR="001F5A37" w:rsidRDefault="001F5A37">
      <w:pPr>
        <w:widowControl w:val="0"/>
        <w:spacing w:line="360" w:lineRule="auto"/>
        <w:ind w:left="720" w:right="-3686" w:firstLine="7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220"/>
        <w:rPr>
          <w:rFonts w:ascii="Arial" w:hAnsi="Arial"/>
          <w:noProof/>
          <w:snapToGrid w:val="0"/>
          <w:sz w:val="24"/>
        </w:rPr>
      </w:pPr>
      <w:r>
        <w:rPr>
          <w:rFonts w:ascii="Arial" w:hAnsi="Arial"/>
          <w:snapToGrid w:val="0"/>
          <w:sz w:val="24"/>
        </w:rPr>
        <w:t>Различают</w:t>
      </w:r>
      <w:r>
        <w:rPr>
          <w:rFonts w:ascii="Arial" w:hAnsi="Arial"/>
          <w:noProof/>
          <w:snapToGrid w:val="0"/>
          <w:sz w:val="24"/>
        </w:rPr>
        <w:t xml:space="preserve"> 4</w:t>
      </w:r>
      <w:r>
        <w:rPr>
          <w:rFonts w:ascii="Arial" w:hAnsi="Arial"/>
          <w:snapToGrid w:val="0"/>
          <w:sz w:val="24"/>
        </w:rPr>
        <w:t xml:space="preserve"> типа </w:t>
      </w:r>
      <w:bookmarkStart w:id="47" w:name="OCRUncertain049"/>
      <w:r>
        <w:rPr>
          <w:rFonts w:ascii="Arial" w:hAnsi="Arial"/>
          <w:snapToGrid w:val="0"/>
          <w:sz w:val="24"/>
        </w:rPr>
        <w:t>конкременто</w:t>
      </w:r>
      <w:bookmarkEnd w:id="47"/>
      <w:r>
        <w:rPr>
          <w:rFonts w:ascii="Arial" w:hAnsi="Arial"/>
          <w:snapToGrid w:val="0"/>
          <w:sz w:val="24"/>
        </w:rPr>
        <w:t>в</w:t>
      </w:r>
      <w:bookmarkStart w:id="48" w:name="OCRUncertain050"/>
      <w:r>
        <w:rPr>
          <w:rFonts w:ascii="Arial" w:hAnsi="Arial"/>
          <w:snapToGrid w:val="0"/>
          <w:sz w:val="24"/>
        </w:rPr>
        <w:t>:</w:t>
      </w:r>
      <w:bookmarkEnd w:id="48"/>
    </w:p>
    <w:p w:rsidR="001F5A37" w:rsidRDefault="001F5A37">
      <w:pPr>
        <w:widowControl w:val="0"/>
        <w:numPr>
          <w:ilvl w:val="0"/>
          <w:numId w:val="1"/>
        </w:numPr>
        <w:spacing w:line="360" w:lineRule="auto"/>
        <w:ind w:right="-3686"/>
        <w:rPr>
          <w:rFonts w:ascii="Arial" w:hAnsi="Arial"/>
          <w:snapToGrid w:val="0"/>
          <w:sz w:val="24"/>
        </w:rPr>
      </w:pPr>
      <w:bookmarkStart w:id="49" w:name="OCRUncertain051"/>
      <w:r>
        <w:rPr>
          <w:rFonts w:ascii="Arial" w:hAnsi="Arial"/>
          <w:snapToGrid w:val="0"/>
          <w:sz w:val="24"/>
        </w:rPr>
        <w:t>холестери</w:t>
      </w:r>
      <w:bookmarkEnd w:id="49"/>
      <w:r>
        <w:rPr>
          <w:rFonts w:ascii="Arial" w:hAnsi="Arial"/>
          <w:snapToGrid w:val="0"/>
          <w:sz w:val="24"/>
        </w:rPr>
        <w:t>н</w:t>
      </w:r>
      <w:bookmarkStart w:id="50" w:name="OCRUncertain052"/>
      <w:r>
        <w:rPr>
          <w:rFonts w:ascii="Arial" w:hAnsi="Arial"/>
          <w:snapToGrid w:val="0"/>
          <w:sz w:val="24"/>
        </w:rPr>
        <w:t>овые</w:t>
      </w:r>
      <w:bookmarkEnd w:id="50"/>
      <w:r>
        <w:rPr>
          <w:rFonts w:ascii="Arial" w:hAnsi="Arial"/>
          <w:snapToGrid w:val="0"/>
          <w:sz w:val="24"/>
        </w:rPr>
        <w:t xml:space="preserve"> камни, содержащие около</w:t>
      </w:r>
      <w:r>
        <w:rPr>
          <w:rFonts w:ascii="Arial" w:hAnsi="Arial"/>
          <w:noProof/>
          <w:snapToGrid w:val="0"/>
          <w:sz w:val="24"/>
        </w:rPr>
        <w:t xml:space="preserve"> 95%</w:t>
      </w:r>
      <w:r>
        <w:rPr>
          <w:rFonts w:ascii="Arial" w:hAnsi="Arial"/>
          <w:snapToGrid w:val="0"/>
          <w:sz w:val="24"/>
        </w:rPr>
        <w:t xml:space="preserve"> холестерина и немного </w:t>
      </w:r>
      <w:proofErr w:type="spellStart"/>
      <w:r>
        <w:rPr>
          <w:rFonts w:ascii="Arial" w:hAnsi="Arial"/>
          <w:snapToGrid w:val="0"/>
          <w:sz w:val="24"/>
        </w:rPr>
        <w:t>би</w:t>
      </w:r>
      <w:bookmarkStart w:id="51" w:name="OCRUncertain053"/>
      <w:r>
        <w:rPr>
          <w:rFonts w:ascii="Arial" w:hAnsi="Arial"/>
          <w:snapToGrid w:val="0"/>
          <w:sz w:val="24"/>
        </w:rPr>
        <w:t>лирубиновой</w:t>
      </w:r>
      <w:bookmarkEnd w:id="51"/>
      <w:proofErr w:type="spellEnd"/>
      <w:r>
        <w:rPr>
          <w:rFonts w:ascii="Arial" w:hAnsi="Arial"/>
          <w:snapToGrid w:val="0"/>
          <w:sz w:val="24"/>
        </w:rPr>
        <w:t xml:space="preserve"> извести;</w:t>
      </w:r>
    </w:p>
    <w:p w:rsidR="001F5A37" w:rsidRDefault="001F5A37">
      <w:pPr>
        <w:widowControl w:val="0"/>
        <w:numPr>
          <w:ilvl w:val="0"/>
          <w:numId w:val="1"/>
        </w:numPr>
        <w:spacing w:line="360" w:lineRule="auto"/>
        <w:ind w:right="-3686"/>
        <w:rPr>
          <w:rFonts w:ascii="Arial" w:hAnsi="Arial"/>
          <w:noProof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пигментные </w:t>
      </w:r>
      <w:bookmarkStart w:id="52" w:name="OCRUncertain054"/>
      <w:r>
        <w:rPr>
          <w:rFonts w:ascii="Arial" w:hAnsi="Arial"/>
          <w:snapToGrid w:val="0"/>
          <w:sz w:val="24"/>
        </w:rPr>
        <w:t>конкременты,</w:t>
      </w:r>
      <w:bookmarkEnd w:id="52"/>
      <w:r>
        <w:rPr>
          <w:rFonts w:ascii="Arial" w:hAnsi="Arial"/>
          <w:snapToGrid w:val="0"/>
          <w:sz w:val="24"/>
        </w:rPr>
        <w:t xml:space="preserve"> состоя-</w:t>
      </w:r>
      <w:bookmarkStart w:id="53" w:name="OCRUncertain055"/>
      <w:proofErr w:type="spellStart"/>
      <w:r>
        <w:rPr>
          <w:rFonts w:ascii="Arial" w:hAnsi="Arial"/>
          <w:snapToGrid w:val="0"/>
          <w:sz w:val="24"/>
        </w:rPr>
        <w:t>щ</w:t>
      </w:r>
      <w:bookmarkEnd w:id="53"/>
      <w:r>
        <w:rPr>
          <w:rFonts w:ascii="Arial" w:hAnsi="Arial"/>
          <w:snapToGrid w:val="0"/>
          <w:sz w:val="24"/>
        </w:rPr>
        <w:t>ие</w:t>
      </w:r>
      <w:proofErr w:type="spellEnd"/>
      <w:r>
        <w:rPr>
          <w:rFonts w:ascii="Arial" w:hAnsi="Arial"/>
          <w:snapToGrid w:val="0"/>
          <w:sz w:val="24"/>
        </w:rPr>
        <w:t xml:space="preserve"> в основном из </w:t>
      </w:r>
      <w:bookmarkStart w:id="54" w:name="OCRUncertain056"/>
      <w:proofErr w:type="spellStart"/>
      <w:r>
        <w:rPr>
          <w:rFonts w:ascii="Arial" w:hAnsi="Arial"/>
          <w:snapToGrid w:val="0"/>
          <w:sz w:val="24"/>
        </w:rPr>
        <w:t>билиру</w:t>
      </w:r>
      <w:bookmarkEnd w:id="54"/>
      <w:r>
        <w:rPr>
          <w:rFonts w:ascii="Arial" w:hAnsi="Arial"/>
          <w:snapToGrid w:val="0"/>
          <w:sz w:val="24"/>
        </w:rPr>
        <w:t>б</w:t>
      </w:r>
      <w:bookmarkStart w:id="55" w:name="OCRUncertain057"/>
      <w:r>
        <w:rPr>
          <w:rFonts w:ascii="Arial" w:hAnsi="Arial"/>
          <w:snapToGrid w:val="0"/>
          <w:sz w:val="24"/>
        </w:rPr>
        <w:t>иновой</w:t>
      </w:r>
      <w:bookmarkEnd w:id="55"/>
      <w:proofErr w:type="spellEnd"/>
      <w:r>
        <w:rPr>
          <w:rFonts w:ascii="Arial" w:hAnsi="Arial"/>
          <w:snapToGrid w:val="0"/>
          <w:sz w:val="24"/>
        </w:rPr>
        <w:t xml:space="preserve"> </w:t>
      </w:r>
      <w:bookmarkStart w:id="56" w:name="OCRUncertain058"/>
      <w:proofErr w:type="spellStart"/>
      <w:r>
        <w:rPr>
          <w:rFonts w:ascii="Arial" w:hAnsi="Arial"/>
          <w:snapToGrid w:val="0"/>
          <w:sz w:val="24"/>
        </w:rPr>
        <w:t>известа</w:t>
      </w:r>
      <w:proofErr w:type="spellEnd"/>
      <w:r>
        <w:rPr>
          <w:rFonts w:ascii="Arial" w:hAnsi="Arial"/>
          <w:snapToGrid w:val="0"/>
          <w:sz w:val="24"/>
        </w:rPr>
        <w:t>,</w:t>
      </w:r>
      <w:bookmarkEnd w:id="56"/>
      <w:r>
        <w:rPr>
          <w:rFonts w:ascii="Arial" w:hAnsi="Arial"/>
          <w:snapToGrid w:val="0"/>
          <w:sz w:val="24"/>
        </w:rPr>
        <w:t xml:space="preserve"> холестери</w:t>
      </w:r>
      <w:bookmarkStart w:id="57" w:name="OCRUncertain059"/>
      <w:r>
        <w:rPr>
          <w:rFonts w:ascii="Arial" w:hAnsi="Arial"/>
          <w:snapToGrid w:val="0"/>
          <w:sz w:val="24"/>
        </w:rPr>
        <w:t>н</w:t>
      </w:r>
      <w:bookmarkEnd w:id="57"/>
      <w:r>
        <w:rPr>
          <w:rFonts w:ascii="Arial" w:hAnsi="Arial"/>
          <w:snapToGrid w:val="0"/>
          <w:sz w:val="24"/>
        </w:rPr>
        <w:t>а в них менее</w:t>
      </w:r>
      <w:r>
        <w:rPr>
          <w:rFonts w:ascii="Arial" w:hAnsi="Arial"/>
          <w:noProof/>
          <w:snapToGrid w:val="0"/>
          <w:sz w:val="24"/>
        </w:rPr>
        <w:t xml:space="preserve"> 30%;</w:t>
      </w:r>
    </w:p>
    <w:p w:rsidR="001F5A37" w:rsidRDefault="001F5A37">
      <w:pPr>
        <w:widowControl w:val="0"/>
        <w:numPr>
          <w:ilvl w:val="0"/>
          <w:numId w:val="1"/>
        </w:numPr>
        <w:spacing w:line="360" w:lineRule="auto"/>
        <w:ind w:right="-3686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смешанные, </w:t>
      </w:r>
      <w:bookmarkStart w:id="58" w:name="OCRUncertain060"/>
      <w:proofErr w:type="spellStart"/>
      <w:r>
        <w:rPr>
          <w:rFonts w:ascii="Arial" w:hAnsi="Arial"/>
          <w:snapToGrid w:val="0"/>
          <w:sz w:val="24"/>
        </w:rPr>
        <w:t>холестерино</w:t>
      </w:r>
      <w:proofErr w:type="spellEnd"/>
      <w:r>
        <w:rPr>
          <w:rFonts w:ascii="Arial" w:hAnsi="Arial"/>
          <w:snapToGrid w:val="0"/>
          <w:sz w:val="24"/>
        </w:rPr>
        <w:t>-пигментно-</w:t>
      </w:r>
      <w:proofErr w:type="spellStart"/>
      <w:r>
        <w:rPr>
          <w:rFonts w:ascii="Arial" w:hAnsi="Arial"/>
          <w:snapToGrid w:val="0"/>
          <w:sz w:val="24"/>
        </w:rPr>
        <w:t>известко</w:t>
      </w:r>
      <w:proofErr w:type="spellEnd"/>
      <w:r>
        <w:rPr>
          <w:rFonts w:ascii="Arial" w:hAnsi="Arial"/>
          <w:snapToGrid w:val="0"/>
          <w:sz w:val="24"/>
        </w:rPr>
        <w:t>-</w:t>
      </w:r>
      <w:proofErr w:type="spellStart"/>
      <w:r>
        <w:rPr>
          <w:rFonts w:ascii="Arial" w:hAnsi="Arial"/>
          <w:snapToGrid w:val="0"/>
          <w:sz w:val="24"/>
        </w:rPr>
        <w:t>ые</w:t>
      </w:r>
      <w:bookmarkEnd w:id="58"/>
      <w:proofErr w:type="spellEnd"/>
      <w:r>
        <w:rPr>
          <w:rFonts w:ascii="Arial" w:hAnsi="Arial"/>
          <w:snapToGrid w:val="0"/>
          <w:sz w:val="24"/>
        </w:rPr>
        <w:t xml:space="preserve"> камни,</w:t>
      </w:r>
    </w:p>
    <w:p w:rsidR="001F5A37" w:rsidRPr="00696133" w:rsidRDefault="001F5A37">
      <w:pPr>
        <w:widowControl w:val="0"/>
        <w:spacing w:line="360" w:lineRule="auto"/>
        <w:ind w:left="220" w:right="-3686"/>
        <w:rPr>
          <w:rFonts w:ascii="Arial" w:hAnsi="Arial"/>
          <w:snapToGrid w:val="0"/>
          <w:sz w:val="24"/>
        </w:rPr>
      </w:pPr>
      <w:r>
        <w:rPr>
          <w:rFonts w:ascii="Arial" w:hAnsi="Arial"/>
          <w:noProof/>
          <w:snapToGrid w:val="0"/>
          <w:sz w:val="24"/>
        </w:rPr>
        <w:t>4)</w:t>
      </w:r>
      <w:r>
        <w:rPr>
          <w:rFonts w:ascii="Arial" w:hAnsi="Arial"/>
          <w:snapToGrid w:val="0"/>
          <w:sz w:val="24"/>
        </w:rPr>
        <w:t xml:space="preserve"> и</w:t>
      </w:r>
      <w:bookmarkStart w:id="59" w:name="OCRUncertain061"/>
      <w:r>
        <w:rPr>
          <w:rFonts w:ascii="Arial" w:hAnsi="Arial"/>
          <w:snapToGrid w:val="0"/>
          <w:sz w:val="24"/>
        </w:rPr>
        <w:t>з</w:t>
      </w:r>
      <w:bookmarkEnd w:id="59"/>
      <w:r>
        <w:rPr>
          <w:rFonts w:ascii="Arial" w:hAnsi="Arial"/>
          <w:snapToGrid w:val="0"/>
          <w:sz w:val="24"/>
        </w:rPr>
        <w:t>вестко</w:t>
      </w:r>
      <w:bookmarkStart w:id="60" w:name="OCRUncertain062"/>
      <w:r>
        <w:rPr>
          <w:rFonts w:ascii="Arial" w:hAnsi="Arial"/>
          <w:snapToGrid w:val="0"/>
          <w:sz w:val="24"/>
        </w:rPr>
        <w:t>в</w:t>
      </w:r>
      <w:bookmarkEnd w:id="60"/>
      <w:r>
        <w:rPr>
          <w:rFonts w:ascii="Arial" w:hAnsi="Arial"/>
          <w:snapToGrid w:val="0"/>
          <w:sz w:val="24"/>
        </w:rPr>
        <w:t>ые камни, содержащие до</w:t>
      </w:r>
      <w:r>
        <w:rPr>
          <w:rFonts w:ascii="Arial" w:hAnsi="Arial"/>
          <w:noProof/>
          <w:snapToGrid w:val="0"/>
          <w:sz w:val="24"/>
        </w:rPr>
        <w:t xml:space="preserve"> 50%</w:t>
      </w:r>
      <w:r>
        <w:rPr>
          <w:rFonts w:ascii="Arial" w:hAnsi="Arial"/>
          <w:snapToGrid w:val="0"/>
          <w:sz w:val="24"/>
        </w:rPr>
        <w:t xml:space="preserve"> </w:t>
      </w:r>
      <w:bookmarkStart w:id="61" w:name="OCRUncertain063"/>
      <w:r>
        <w:rPr>
          <w:rFonts w:ascii="Arial" w:hAnsi="Arial"/>
          <w:snapToGrid w:val="0"/>
          <w:sz w:val="24"/>
        </w:rPr>
        <w:t>кар</w:t>
      </w:r>
      <w:bookmarkEnd w:id="61"/>
      <w:r>
        <w:rPr>
          <w:rFonts w:ascii="Arial" w:hAnsi="Arial"/>
          <w:snapToGrid w:val="0"/>
          <w:sz w:val="24"/>
        </w:rPr>
        <w:t>б</w:t>
      </w:r>
      <w:bookmarkStart w:id="62" w:name="OCRUncertain064"/>
      <w:r>
        <w:rPr>
          <w:rFonts w:ascii="Arial" w:hAnsi="Arial"/>
          <w:snapToGrid w:val="0"/>
          <w:sz w:val="24"/>
        </w:rPr>
        <w:t>она-</w:t>
      </w:r>
      <w:bookmarkEnd w:id="62"/>
      <w:r>
        <w:rPr>
          <w:rFonts w:ascii="Arial" w:hAnsi="Arial"/>
          <w:snapToGrid w:val="0"/>
          <w:sz w:val="24"/>
        </w:rPr>
        <w:t>та кальция и немного других составных частей.</w:t>
      </w: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  <w:sectPr w:rsidR="001F5A37">
          <w:pgSz w:w="11900" w:h="16820"/>
          <w:pgMar w:top="1440" w:right="5640" w:bottom="720" w:left="1440" w:header="720" w:footer="720" w:gutter="0"/>
          <w:cols w:space="60"/>
          <w:noEndnote/>
        </w:sect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2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ЖКБ - </w:t>
      </w:r>
      <w:proofErr w:type="spellStart"/>
      <w:r>
        <w:rPr>
          <w:rFonts w:ascii="Arial" w:hAnsi="Arial"/>
          <w:snapToGrid w:val="0"/>
          <w:sz w:val="24"/>
        </w:rPr>
        <w:t>симптомо</w:t>
      </w:r>
      <w:proofErr w:type="spellEnd"/>
      <w:r>
        <w:rPr>
          <w:rFonts w:ascii="Arial" w:hAnsi="Arial"/>
          <w:snapToGrid w:val="0"/>
          <w:sz w:val="24"/>
        </w:rPr>
        <w:t xml:space="preserve"> комплекс, включающий не только образование камней, сколько наличие типичной</w:t>
      </w:r>
      <w:r>
        <w:rPr>
          <w:rFonts w:ascii="Arial" w:hAnsi="Arial"/>
          <w:noProof/>
          <w:snapToGrid w:val="0"/>
          <w:sz w:val="24"/>
        </w:rPr>
        <w:t xml:space="preserve"> желчной</w:t>
      </w:r>
      <w:r>
        <w:rPr>
          <w:rFonts w:ascii="Arial" w:hAnsi="Arial"/>
          <w:snapToGrid w:val="0"/>
          <w:sz w:val="24"/>
        </w:rPr>
        <w:t xml:space="preserve"> колики, то патогенез последней</w:t>
      </w:r>
      <w:r>
        <w:rPr>
          <w:rFonts w:ascii="Arial" w:hAnsi="Arial"/>
          <w:noProof/>
          <w:snapToGrid w:val="0"/>
          <w:sz w:val="24"/>
        </w:rPr>
        <w:t xml:space="preserve"> —</w:t>
      </w:r>
      <w:r>
        <w:rPr>
          <w:rFonts w:ascii="Arial" w:hAnsi="Arial"/>
          <w:snapToGrid w:val="0"/>
          <w:sz w:val="24"/>
        </w:rPr>
        <w:t xml:space="preserve"> это продвижение камня, спазм и </w:t>
      </w:r>
      <w:proofErr w:type="spellStart"/>
      <w:r>
        <w:rPr>
          <w:rFonts w:ascii="Arial" w:hAnsi="Arial"/>
          <w:snapToGrid w:val="0"/>
          <w:sz w:val="24"/>
        </w:rPr>
        <w:t>обтурация</w:t>
      </w:r>
      <w:proofErr w:type="spellEnd"/>
      <w:r>
        <w:rPr>
          <w:rFonts w:ascii="Arial" w:hAnsi="Arial"/>
          <w:snapToGrid w:val="0"/>
          <w:sz w:val="24"/>
        </w:rPr>
        <w:t xml:space="preserve"> желчных путей. Камни, расположенные в области дна и тела желчного пузыря, обычно клинически не проявляются, т.е. являются «немыми»-</w:t>
      </w:r>
      <w:r>
        <w:rPr>
          <w:rFonts w:ascii="Arial" w:hAnsi="Arial"/>
          <w:noProof/>
          <w:snapToGrid w:val="0"/>
          <w:sz w:val="24"/>
        </w:rPr>
        <w:t>25—35%</w:t>
      </w:r>
      <w:r>
        <w:rPr>
          <w:rFonts w:ascii="Arial" w:hAnsi="Arial"/>
          <w:snapToGrid w:val="0"/>
          <w:sz w:val="24"/>
        </w:rPr>
        <w:t xml:space="preserve"> лиц обоего пола после 65лет являются такими «носителями».</w:t>
      </w: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b/>
          <w:snapToGrid w:val="0"/>
          <w:sz w:val="24"/>
        </w:rPr>
      </w:pPr>
      <w:bookmarkStart w:id="63" w:name="BITSoft"/>
      <w:bookmarkEnd w:id="63"/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Клиническая картина.</w:t>
      </w: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Желчная колика</w:t>
      </w:r>
      <w:r>
        <w:rPr>
          <w:rFonts w:ascii="Arial" w:hAnsi="Arial"/>
          <w:noProof/>
          <w:snapToGrid w:val="0"/>
          <w:sz w:val="24"/>
        </w:rPr>
        <w:t xml:space="preserve"> -</w:t>
      </w:r>
      <w:r>
        <w:rPr>
          <w:rFonts w:ascii="Arial" w:hAnsi="Arial"/>
          <w:snapToGrid w:val="0"/>
          <w:sz w:val="24"/>
        </w:rPr>
        <w:t xml:space="preserve"> синдром, ха-</w:t>
      </w:r>
      <w:proofErr w:type="spellStart"/>
      <w:r>
        <w:rPr>
          <w:rFonts w:ascii="Arial" w:hAnsi="Arial"/>
          <w:snapToGrid w:val="0"/>
          <w:sz w:val="24"/>
        </w:rPr>
        <w:t>рактеризующийся</w:t>
      </w:r>
      <w:proofErr w:type="spellEnd"/>
      <w:r>
        <w:rPr>
          <w:rFonts w:ascii="Arial" w:hAnsi="Arial"/>
          <w:snapToGrid w:val="0"/>
          <w:sz w:val="24"/>
        </w:rPr>
        <w:t xml:space="preserve"> внезапно возникшими острыми болями в правом подреберье, </w:t>
      </w:r>
      <w:proofErr w:type="spellStart"/>
      <w:r>
        <w:rPr>
          <w:rFonts w:ascii="Arial" w:hAnsi="Arial"/>
          <w:snapToGrid w:val="0"/>
          <w:sz w:val="24"/>
        </w:rPr>
        <w:t>иррадиирующими</w:t>
      </w:r>
      <w:proofErr w:type="spellEnd"/>
      <w:r>
        <w:rPr>
          <w:rFonts w:ascii="Arial" w:hAnsi="Arial"/>
          <w:snapToGrid w:val="0"/>
          <w:sz w:val="24"/>
        </w:rPr>
        <w:t xml:space="preserve"> в правую ключицу, в правую руку, в спину, сопровождающиеся </w:t>
      </w:r>
      <w:proofErr w:type="spellStart"/>
      <w:r>
        <w:rPr>
          <w:rFonts w:ascii="Arial" w:hAnsi="Arial"/>
          <w:snapToGrid w:val="0"/>
          <w:sz w:val="24"/>
        </w:rPr>
        <w:t>тошнютой</w:t>
      </w:r>
      <w:proofErr w:type="spellEnd"/>
      <w:r>
        <w:rPr>
          <w:rFonts w:ascii="Arial" w:hAnsi="Arial"/>
          <w:snapToGrid w:val="0"/>
          <w:sz w:val="24"/>
        </w:rPr>
        <w:t xml:space="preserve">, рвотой. В рвотных массах может быть желчь, отсюда ощущение </w:t>
      </w:r>
      <w:proofErr w:type="spellStart"/>
      <w:r>
        <w:rPr>
          <w:rFonts w:ascii="Arial" w:hAnsi="Arial"/>
          <w:snapToGrid w:val="0"/>
          <w:sz w:val="24"/>
        </w:rPr>
        <w:t>резчайшей</w:t>
      </w:r>
      <w:proofErr w:type="spellEnd"/>
      <w:r>
        <w:rPr>
          <w:rFonts w:ascii="Arial" w:hAnsi="Arial"/>
          <w:snapToGrid w:val="0"/>
          <w:sz w:val="24"/>
        </w:rPr>
        <w:t xml:space="preserve"> горечи во рту. При продолжительных болях и при обструкции </w:t>
      </w:r>
      <w:proofErr w:type="spellStart"/>
      <w:r>
        <w:rPr>
          <w:rFonts w:ascii="Arial" w:hAnsi="Arial"/>
          <w:snapToGrid w:val="0"/>
          <w:sz w:val="24"/>
        </w:rPr>
        <w:t>развива-ется</w:t>
      </w:r>
      <w:proofErr w:type="spellEnd"/>
      <w:r>
        <w:rPr>
          <w:rFonts w:ascii="Arial" w:hAnsi="Arial"/>
          <w:snapToGrid w:val="0"/>
          <w:sz w:val="24"/>
        </w:rPr>
        <w:t xml:space="preserve"> зуд кожи и несколько позже появляется желтушность. Возможны симптомы раздражения брюшины.</w:t>
      </w: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При закупорке пузырного протока возможно формирование воспалительного процесса, водянки желчного пузыря. При наличии воспаления могут </w:t>
      </w:r>
      <w:proofErr w:type="spellStart"/>
      <w:r>
        <w:rPr>
          <w:rFonts w:ascii="Arial" w:hAnsi="Arial"/>
          <w:snapToGrid w:val="0"/>
          <w:sz w:val="24"/>
        </w:rPr>
        <w:t>развитьсл</w:t>
      </w:r>
      <w:proofErr w:type="spellEnd"/>
      <w:r>
        <w:rPr>
          <w:rFonts w:ascii="Arial" w:hAnsi="Arial"/>
          <w:snapToGrid w:val="0"/>
          <w:sz w:val="24"/>
        </w:rPr>
        <w:t xml:space="preserve"> холангит, </w:t>
      </w:r>
      <w:proofErr w:type="spellStart"/>
      <w:r>
        <w:rPr>
          <w:rFonts w:ascii="Arial" w:hAnsi="Arial"/>
          <w:snapToGrid w:val="0"/>
          <w:sz w:val="24"/>
        </w:rPr>
        <w:t>холангиогепатит</w:t>
      </w:r>
      <w:proofErr w:type="spellEnd"/>
      <w:r>
        <w:rPr>
          <w:rFonts w:ascii="Arial" w:hAnsi="Arial"/>
          <w:snapToGrid w:val="0"/>
          <w:sz w:val="24"/>
        </w:rPr>
        <w:t xml:space="preserve">, при неполной </w:t>
      </w:r>
      <w:proofErr w:type="spellStart"/>
      <w:r>
        <w:rPr>
          <w:rFonts w:ascii="Arial" w:hAnsi="Arial"/>
          <w:snapToGrid w:val="0"/>
          <w:sz w:val="24"/>
        </w:rPr>
        <w:t>обтурапии</w:t>
      </w:r>
      <w:proofErr w:type="spellEnd"/>
      <w:r>
        <w:rPr>
          <w:rFonts w:ascii="Arial" w:hAnsi="Arial"/>
          <w:noProof/>
          <w:snapToGrid w:val="0"/>
          <w:sz w:val="24"/>
        </w:rPr>
        <w:t xml:space="preserve"> —</w:t>
      </w:r>
      <w:r>
        <w:rPr>
          <w:rFonts w:ascii="Arial" w:hAnsi="Arial"/>
          <w:snapToGrid w:val="0"/>
          <w:sz w:val="24"/>
        </w:rPr>
        <w:t xml:space="preserve"> вторичный </w:t>
      </w:r>
      <w:proofErr w:type="spellStart"/>
      <w:r>
        <w:rPr>
          <w:rFonts w:ascii="Arial" w:hAnsi="Arial"/>
          <w:snapToGrid w:val="0"/>
          <w:sz w:val="24"/>
        </w:rPr>
        <w:t>билиарнкй</w:t>
      </w:r>
      <w:proofErr w:type="spellEnd"/>
      <w:r>
        <w:rPr>
          <w:rFonts w:ascii="Arial" w:hAnsi="Arial"/>
          <w:snapToGrid w:val="0"/>
          <w:sz w:val="24"/>
        </w:rPr>
        <w:t xml:space="preserve"> цирроз печени.  При задержке камня в общем желчном протоке возможна обструкция и панкреатического протока с формированием острого панкреатита, в том числе связанного и с забросом желчи в ПЖ.</w:t>
      </w: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При обследовании больного можно обнаружить увеличенный желчный пузырь, но он может быть и сморщенным, содержимого в нем может практически »е быть. Как правило, у таких больных увеличена печень, она мягкая, болезненная при пальпации.</w:t>
      </w: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  <w:sectPr w:rsidR="001F5A37">
          <w:pgSz w:w="11900" w:h="16820"/>
          <w:pgMar w:top="1440" w:right="5640" w:bottom="720" w:left="1440" w:header="720" w:footer="720" w:gutter="0"/>
          <w:cols w:space="60"/>
          <w:noEndnote/>
        </w:sectPr>
      </w:pP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3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Характерны ряд симптомов. </w:t>
      </w:r>
      <w:r>
        <w:rPr>
          <w:rFonts w:ascii="Arial" w:hAnsi="Arial"/>
          <w:i/>
          <w:snapToGrid w:val="0"/>
          <w:sz w:val="24"/>
        </w:rPr>
        <w:t xml:space="preserve">Симптом </w:t>
      </w:r>
      <w:proofErr w:type="spellStart"/>
      <w:r>
        <w:rPr>
          <w:rFonts w:ascii="Arial" w:hAnsi="Arial"/>
          <w:i/>
          <w:snapToGrid w:val="0"/>
          <w:sz w:val="24"/>
        </w:rPr>
        <w:t>Ортнера</w:t>
      </w:r>
      <w:proofErr w:type="spellEnd"/>
      <w:r>
        <w:rPr>
          <w:rFonts w:ascii="Arial" w:hAnsi="Arial"/>
          <w:i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болезненность при </w:t>
      </w:r>
      <w:proofErr w:type="spellStart"/>
      <w:r>
        <w:rPr>
          <w:rFonts w:ascii="Arial" w:hAnsi="Arial"/>
          <w:snapToGrid w:val="0"/>
          <w:sz w:val="24"/>
        </w:rPr>
        <w:t>поколачквании</w:t>
      </w:r>
      <w:proofErr w:type="spellEnd"/>
      <w:r>
        <w:rPr>
          <w:rFonts w:ascii="Arial" w:hAnsi="Arial"/>
          <w:snapToGrid w:val="0"/>
          <w:sz w:val="24"/>
        </w:rPr>
        <w:t xml:space="preserve"> по краю правой реберной дуги. </w:t>
      </w:r>
      <w:r>
        <w:rPr>
          <w:rFonts w:ascii="Arial" w:hAnsi="Arial"/>
          <w:i/>
          <w:snapToGrid w:val="0"/>
          <w:sz w:val="24"/>
        </w:rPr>
        <w:t xml:space="preserve">Симптом </w:t>
      </w:r>
      <w:proofErr w:type="spellStart"/>
      <w:r>
        <w:rPr>
          <w:rFonts w:ascii="Arial" w:hAnsi="Arial"/>
          <w:i/>
          <w:snapToGrid w:val="0"/>
          <w:sz w:val="24"/>
        </w:rPr>
        <w:t>Мерфи</w:t>
      </w:r>
      <w:proofErr w:type="spellEnd"/>
      <w:r>
        <w:rPr>
          <w:rFonts w:ascii="Arial" w:hAnsi="Arial"/>
          <w:i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усиление болей при надавливании на брюшную стенку в проекции желчного пузыря во время глубокого вдоха. </w:t>
      </w:r>
      <w:r>
        <w:rPr>
          <w:rFonts w:ascii="Arial" w:hAnsi="Arial"/>
          <w:i/>
          <w:snapToGrid w:val="0"/>
          <w:sz w:val="24"/>
        </w:rPr>
        <w:t xml:space="preserve">Симптом </w:t>
      </w:r>
      <w:proofErr w:type="spellStart"/>
      <w:r>
        <w:rPr>
          <w:rFonts w:ascii="Arial" w:hAnsi="Arial"/>
          <w:i/>
          <w:snapToGrid w:val="0"/>
          <w:sz w:val="24"/>
        </w:rPr>
        <w:t>Кера</w:t>
      </w:r>
      <w:proofErr w:type="spellEnd"/>
      <w:r>
        <w:rPr>
          <w:rFonts w:ascii="Arial" w:hAnsi="Arial"/>
          <w:i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то же при пальпации в точке желчного пузыря (в углу, образованном реберной дугой и краем прямой мышцы живота.). </w:t>
      </w:r>
      <w:r>
        <w:rPr>
          <w:rFonts w:ascii="Arial" w:hAnsi="Arial"/>
          <w:i/>
          <w:snapToGrid w:val="0"/>
          <w:sz w:val="24"/>
        </w:rPr>
        <w:t>Симптом Захарьина:</w:t>
      </w:r>
      <w:r>
        <w:rPr>
          <w:rFonts w:ascii="Arial" w:hAnsi="Arial"/>
          <w:snapToGrid w:val="0"/>
          <w:sz w:val="24"/>
        </w:rPr>
        <w:t xml:space="preserve"> то же при поколачивании в точке пересечения правой прямой мышцы живота с реберной дугой. </w:t>
      </w:r>
      <w:r>
        <w:rPr>
          <w:rFonts w:ascii="Arial" w:hAnsi="Arial"/>
          <w:i/>
          <w:snapToGrid w:val="0"/>
          <w:sz w:val="24"/>
        </w:rPr>
        <w:t>Симптом</w:t>
      </w:r>
      <w:r>
        <w:rPr>
          <w:rFonts w:ascii="Arial" w:hAnsi="Arial"/>
          <w:snapToGrid w:val="0"/>
          <w:sz w:val="24"/>
        </w:rPr>
        <w:t xml:space="preserve"> </w:t>
      </w:r>
      <w:proofErr w:type="spellStart"/>
      <w:r>
        <w:rPr>
          <w:rFonts w:ascii="Arial" w:hAnsi="Arial"/>
          <w:snapToGrid w:val="0"/>
          <w:sz w:val="24"/>
        </w:rPr>
        <w:t>Мюсси</w:t>
      </w:r>
      <w:proofErr w:type="spellEnd"/>
      <w:r>
        <w:rPr>
          <w:rFonts w:ascii="Arial" w:hAnsi="Arial"/>
          <w:snapToGrid w:val="0"/>
          <w:sz w:val="24"/>
        </w:rPr>
        <w:t xml:space="preserve">: болезненность при надавливании между ножками правой </w:t>
      </w:r>
      <w:proofErr w:type="spellStart"/>
      <w:r>
        <w:rPr>
          <w:rFonts w:ascii="Arial" w:hAnsi="Arial"/>
          <w:snapToGrid w:val="0"/>
          <w:sz w:val="24"/>
        </w:rPr>
        <w:t>грудиноключично</w:t>
      </w:r>
      <w:proofErr w:type="spellEnd"/>
      <w:r>
        <w:rPr>
          <w:rFonts w:ascii="Arial" w:hAnsi="Arial"/>
          <w:snapToGrid w:val="0"/>
          <w:sz w:val="24"/>
        </w:rPr>
        <w:t xml:space="preserve">-сосцевидной мышцы (френикус-симптом обусловлен иррадиацией болей по диафрагмальному нерву, участвующему в иннервации капсулы печени и желчного пузыря). </w:t>
      </w:r>
      <w:r>
        <w:rPr>
          <w:rFonts w:ascii="Arial" w:hAnsi="Arial"/>
          <w:i/>
          <w:snapToGrid w:val="0"/>
          <w:sz w:val="24"/>
        </w:rPr>
        <w:t xml:space="preserve">Симптом </w:t>
      </w:r>
      <w:proofErr w:type="spellStart"/>
      <w:r>
        <w:rPr>
          <w:rFonts w:ascii="Arial" w:hAnsi="Arial"/>
          <w:i/>
          <w:snapToGrid w:val="0"/>
          <w:sz w:val="24"/>
        </w:rPr>
        <w:t>Бекмана</w:t>
      </w:r>
      <w:proofErr w:type="spellEnd"/>
      <w:r>
        <w:rPr>
          <w:rFonts w:ascii="Arial" w:hAnsi="Arial"/>
          <w:i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болезненность в правой </w:t>
      </w:r>
      <w:proofErr w:type="spellStart"/>
      <w:r>
        <w:rPr>
          <w:rFonts w:ascii="Arial" w:hAnsi="Arial"/>
          <w:snapToGrid w:val="0"/>
          <w:sz w:val="24"/>
        </w:rPr>
        <w:t>надорбитальной</w:t>
      </w:r>
      <w:proofErr w:type="spellEnd"/>
      <w:r>
        <w:rPr>
          <w:rFonts w:ascii="Arial" w:hAnsi="Arial"/>
          <w:snapToGrid w:val="0"/>
          <w:sz w:val="24"/>
        </w:rPr>
        <w:t xml:space="preserve"> зоне. </w:t>
      </w:r>
      <w:r>
        <w:rPr>
          <w:rFonts w:ascii="Arial" w:hAnsi="Arial"/>
          <w:i/>
          <w:snapToGrid w:val="0"/>
          <w:sz w:val="24"/>
        </w:rPr>
        <w:t xml:space="preserve">Симптом </w:t>
      </w:r>
      <w:proofErr w:type="spellStart"/>
      <w:r>
        <w:rPr>
          <w:rFonts w:ascii="Arial" w:hAnsi="Arial"/>
          <w:i/>
          <w:snapToGrid w:val="0"/>
          <w:sz w:val="24"/>
        </w:rPr>
        <w:t>Йоша</w:t>
      </w:r>
      <w:proofErr w:type="spellEnd"/>
      <w:r>
        <w:rPr>
          <w:rFonts w:ascii="Arial" w:hAnsi="Arial"/>
          <w:i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то же в затылочной точке справа. </w:t>
      </w:r>
      <w:r>
        <w:rPr>
          <w:rFonts w:ascii="Arial" w:hAnsi="Arial"/>
          <w:i/>
          <w:snapToGrid w:val="0"/>
          <w:sz w:val="24"/>
        </w:rPr>
        <w:t xml:space="preserve">Симптом </w:t>
      </w:r>
      <w:proofErr w:type="spellStart"/>
      <w:r>
        <w:rPr>
          <w:rFonts w:ascii="Arial" w:hAnsi="Arial"/>
          <w:i/>
          <w:snapToGrid w:val="0"/>
          <w:sz w:val="24"/>
        </w:rPr>
        <w:t>Мэйо</w:t>
      </w:r>
      <w:proofErr w:type="spellEnd"/>
      <w:r>
        <w:rPr>
          <w:rFonts w:ascii="Arial" w:hAnsi="Arial"/>
          <w:i/>
          <w:snapToGrid w:val="0"/>
          <w:sz w:val="24"/>
        </w:rPr>
        <w:t xml:space="preserve"> - </w:t>
      </w:r>
      <w:proofErr w:type="spellStart"/>
      <w:r>
        <w:rPr>
          <w:rFonts w:ascii="Arial" w:hAnsi="Arial"/>
          <w:i/>
          <w:snapToGrid w:val="0"/>
          <w:sz w:val="24"/>
        </w:rPr>
        <w:t>Робсона</w:t>
      </w:r>
      <w:proofErr w:type="spellEnd"/>
      <w:r>
        <w:rPr>
          <w:rFonts w:ascii="Arial" w:hAnsi="Arial"/>
          <w:i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болезненность при надавливании в области костовертебрального угла.</w:t>
      </w: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left="720" w:right="-3686" w:firstLine="72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Диагностика.</w:t>
      </w:r>
    </w:p>
    <w:p w:rsidR="001F5A37" w:rsidRDefault="001F5A37">
      <w:pPr>
        <w:widowControl w:val="0"/>
        <w:spacing w:line="360" w:lineRule="auto"/>
        <w:ind w:left="720" w:right="-3686" w:firstLine="7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ЖКБ. Камни выявляются рентгенологическим и ультразвуковым методами исследования. Используются холецистография, внутривенная </w:t>
      </w:r>
      <w:proofErr w:type="spellStart"/>
      <w:r>
        <w:rPr>
          <w:rFonts w:ascii="Arial" w:hAnsi="Arial"/>
          <w:snapToGrid w:val="0"/>
          <w:sz w:val="24"/>
        </w:rPr>
        <w:t>холеграфия</w:t>
      </w:r>
      <w:proofErr w:type="spellEnd"/>
      <w:r>
        <w:rPr>
          <w:rFonts w:ascii="Arial" w:hAnsi="Arial"/>
          <w:snapToGrid w:val="0"/>
          <w:sz w:val="24"/>
        </w:rPr>
        <w:t xml:space="preserve">, </w:t>
      </w:r>
      <w:proofErr w:type="spellStart"/>
      <w:r>
        <w:rPr>
          <w:rFonts w:ascii="Arial" w:hAnsi="Arial"/>
          <w:snapToGrid w:val="0"/>
          <w:sz w:val="24"/>
        </w:rPr>
        <w:t>радионуклидное</w:t>
      </w:r>
      <w:proofErr w:type="spellEnd"/>
      <w:r>
        <w:rPr>
          <w:rFonts w:ascii="Arial" w:hAnsi="Arial"/>
          <w:snapToGrid w:val="0"/>
          <w:sz w:val="24"/>
        </w:rPr>
        <w:t xml:space="preserve"> сканирование желчного пузыря.</w:t>
      </w: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При подозрении на опухоль, при механической желтухе неясного генеза, сопутствующем поражении печени</w:t>
      </w:r>
      <w:r>
        <w:rPr>
          <w:rFonts w:ascii="Arial" w:hAnsi="Arial"/>
          <w:noProof/>
          <w:snapToGrid w:val="0"/>
          <w:sz w:val="24"/>
        </w:rPr>
        <w:t xml:space="preserve"> -</w:t>
      </w:r>
      <w:r>
        <w:rPr>
          <w:rFonts w:ascii="Arial" w:hAnsi="Arial"/>
          <w:snapToGrid w:val="0"/>
          <w:sz w:val="24"/>
        </w:rPr>
        <w:t xml:space="preserve"> </w:t>
      </w:r>
      <w:proofErr w:type="spellStart"/>
      <w:r>
        <w:rPr>
          <w:rFonts w:ascii="Arial" w:hAnsi="Arial"/>
          <w:snapToGrid w:val="0"/>
          <w:sz w:val="24"/>
        </w:rPr>
        <w:t>фибродуаденопанкреатохолангиография</w:t>
      </w:r>
      <w:proofErr w:type="spellEnd"/>
      <w:r>
        <w:rPr>
          <w:rFonts w:ascii="Arial" w:hAnsi="Arial"/>
          <w:snapToGrid w:val="0"/>
          <w:sz w:val="24"/>
        </w:rPr>
        <w:t xml:space="preserve">, лапароскопия и </w:t>
      </w:r>
      <w:proofErr w:type="spellStart"/>
      <w:r>
        <w:rPr>
          <w:rFonts w:ascii="Arial" w:hAnsi="Arial"/>
          <w:snapToGrid w:val="0"/>
          <w:sz w:val="24"/>
        </w:rPr>
        <w:t>лапароскопическая</w:t>
      </w:r>
      <w:proofErr w:type="spellEnd"/>
      <w:r>
        <w:rPr>
          <w:rFonts w:ascii="Arial" w:hAnsi="Arial"/>
          <w:snapToGrid w:val="0"/>
          <w:sz w:val="24"/>
        </w:rPr>
        <w:t xml:space="preserve"> </w:t>
      </w:r>
      <w:proofErr w:type="spellStart"/>
      <w:r>
        <w:rPr>
          <w:rFonts w:ascii="Arial" w:hAnsi="Arial"/>
          <w:snapToGrid w:val="0"/>
          <w:sz w:val="24"/>
        </w:rPr>
        <w:t>холецистохолангиография</w:t>
      </w:r>
      <w:proofErr w:type="spellEnd"/>
      <w:r>
        <w:rPr>
          <w:rFonts w:ascii="Arial" w:hAnsi="Arial"/>
          <w:snapToGrid w:val="0"/>
          <w:sz w:val="24"/>
        </w:rPr>
        <w:t>. Лабораторные тесты: высокий уровень билирубина, увели</w:t>
      </w:r>
      <w:r>
        <w:rPr>
          <w:rFonts w:ascii="Arial" w:hAnsi="Arial"/>
          <w:noProof/>
          <w:snapToGrid w:val="0"/>
          <w:sz w:val="24"/>
        </w:rPr>
        <w:t xml:space="preserve">чение содержания желчных кислот, признаки воспалительного </w:t>
      </w:r>
      <w:r>
        <w:rPr>
          <w:rFonts w:ascii="Arial" w:hAnsi="Arial"/>
          <w:snapToGrid w:val="0"/>
          <w:sz w:val="24"/>
        </w:rPr>
        <w:t>процесса в крови. При полной закупорке общего желчного протока уробилина в моче нет, возможно резкое увеличение выделения желчных кислот.</w:t>
      </w: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left="720" w:right="-3686" w:firstLine="72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Лечение ЖКБ.</w:t>
      </w:r>
    </w:p>
    <w:p w:rsidR="001F5A37" w:rsidRDefault="001F5A37">
      <w:pPr>
        <w:widowControl w:val="0"/>
        <w:spacing w:line="360" w:lineRule="auto"/>
        <w:ind w:left="720" w:right="-3686" w:firstLine="720"/>
        <w:rPr>
          <w:rFonts w:ascii="Arial" w:hAnsi="Arial"/>
          <w:b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Большая часть больных подвергаются хи-</w:t>
      </w:r>
      <w:proofErr w:type="spellStart"/>
      <w:r>
        <w:rPr>
          <w:rFonts w:ascii="Arial" w:hAnsi="Arial"/>
          <w:snapToGrid w:val="0"/>
          <w:sz w:val="24"/>
        </w:rPr>
        <w:t>рургическому</w:t>
      </w:r>
      <w:proofErr w:type="spellEnd"/>
      <w:r>
        <w:rPr>
          <w:rFonts w:ascii="Arial" w:hAnsi="Arial"/>
          <w:snapToGrid w:val="0"/>
          <w:sz w:val="24"/>
        </w:rPr>
        <w:t xml:space="preserve"> вмешательству. Консервативное лечение направлено на растворение камней. Для этого используют препараты, содержащие </w:t>
      </w:r>
      <w:proofErr w:type="spellStart"/>
      <w:r>
        <w:rPr>
          <w:rFonts w:ascii="Arial" w:hAnsi="Arial"/>
          <w:snapToGrid w:val="0"/>
          <w:sz w:val="24"/>
        </w:rPr>
        <w:t>хено</w:t>
      </w:r>
      <w:proofErr w:type="spellEnd"/>
      <w:r>
        <w:rPr>
          <w:rFonts w:ascii="Arial" w:hAnsi="Arial"/>
          <w:snapToGrid w:val="0"/>
          <w:sz w:val="24"/>
        </w:rPr>
        <w:t xml:space="preserve"> - или </w:t>
      </w:r>
      <w:proofErr w:type="spellStart"/>
      <w:r>
        <w:rPr>
          <w:rFonts w:ascii="Arial" w:hAnsi="Arial"/>
          <w:snapToGrid w:val="0"/>
          <w:sz w:val="24"/>
        </w:rPr>
        <w:t>уродезоксихолевую</w:t>
      </w:r>
      <w:proofErr w:type="spellEnd"/>
      <w:r>
        <w:rPr>
          <w:rFonts w:ascii="Arial" w:hAnsi="Arial"/>
          <w:snapToGrid w:val="0"/>
          <w:sz w:val="24"/>
        </w:rPr>
        <w:t xml:space="preserve"> кислоту. </w:t>
      </w:r>
      <w:proofErr w:type="spellStart"/>
      <w:r>
        <w:rPr>
          <w:rFonts w:ascii="Arial" w:hAnsi="Arial"/>
          <w:snapToGrid w:val="0"/>
          <w:sz w:val="24"/>
        </w:rPr>
        <w:t>Хе-нодезоксихолевая</w:t>
      </w:r>
      <w:proofErr w:type="spellEnd"/>
      <w:r>
        <w:rPr>
          <w:rFonts w:ascii="Arial" w:hAnsi="Arial"/>
          <w:snapToGrid w:val="0"/>
          <w:sz w:val="24"/>
        </w:rPr>
        <w:t xml:space="preserve"> кислота (</w:t>
      </w:r>
      <w:proofErr w:type="spellStart"/>
      <w:r>
        <w:rPr>
          <w:rFonts w:ascii="Arial" w:hAnsi="Arial"/>
          <w:snapToGrid w:val="0"/>
          <w:sz w:val="24"/>
        </w:rPr>
        <w:t>хенофалк</w:t>
      </w:r>
      <w:proofErr w:type="spellEnd"/>
      <w:r>
        <w:rPr>
          <w:rFonts w:ascii="Arial" w:hAnsi="Arial"/>
          <w:snapToGrid w:val="0"/>
          <w:sz w:val="24"/>
        </w:rPr>
        <w:t xml:space="preserve">, </w:t>
      </w:r>
      <w:proofErr w:type="spellStart"/>
      <w:r>
        <w:rPr>
          <w:rFonts w:ascii="Arial" w:hAnsi="Arial"/>
          <w:snapToGrid w:val="0"/>
          <w:sz w:val="24"/>
        </w:rPr>
        <w:t>хенодиол</w:t>
      </w:r>
      <w:proofErr w:type="spellEnd"/>
      <w:r>
        <w:rPr>
          <w:rFonts w:ascii="Arial" w:hAnsi="Arial"/>
          <w:snapToGrid w:val="0"/>
          <w:sz w:val="24"/>
        </w:rPr>
        <w:t xml:space="preserve">, </w:t>
      </w:r>
      <w:proofErr w:type="spellStart"/>
      <w:r>
        <w:rPr>
          <w:rFonts w:ascii="Arial" w:hAnsi="Arial"/>
          <w:snapToGrid w:val="0"/>
          <w:sz w:val="24"/>
        </w:rPr>
        <w:t>хенохол</w:t>
      </w:r>
      <w:proofErr w:type="spellEnd"/>
      <w:r>
        <w:rPr>
          <w:rFonts w:ascii="Arial" w:hAnsi="Arial"/>
          <w:snapToGrid w:val="0"/>
          <w:sz w:val="24"/>
        </w:rPr>
        <w:t xml:space="preserve">, </w:t>
      </w:r>
      <w:proofErr w:type="spellStart"/>
      <w:r>
        <w:rPr>
          <w:rFonts w:ascii="Arial" w:hAnsi="Arial"/>
          <w:snapToGrid w:val="0"/>
          <w:sz w:val="24"/>
        </w:rPr>
        <w:t>урзофал</w:t>
      </w:r>
      <w:proofErr w:type="spellEnd"/>
      <w:r>
        <w:rPr>
          <w:rFonts w:ascii="Arial" w:hAnsi="Arial"/>
          <w:snapToGrid w:val="0"/>
          <w:sz w:val="24"/>
        </w:rPr>
        <w:t>). Начальная доза</w:t>
      </w:r>
      <w:r>
        <w:rPr>
          <w:rFonts w:ascii="Arial" w:hAnsi="Arial"/>
          <w:noProof/>
          <w:snapToGrid w:val="0"/>
          <w:sz w:val="24"/>
        </w:rPr>
        <w:t xml:space="preserve"> 750 - 1000 - 1500</w:t>
      </w:r>
      <w:r>
        <w:rPr>
          <w:rFonts w:ascii="Arial" w:hAnsi="Arial"/>
          <w:snapToGrid w:val="0"/>
          <w:sz w:val="24"/>
        </w:rPr>
        <w:t xml:space="preserve"> </w:t>
      </w:r>
      <w:proofErr w:type="spellStart"/>
      <w:r>
        <w:rPr>
          <w:rFonts w:ascii="Arial" w:hAnsi="Arial"/>
          <w:snapToGrid w:val="0"/>
          <w:sz w:val="24"/>
        </w:rPr>
        <w:t>мт</w:t>
      </w:r>
      <w:proofErr w:type="spellEnd"/>
      <w:r>
        <w:rPr>
          <w:rFonts w:ascii="Arial" w:hAnsi="Arial"/>
          <w:snapToGrid w:val="0"/>
          <w:sz w:val="24"/>
        </w:rPr>
        <w:t xml:space="preserve"> (в зависимости от массы тела) в сутки. Курс лечения колеблется от</w:t>
      </w:r>
      <w:r>
        <w:rPr>
          <w:rFonts w:ascii="Arial" w:hAnsi="Arial"/>
          <w:noProof/>
          <w:snapToGrid w:val="0"/>
          <w:sz w:val="24"/>
        </w:rPr>
        <w:t xml:space="preserve"> 4—6</w:t>
      </w:r>
      <w:r>
        <w:rPr>
          <w:rFonts w:ascii="Arial" w:hAnsi="Arial"/>
          <w:snapToGrid w:val="0"/>
          <w:sz w:val="24"/>
        </w:rPr>
        <w:t xml:space="preserve"> мес. до</w:t>
      </w:r>
      <w:r>
        <w:rPr>
          <w:rFonts w:ascii="Arial" w:hAnsi="Arial"/>
          <w:noProof/>
          <w:snapToGrid w:val="0"/>
          <w:sz w:val="24"/>
        </w:rPr>
        <w:t xml:space="preserve"> 2</w:t>
      </w:r>
      <w:r>
        <w:rPr>
          <w:rFonts w:ascii="Arial" w:hAnsi="Arial"/>
          <w:snapToGrid w:val="0"/>
          <w:sz w:val="24"/>
        </w:rPr>
        <w:t xml:space="preserve"> лет. </w:t>
      </w: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</w:p>
    <w:p w:rsidR="001F5A37" w:rsidRPr="00696133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  <w:proofErr w:type="spellStart"/>
      <w:r>
        <w:rPr>
          <w:rFonts w:ascii="Arial" w:hAnsi="Arial"/>
          <w:snapToGrid w:val="0"/>
          <w:sz w:val="24"/>
        </w:rPr>
        <w:t>Комбиниоованный</w:t>
      </w:r>
      <w:proofErr w:type="spellEnd"/>
      <w:r>
        <w:rPr>
          <w:rFonts w:ascii="Arial" w:hAnsi="Arial"/>
          <w:snapToGrid w:val="0"/>
          <w:sz w:val="24"/>
        </w:rPr>
        <w:t xml:space="preserve"> препарат - </w:t>
      </w:r>
      <w:proofErr w:type="spellStart"/>
      <w:r>
        <w:rPr>
          <w:rFonts w:ascii="Arial" w:hAnsi="Arial"/>
          <w:snapToGrid w:val="0"/>
          <w:sz w:val="24"/>
        </w:rPr>
        <w:t>литофальк</w:t>
      </w:r>
      <w:proofErr w:type="spellEnd"/>
      <w:r>
        <w:rPr>
          <w:rFonts w:ascii="Arial" w:hAnsi="Arial"/>
          <w:snapToGrid w:val="0"/>
          <w:sz w:val="24"/>
        </w:rPr>
        <w:t>,</w:t>
      </w:r>
      <w:r>
        <w:rPr>
          <w:rFonts w:ascii="Arial" w:hAnsi="Arial"/>
          <w:noProof/>
          <w:snapToGrid w:val="0"/>
          <w:sz w:val="24"/>
        </w:rPr>
        <w:t xml:space="preserve"> 1</w:t>
      </w:r>
      <w:r>
        <w:rPr>
          <w:rFonts w:ascii="Arial" w:hAnsi="Arial"/>
          <w:snapToGrid w:val="0"/>
          <w:sz w:val="24"/>
        </w:rPr>
        <w:t xml:space="preserve"> таблетка содержит по</w:t>
      </w:r>
      <w:r>
        <w:rPr>
          <w:rFonts w:ascii="Arial" w:hAnsi="Arial"/>
          <w:noProof/>
          <w:snapToGrid w:val="0"/>
          <w:sz w:val="24"/>
        </w:rPr>
        <w:t xml:space="preserve"> 250</w:t>
      </w:r>
      <w:r>
        <w:rPr>
          <w:rFonts w:ascii="Arial" w:hAnsi="Arial"/>
          <w:snapToGrid w:val="0"/>
          <w:sz w:val="24"/>
        </w:rPr>
        <w:t xml:space="preserve"> мг </w:t>
      </w:r>
      <w:proofErr w:type="spellStart"/>
      <w:r>
        <w:rPr>
          <w:rFonts w:ascii="Arial" w:hAnsi="Arial"/>
          <w:snapToGrid w:val="0"/>
          <w:sz w:val="24"/>
        </w:rPr>
        <w:t>уродезоксихолевой</w:t>
      </w:r>
      <w:proofErr w:type="spellEnd"/>
      <w:r>
        <w:rPr>
          <w:rFonts w:ascii="Arial" w:hAnsi="Arial"/>
          <w:snapToGrid w:val="0"/>
          <w:sz w:val="24"/>
        </w:rPr>
        <w:t xml:space="preserve"> и хенодезоксихолевой кислот,</w:t>
      </w:r>
    </w:p>
    <w:p w:rsidR="001F5A37" w:rsidRDefault="001F5A37">
      <w:pPr>
        <w:widowControl w:val="0"/>
        <w:spacing w:line="360" w:lineRule="auto"/>
        <w:ind w:right="-3686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Назначается по 2-3таблетки в сутки.</w:t>
      </w: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Другие методы. </w:t>
      </w:r>
      <w:proofErr w:type="spellStart"/>
      <w:r>
        <w:rPr>
          <w:rFonts w:ascii="Arial" w:hAnsi="Arial"/>
          <w:snapToGrid w:val="0"/>
          <w:sz w:val="24"/>
        </w:rPr>
        <w:t>Ровахол</w:t>
      </w:r>
      <w:proofErr w:type="spellEnd"/>
      <w:r>
        <w:rPr>
          <w:rFonts w:ascii="Arial" w:hAnsi="Arial"/>
          <w:snapToGrid w:val="0"/>
          <w:sz w:val="24"/>
        </w:rPr>
        <w:t>, состоящий из</w:t>
      </w:r>
      <w:r>
        <w:rPr>
          <w:rFonts w:ascii="Arial" w:hAnsi="Arial"/>
          <w:noProof/>
          <w:snapToGrid w:val="0"/>
          <w:sz w:val="24"/>
        </w:rPr>
        <w:t xml:space="preserve"> 6</w:t>
      </w:r>
      <w:r>
        <w:rPr>
          <w:rFonts w:ascii="Arial" w:hAnsi="Arial"/>
          <w:snapToGrid w:val="0"/>
          <w:sz w:val="24"/>
        </w:rPr>
        <w:t xml:space="preserve"> </w:t>
      </w:r>
      <w:proofErr w:type="spellStart"/>
      <w:r>
        <w:rPr>
          <w:rFonts w:ascii="Arial" w:hAnsi="Arial"/>
          <w:snapToGrid w:val="0"/>
          <w:sz w:val="24"/>
        </w:rPr>
        <w:t>цикличесхих</w:t>
      </w:r>
      <w:proofErr w:type="spellEnd"/>
      <w:r>
        <w:rPr>
          <w:rFonts w:ascii="Arial" w:hAnsi="Arial"/>
          <w:snapToGrid w:val="0"/>
          <w:sz w:val="24"/>
        </w:rPr>
        <w:t xml:space="preserve"> </w:t>
      </w:r>
      <w:proofErr w:type="spellStart"/>
      <w:r>
        <w:rPr>
          <w:rFonts w:ascii="Arial" w:hAnsi="Arial"/>
          <w:snapToGrid w:val="0"/>
          <w:sz w:val="24"/>
        </w:rPr>
        <w:t>мо-нотерпенов</w:t>
      </w:r>
      <w:proofErr w:type="spellEnd"/>
      <w:r>
        <w:rPr>
          <w:rFonts w:ascii="Arial" w:hAnsi="Arial"/>
          <w:snapToGrid w:val="0"/>
          <w:sz w:val="24"/>
        </w:rPr>
        <w:t xml:space="preserve"> (метол, менте л, </w:t>
      </w:r>
      <w:proofErr w:type="spellStart"/>
      <w:r>
        <w:rPr>
          <w:rFonts w:ascii="Arial" w:hAnsi="Arial"/>
          <w:snapToGrid w:val="0"/>
          <w:sz w:val="24"/>
        </w:rPr>
        <w:t>пинек</w:t>
      </w:r>
      <w:proofErr w:type="spellEnd"/>
      <w:r>
        <w:rPr>
          <w:rFonts w:ascii="Arial" w:hAnsi="Arial"/>
          <w:snapToGrid w:val="0"/>
          <w:sz w:val="24"/>
        </w:rPr>
        <w:t xml:space="preserve">, </w:t>
      </w:r>
      <w:proofErr w:type="spellStart"/>
      <w:r>
        <w:rPr>
          <w:rFonts w:ascii="Arial" w:hAnsi="Arial"/>
          <w:snapToGrid w:val="0"/>
          <w:sz w:val="24"/>
        </w:rPr>
        <w:t>бонеол</w:t>
      </w:r>
      <w:proofErr w:type="spellEnd"/>
      <w:r>
        <w:rPr>
          <w:rFonts w:ascii="Arial" w:hAnsi="Arial"/>
          <w:snapToGrid w:val="0"/>
          <w:sz w:val="24"/>
        </w:rPr>
        <w:t xml:space="preserve">, </w:t>
      </w:r>
      <w:proofErr w:type="spellStart"/>
      <w:r>
        <w:rPr>
          <w:rFonts w:ascii="Arial" w:hAnsi="Arial"/>
          <w:snapToGrid w:val="0"/>
          <w:sz w:val="24"/>
        </w:rPr>
        <w:t>камфен</w:t>
      </w:r>
      <w:proofErr w:type="spellEnd"/>
      <w:r>
        <w:rPr>
          <w:rFonts w:ascii="Arial" w:hAnsi="Arial"/>
          <w:snapToGrid w:val="0"/>
          <w:sz w:val="24"/>
        </w:rPr>
        <w:t xml:space="preserve"> и </w:t>
      </w:r>
      <w:proofErr w:type="spellStart"/>
      <w:r>
        <w:rPr>
          <w:rFonts w:ascii="Arial" w:hAnsi="Arial"/>
          <w:snapToGrid w:val="0"/>
          <w:sz w:val="24"/>
        </w:rPr>
        <w:t>цинеол</w:t>
      </w:r>
      <w:proofErr w:type="spellEnd"/>
      <w:r>
        <w:rPr>
          <w:rFonts w:ascii="Arial" w:hAnsi="Arial"/>
          <w:snapToGrid w:val="0"/>
          <w:sz w:val="24"/>
        </w:rPr>
        <w:t>) в оливковом масле. Назначается по</w:t>
      </w:r>
      <w:r>
        <w:rPr>
          <w:rFonts w:ascii="Arial" w:hAnsi="Arial"/>
          <w:noProof/>
          <w:snapToGrid w:val="0"/>
          <w:sz w:val="24"/>
        </w:rPr>
        <w:t xml:space="preserve"> 1</w:t>
      </w:r>
      <w:r>
        <w:rPr>
          <w:rFonts w:ascii="Arial" w:hAnsi="Arial"/>
          <w:snapToGrid w:val="0"/>
          <w:sz w:val="24"/>
        </w:rPr>
        <w:t xml:space="preserve"> капсуле на</w:t>
      </w:r>
      <w:r>
        <w:rPr>
          <w:rFonts w:ascii="Arial" w:hAnsi="Arial"/>
          <w:noProof/>
          <w:snapToGrid w:val="0"/>
          <w:sz w:val="24"/>
        </w:rPr>
        <w:t xml:space="preserve"> 10</w:t>
      </w:r>
      <w:r>
        <w:rPr>
          <w:rFonts w:ascii="Arial" w:hAnsi="Arial"/>
          <w:snapToGrid w:val="0"/>
          <w:sz w:val="24"/>
        </w:rPr>
        <w:t xml:space="preserve"> кг массы тела в день. Длительность лечения такая же, как и желчными кислотами, Лекарственные средства растительного происхождения: препараты бессмертника песчаного, пижмы обыкновенной, мяты перечной, кукурузные рыльца и др. Литогенность желчи уменьшается при приеме фенобарбитала или зиксорина</w:t>
      </w:r>
      <w:r>
        <w:rPr>
          <w:rFonts w:ascii="Arial" w:hAnsi="Arial"/>
          <w:noProof/>
          <w:snapToGrid w:val="0"/>
          <w:sz w:val="24"/>
        </w:rPr>
        <w:t xml:space="preserve"> (300— 400</w:t>
      </w:r>
      <w:r>
        <w:rPr>
          <w:rFonts w:ascii="Arial" w:hAnsi="Arial"/>
          <w:snapToGrid w:val="0"/>
          <w:sz w:val="24"/>
        </w:rPr>
        <w:t xml:space="preserve"> мг/</w:t>
      </w:r>
      <w:proofErr w:type="spellStart"/>
      <w:r>
        <w:rPr>
          <w:rFonts w:ascii="Arial" w:hAnsi="Arial"/>
          <w:snapToGrid w:val="0"/>
          <w:sz w:val="24"/>
        </w:rPr>
        <w:t>сут</w:t>
      </w:r>
      <w:proofErr w:type="spellEnd"/>
      <w:r>
        <w:rPr>
          <w:rFonts w:ascii="Arial" w:hAnsi="Arial"/>
          <w:snapToGrid w:val="0"/>
          <w:sz w:val="24"/>
        </w:rPr>
        <w:t>.</w:t>
      </w:r>
      <w:r>
        <w:rPr>
          <w:rFonts w:ascii="Arial" w:hAnsi="Arial"/>
          <w:noProof/>
          <w:snapToGrid w:val="0"/>
          <w:sz w:val="24"/>
        </w:rPr>
        <w:t xml:space="preserve"> 3—7</w:t>
      </w:r>
      <w:r>
        <w:rPr>
          <w:rFonts w:ascii="Arial" w:hAnsi="Arial"/>
          <w:snapToGrid w:val="0"/>
          <w:sz w:val="24"/>
        </w:rPr>
        <w:t xml:space="preserve"> нед.).</w:t>
      </w:r>
    </w:p>
    <w:p w:rsidR="001F5A37" w:rsidRDefault="001F5A37">
      <w:pPr>
        <w:widowControl w:val="0"/>
        <w:spacing w:line="360" w:lineRule="auto"/>
        <w:ind w:right="-3686" w:firstLine="280"/>
        <w:rPr>
          <w:rFonts w:ascii="Arial" w:hAnsi="Arial"/>
          <w:snapToGrid w:val="0"/>
          <w:sz w:val="24"/>
        </w:rPr>
      </w:pPr>
    </w:p>
    <w:p w:rsidR="001F5A37" w:rsidRDefault="001F5A37">
      <w:pPr>
        <w:widowControl w:val="0"/>
        <w:spacing w:line="360" w:lineRule="auto"/>
        <w:ind w:right="-3686" w:firstLine="280"/>
        <w:rPr>
          <w:rFonts w:ascii="Arial" w:hAnsi="Arial"/>
          <w:noProof/>
          <w:snapToGrid w:val="0"/>
          <w:sz w:val="24"/>
        </w:rPr>
      </w:pPr>
      <w:r>
        <w:rPr>
          <w:rFonts w:ascii="Arial" w:hAnsi="Arial"/>
          <w:snapToGrid w:val="0"/>
          <w:sz w:val="24"/>
        </w:rPr>
        <w:t>Для профилактики образования новых камней рекомендуется ограничение энергетической ценности пищи., потребления холестеринсодержащих продуктов (жир, яйца), назначе</w:t>
      </w:r>
      <w:r>
        <w:rPr>
          <w:rFonts w:ascii="Arial" w:hAnsi="Arial"/>
          <w:noProof/>
          <w:snapToGrid w:val="0"/>
          <w:sz w:val="24"/>
        </w:rPr>
        <w:t>ние растительной клетчатки, пшеничных отрубей, овощей.</w:t>
      </w:r>
    </w:p>
    <w:p w:rsidR="001F5A37" w:rsidRDefault="001F5A37">
      <w:pPr>
        <w:pStyle w:val="a4"/>
        <w:rPr>
          <w:sz w:val="24"/>
        </w:rPr>
        <w:sectPr w:rsidR="001F5A37">
          <w:pgSz w:w="11900" w:h="16820"/>
          <w:pgMar w:top="1440" w:right="5640" w:bottom="720" w:left="1440" w:header="720" w:footer="720" w:gutter="0"/>
          <w:cols w:space="60"/>
          <w:noEndnote/>
        </w:sectPr>
      </w:pPr>
    </w:p>
    <w:p w:rsidR="001F5A37" w:rsidRDefault="001F5A37">
      <w:pPr>
        <w:pStyle w:val="a4"/>
        <w:rPr>
          <w:noProof/>
        </w:rPr>
      </w:pPr>
    </w:p>
    <w:sectPr w:rsidR="001F5A37">
      <w:pgSz w:w="11900" w:h="16820"/>
      <w:pgMar w:top="1440" w:right="564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853"/>
    <w:multiLevelType w:val="singleLevel"/>
    <w:tmpl w:val="75920240"/>
    <w:lvl w:ilvl="0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1" w:dllVersion="512" w:checkStyle="1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33"/>
    <w:rsid w:val="00094AA5"/>
    <w:rsid w:val="001F5A37"/>
    <w:rsid w:val="006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B182-4C4B-4A13-87BB-FAE77E5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widowControl w:val="0"/>
      <w:spacing w:line="360" w:lineRule="auto"/>
      <w:ind w:right="-3686" w:firstLine="260"/>
      <w:jc w:val="center"/>
    </w:pPr>
    <w:rPr>
      <w:rFonts w:ascii="Arial" w:hAnsi="Arial"/>
      <w:b/>
      <w:snapToGrid w:val="0"/>
      <w:sz w:val="26"/>
      <w:u w:val="single"/>
    </w:rPr>
  </w:style>
  <w:style w:type="paragraph" w:styleId="a4">
    <w:name w:val="caption"/>
    <w:basedOn w:val="a"/>
    <w:qFormat/>
    <w:pPr>
      <w:widowControl w:val="0"/>
      <w:spacing w:line="360" w:lineRule="auto"/>
      <w:ind w:right="-3565" w:firstLine="280"/>
      <w:jc w:val="center"/>
    </w:pPr>
    <w:rPr>
      <w:rFonts w:ascii="Arial" w:hAnsi="Arial"/>
      <w:b/>
      <w:snapToGrid w:val="0"/>
      <w:sz w:val="26"/>
      <w:u w:val="single"/>
    </w:rPr>
  </w:style>
  <w:style w:type="paragraph" w:styleId="a5">
    <w:name w:val="Body Text Indent"/>
    <w:basedOn w:val="a"/>
    <w:semiHidden/>
    <w:pPr>
      <w:widowControl w:val="0"/>
      <w:spacing w:line="360" w:lineRule="auto"/>
      <w:ind w:right="-3665" w:firstLine="240"/>
    </w:pPr>
    <w:rPr>
      <w:rFonts w:ascii="Arial" w:hAnsi="Arial"/>
      <w:snapToGrid w:val="0"/>
      <w:sz w:val="26"/>
    </w:rPr>
  </w:style>
  <w:style w:type="paragraph" w:styleId="2">
    <w:name w:val="Body Text Indent 2"/>
    <w:basedOn w:val="a"/>
    <w:semiHidden/>
    <w:pPr>
      <w:widowControl w:val="0"/>
      <w:spacing w:line="360" w:lineRule="auto"/>
      <w:ind w:right="-3665" w:firstLine="720"/>
    </w:pPr>
    <w:rPr>
      <w:rFonts w:ascii="Arial" w:hAnsi="Arial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Желчнокаменная Болезнь</vt:lpstr>
    </vt:vector>
  </TitlesOfParts>
  <Manager>Iosef</Manager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Желчнокаменная Болезнь</dc:title>
  <dc:subject>Реферат</dc:subject>
  <dc:creator>Surger</dc:creator>
  <cp:keywords/>
  <cp:lastModifiedBy>Тест</cp:lastModifiedBy>
  <cp:revision>3</cp:revision>
  <cp:lastPrinted>1998-04-28T17:34:00Z</cp:lastPrinted>
  <dcterms:created xsi:type="dcterms:W3CDTF">2024-05-14T14:05:00Z</dcterms:created>
  <dcterms:modified xsi:type="dcterms:W3CDTF">2024-05-14T14:05:00Z</dcterms:modified>
</cp:coreProperties>
</file>