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5C" w:rsidRDefault="009A2D5C">
      <w:pPr>
        <w:spacing w:line="0" w:lineRule="atLeast"/>
        <w:rPr>
          <w:rFonts w:eastAsia="Times New Roman" w:cs="Courier New"/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Желтуха </w:t>
      </w:r>
      <w:r>
        <w:rPr>
          <w:sz w:val="32"/>
          <w:szCs w:val="32"/>
        </w:rPr>
        <w:t xml:space="preserve">- </w:t>
      </w:r>
      <w:r>
        <w:rPr>
          <w:rFonts w:eastAsia="Times New Roman" w:cs="Courier New"/>
          <w:color w:val="000000"/>
          <w:sz w:val="28"/>
          <w:szCs w:val="28"/>
        </w:rPr>
        <w:t>окрашивание кожных покровов, слизистых оболочек и склер в жёлтый цвет.</w:t>
      </w:r>
    </w:p>
    <w:p w:rsidR="009A2D5C" w:rsidRDefault="009A2D5C">
      <w:pPr>
        <w:spacing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Классификация:</w:t>
      </w:r>
    </w:p>
    <w:p w:rsidR="009A2D5C" w:rsidRDefault="009A2D5C">
      <w:pPr>
        <w:spacing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Различают желтуху: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- гемолитическую - дефекты эритроцитов, аутоиммунные гемолитические желтухи, рассасывающиеся массивные гематомы, инфаркты,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- паренхиматозную - признак инфекционного или токсического гепатита,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механическую, связанную с нарушением оттока жёлчи при желчнокаменной болезни или опухоли головки поджелудочной железы.</w:t>
      </w:r>
    </w:p>
    <w:p w:rsidR="009A2D5C" w:rsidRDefault="009A2D5C">
      <w:pPr>
        <w:spacing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line="0" w:lineRule="atLeast"/>
        <w:rPr>
          <w:rFonts w:eastAsia="Times New Roman" w:cs="Courier New"/>
          <w:b/>
          <w:color w:val="000000"/>
          <w:sz w:val="32"/>
          <w:szCs w:val="32"/>
        </w:rPr>
      </w:pPr>
      <w:r>
        <w:rPr>
          <w:rFonts w:eastAsia="Times New Roman" w:cs="Courier New"/>
          <w:b/>
          <w:color w:val="000000"/>
          <w:sz w:val="32"/>
          <w:szCs w:val="32"/>
        </w:rPr>
        <w:t>Этиология и патогинез</w:t>
      </w:r>
    </w:p>
    <w:p w:rsidR="009A2D5C" w:rsidRDefault="009A2D5C">
      <w:pPr>
        <w:spacing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 xml:space="preserve"> </w:t>
      </w:r>
      <w:r>
        <w:rPr>
          <w:rFonts w:eastAsia="Times New Roman" w:cs="Courier New"/>
          <w:color w:val="000000"/>
          <w:sz w:val="28"/>
          <w:szCs w:val="28"/>
        </w:rPr>
        <w:t>Окрашивание кожных покровов и склер происходит в результате отложения в них жёлчных пигментов при избыточном образовании билирубина, который не способна связать печень.</w:t>
      </w:r>
    </w:p>
    <w:p w:rsidR="009A2D5C" w:rsidRDefault="009A2D5C">
      <w:pPr>
        <w:spacing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Содержание в плазме конъюгированного билирубина повышается при: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разрушении гепатоцитов (при вирусных гепатитах, алкогольной интоксикации, ряде инфекций),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нарушении оттока жёлчи (холестаза) вследствие: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 внутрипечёночной обструкции - нарушение тока жёлчи в канальцевой системе,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 внепечёночной обструкции - препятствие оттоку жёлчи в жёлчных протоках и крупных канальцах.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Причины внутрипечёночного холестаза: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множественные метастазы в печень или гранулём,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некроз клеток печени при резком снижении системного АД на фоне хронического венозного застоя в печени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(часто при разрешении гиповолемического шока),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тяжёлые заболевания печени с повреждением гепатоцитов.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Желтуху также могут вызывать: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токсичные вещества (тетрахлористый углерод, фосфор),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ЛС (пропранолол, рифампицин).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line="0" w:lineRule="atLeast"/>
        <w:jc w:val="both"/>
        <w:rPr>
          <w:rFonts w:eastAsia="Times New Roman" w:cs="Courier New"/>
          <w:b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Причины развития</w:t>
      </w:r>
    </w:p>
    <w:p w:rsidR="009A2D5C" w:rsidRDefault="009A2D5C">
      <w:pPr>
        <w:spacing w:after="0" w:line="0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28"/>
          <w:szCs w:val="28"/>
        </w:rPr>
        <w:lastRenderedPageBreak/>
        <w:t>Гемолитическая желтуха:</w:t>
      </w:r>
    </w:p>
    <w:p w:rsidR="009A2D5C" w:rsidRDefault="009A2D5C">
      <w:pPr>
        <w:spacing w:after="0" w:line="0" w:lineRule="atLeast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 </w:t>
      </w:r>
      <w:r>
        <w:rPr>
          <w:rFonts w:eastAsia="Times New Roman" w:cs="Courier New"/>
          <w:color w:val="000000"/>
          <w:sz w:val="28"/>
          <w:szCs w:val="28"/>
        </w:rPr>
        <w:t>гемолитическая анемия,</w:t>
      </w:r>
    </w:p>
    <w:p w:rsidR="009A2D5C" w:rsidRDefault="009A2D5C">
      <w:pPr>
        <w:spacing w:after="0" w:line="0" w:lineRule="atLeast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болезнь Адцисона-Бирмера,</w:t>
      </w:r>
    </w:p>
    <w:p w:rsidR="009A2D5C" w:rsidRDefault="009A2D5C">
      <w:pPr>
        <w:spacing w:after="0" w:line="0" w:lineRule="atLeast"/>
        <w:jc w:val="both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малярия,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токсическое воздействие (мышьяк, фосфор, сульфаниламиды, тринитротолуол),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хронический лимфолейкоз,</w:t>
      </w:r>
    </w:p>
    <w:p w:rsidR="009A2D5C" w:rsidRDefault="009A2D5C">
      <w:pPr>
        <w:spacing w:after="0" w:line="0" w:lineRule="atLeast"/>
        <w:rPr>
          <w:rFonts w:eastAsia="Times New Roman" w:cs="Courier New"/>
          <w:b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лимфосаркома.</w:t>
      </w:r>
    </w:p>
    <w:p w:rsidR="009A2D5C" w:rsidRDefault="009A2D5C">
      <w:pPr>
        <w:spacing w:after="0" w:line="0" w:lineRule="atLeast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28"/>
          <w:szCs w:val="28"/>
        </w:rPr>
        <w:t>Паренхиматозная желтуха: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 </w:t>
      </w:r>
      <w:r>
        <w:rPr>
          <w:rFonts w:eastAsia="Times New Roman" w:cs="Courier New"/>
          <w:color w:val="000000"/>
          <w:sz w:val="28"/>
          <w:szCs w:val="28"/>
        </w:rPr>
        <w:t>острый вирусный гепатит,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хронический гепатит,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холангит,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цирроз печени,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функциональные гипербилирубинемии,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алкогольный гепатит,</w:t>
      </w:r>
    </w:p>
    <w:p w:rsidR="009A2D5C" w:rsidRDefault="009A2D5C">
      <w:pPr>
        <w:spacing w:after="0" w:line="0" w:lineRule="atLeast"/>
        <w:rPr>
          <w:rFonts w:eastAsia="Times New Roman" w:cs="Courier New"/>
          <w:b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воздействие токсических веществ (хлорированные углеводороды, бензол и его производные, фосфор, свинец, ртуть, мышьяк, ядовитые грибы, некоторые ЛС).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28"/>
          <w:szCs w:val="28"/>
        </w:rPr>
        <w:t>Механическая желтуха: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желчнокаменная болезнь,</w:t>
      </w:r>
    </w:p>
    <w:p w:rsidR="009A2D5C" w:rsidRDefault="009A2D5C">
      <w:pPr>
        <w:spacing w:after="0" w:line="0" w:lineRule="atLeast"/>
        <w:rPr>
          <w:rFonts w:eastAsia="Times New Roman" w:cs="Courier New"/>
          <w:b/>
          <w:color w:val="000000"/>
          <w:sz w:val="32"/>
          <w:szCs w:val="32"/>
        </w:rPr>
      </w:pPr>
      <w:r>
        <w:rPr>
          <w:rFonts w:eastAsia="Times New Roman" w:cs="Courier New"/>
          <w:color w:val="000000"/>
          <w:sz w:val="28"/>
          <w:szCs w:val="28"/>
        </w:rPr>
        <w:t> опухоли гепатопанкреатодуоденальной зоны (рак головки поджелудочной железы и рак печени).</w:t>
      </w:r>
    </w:p>
    <w:p w:rsidR="009A2D5C" w:rsidRDefault="009A2D5C">
      <w:pPr>
        <w:spacing w:line="0" w:lineRule="atLeast"/>
        <w:rPr>
          <w:rFonts w:eastAsia="Times New Roman" w:cs="Courier New"/>
          <w:b/>
          <w:color w:val="000000"/>
          <w:sz w:val="32"/>
          <w:szCs w:val="32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ДИФФЕРЕНЦИАЛЬНАЯ ДИАГНОСТИКА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Жёлтый цвет могут придавать коже также бета-каротин и хинакрин, но они не окрашивают склеры. Дифференциальную диагностику проводят между вирусным гепатитом, механической желтухой и желтухой при опухолях.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Дифференциальная диагностика вирусного гепатита, механической желтухи и желтухи при опухолях.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Холестатический вирусный гепатит. Анамнез: парентеральные вмешательства за 45-180 дней до болезни. Преджелтушный период: как правило есть, длительностью до 7-14 сут. Чувство тяжести в правом подреберье, а Артралгия: очень часто. Лихорадка: небольшая до желтухи. Часто увеличение селезёнки. Симптом Курвуазье отсутствует.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Желтуха при желчнокаменной болезни. Анамнез: наличие приступов желчнокаменной болезни до развития желтухи. Преджелтушный период: начало острое с выраженным болевым син</w:t>
      </w:r>
      <w:r>
        <w:rPr>
          <w:rFonts w:eastAsia="Times New Roman" w:cs="Courier New"/>
          <w:color w:val="000000"/>
          <w:sz w:val="28"/>
          <w:szCs w:val="28"/>
        </w:rPr>
        <w:softHyphen/>
        <w:t>дромом. Боль в области печени резко выраженная, приступообразная, с иррадиацией в правое плечо и лопатку. Артралгии нет. Лихорадка часто высокая, с большими суточными колебаниями. Увеличения селезёнки нет. Симптом Курвуазье часто положителен, жёлчный пузырь болезненный при пальпации.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lastRenderedPageBreak/>
        <w:t> Желтуха при опухолях. Анамнез: астенизация до развития желтухи. Преджелтушный период: постепенное прогрессирование хронической болезни. Боль в области печени: постепенно прогрессирующая, опоясывающая. Артралгии нет. Субфебрилитет, при распаде опухоли лихорадка. Увеличения селезёнки нет. Симптом Курвуазье часто положителен, жёлчный пузырь малоболезненный при пальпации.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b/>
          <w:color w:val="000000"/>
          <w:sz w:val="32"/>
          <w:szCs w:val="32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СОВЕТЫ ПОЗВОНИВШЕМУ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Обеспечить больному покой.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Не давать пищу.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Не принимать ЛС до приезда СМП.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Не оставлять больного без присмотра.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b/>
          <w:color w:val="000000"/>
          <w:sz w:val="32"/>
          <w:szCs w:val="32"/>
        </w:rPr>
      </w:pPr>
      <w:r>
        <w:rPr>
          <w:rFonts w:eastAsia="Times New Roman" w:cs="Courier New"/>
          <w:b/>
          <w:color w:val="000000"/>
          <w:sz w:val="32"/>
          <w:szCs w:val="32"/>
        </w:rPr>
        <w:t>ДЕЙСТВИЯ НА ВЫЗОВЕ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ДИАГНОСТИКА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При опросе нередко выявляют желчнокаменную болезнь в анамнезе и симптомокомплекс «печёночной колики» (острая боль в правом подреберье с иррадиацией в лопатку и шею, рвота, лихорадка).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Необходимо выяснить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профессиональные вредности и привычные интоксикации,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наличие травм и операций на брюшной полости,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переносимость различных пищевых продуктов и лекарственных веществ,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употребление перед началом болезни алкоголя и его суррогатов, ядовитых веществ, ядохимикатов,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одновременное заболевание других лиц (семья, закрытый коллектив),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гигиенические условия жизни в течение месяца до заболевания,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учёт эпидемической ситуации в местности, где проживает больной,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пребывание в жарких странах.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ОСМОТР И ФИЗИКАЛЬНОЕ ОБСЛЕДОВАНИЕ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Лихорадка при присоединении инфекции.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Внешние особенности: поведение, положение в постели.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Желтуха, связанная с избытком конъюгированного билирубина заметнее на коже, слизистых оболочках и склерах.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Окраска кожных покровов, печёночные знаки (эритема, сосудистые звёздочки).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Объективное обследование: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запах изо рта (алкоголь, ацетон и т.д.), состояние языка, его вид, изменения со стороны слизистой оболочки ротоглотки,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lastRenderedPageBreak/>
        <w:t> форма живота, участие в акте дыхания,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увеличение печени, болезненность в правом подреберье,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олигурия или анурия,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изменение окраски мочи и кала,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выявление сыпи,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наличие признаков асцита,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увеличение печени, селезёнки,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 наличие менингеальных знаков, очаговой неврологической симптоматики.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Выявляют пальпируемый увеличенный безболезненный жёлчный пузырь при опухоли головки поджелудочной железы или болезненный жёлчный пузырь при желчнокаменной болезни (симптом Курвуазье).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Желтуху клинически определяют, когда уровень общего билирубина сыворотки превышает 34 мкмоль/л. При искусственном освещении желтуху легко определить лишь при содержании общего билирубина более 68 мкмоль/л.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b/>
          <w:color w:val="000000"/>
          <w:sz w:val="32"/>
          <w:szCs w:val="32"/>
        </w:rPr>
      </w:pPr>
      <w:r>
        <w:rPr>
          <w:rFonts w:eastAsia="Times New Roman" w:cs="Courier New"/>
          <w:b/>
          <w:color w:val="000000"/>
          <w:sz w:val="32"/>
          <w:szCs w:val="32"/>
        </w:rPr>
        <w:t>ЛЕЧЕНИЕ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ПОКАЗАНИЯ К ГОСПИТАЛИЗАЦИИ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При появлении симптомов калькулёзного холецистита и обструкции жёлчных путей больного нужно срочно госпитализировать в хирургический стационар.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Подозрение на гепатит требует консультации терапевта и инфекциониста. Во многом вопрос диагноза решают в лечебном учреждении после лабораторных анализов (уровень и характер билирубина в сыворотке, печеночные ферменты) и УЗИ.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Больных гемолитической желтухой со спленомегалией (кроме малярии) направляют на лечение в терапевтический стационар.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 xml:space="preserve">Показания к госпитализации. </w:t>
      </w:r>
      <w:r w:rsidR="00F12C51">
        <w:rPr>
          <w:noProof/>
          <w:lang w:eastAsia="ru-RU"/>
        </w:rPr>
        <w:drawing>
          <wp:inline distT="0" distB="0" distL="0" distR="0">
            <wp:extent cx="4400550" cy="197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7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5C" w:rsidRDefault="009A2D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A2D5C" w:rsidRDefault="009A2D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A2D5C" w:rsidRDefault="009A2D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РЕКОМЕНДАЦИИ ДЛЯ ОСТАВЛЕННЫХ ДОМА БОЛЬНЫХ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Постельный режим, обильное питьё.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lastRenderedPageBreak/>
        <w:t>Щадящая диета.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Наблюдение у врача по месту жительства.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ЧАСТО ВСТРЕЧАЮЩИЕСЯ ОШИБКИ</w:t>
      </w:r>
    </w:p>
    <w:p w:rsidR="009A2D5C" w:rsidRDefault="009A2D5C">
      <w:pPr>
        <w:spacing w:after="0" w:line="0" w:lineRule="atLeast"/>
        <w:rPr>
          <w:rFonts w:eastAsia="Times New Roman" w:cs="Courier New"/>
          <w:b/>
          <w:color w:val="000000"/>
          <w:sz w:val="32"/>
          <w:szCs w:val="32"/>
        </w:rPr>
      </w:pPr>
      <w:r>
        <w:rPr>
          <w:rFonts w:eastAsia="Times New Roman" w:cs="Courier New"/>
          <w:color w:val="000000"/>
          <w:sz w:val="28"/>
          <w:szCs w:val="28"/>
        </w:rPr>
        <w:t>Госпитализация больного при любом характере заболевания в инфекционное отделение.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b/>
          <w:color w:val="000000"/>
          <w:sz w:val="32"/>
          <w:szCs w:val="32"/>
        </w:rPr>
        <w:t>СПОСОБ ПРИМЕНЕНИЯ И ДОЗЫ ЛЕКАРСТВЕННЫХ СРЕДСТВ</w:t>
      </w:r>
    </w:p>
    <w:p w:rsidR="009A2D5C" w:rsidRDefault="009A2D5C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Основные направления терапии обусловлены характером желтухи. Неотложная помощь необходима больным токсическим поражением печени. Она состоит в немедленном прекращении поступления токсического вещества в организм, быстром обезвреживании и удалении его (антидотная терапия).</w:t>
      </w:r>
    </w:p>
    <w:p w:rsidR="009A2D5C" w:rsidRDefault="009A2D5C" w:rsidP="007F7161">
      <w:pPr>
        <w:spacing w:after="0" w:line="0" w:lineRule="atLeast"/>
        <w:rPr>
          <w:rFonts w:eastAsia="Times New Roman" w:cs="Courier New"/>
          <w:color w:val="000000"/>
          <w:sz w:val="28"/>
          <w:szCs w:val="28"/>
        </w:rPr>
      </w:pPr>
      <w:r>
        <w:rPr>
          <w:rFonts w:eastAsia="Times New Roman" w:cs="Courier New"/>
          <w:color w:val="000000"/>
          <w:sz w:val="28"/>
          <w:szCs w:val="28"/>
        </w:rPr>
        <w:t>Больным с печёночной коликой при нестерпимой боли и полной уверенности в диагнозе проводят спазмолитическую терапию (2 мл 2% р-ра папаверина гидрохлорида или 2 мл 2% р-ра ношпы в/м). При низком АД не вводить. Недопустимо применение наркотических анальгетиков, антибиотиков, слабительных и очистительных клизм.</w:t>
      </w:r>
      <w:r w:rsidR="007F7161">
        <w:rPr>
          <w:rFonts w:eastAsia="Times New Roman" w:cs="Courier New"/>
          <w:color w:val="000000"/>
          <w:sz w:val="28"/>
          <w:szCs w:val="28"/>
        </w:rPr>
        <w:t xml:space="preserve"> </w:t>
      </w:r>
    </w:p>
    <w:p w:rsidR="009A2D5C" w:rsidRDefault="009A2D5C">
      <w:pPr>
        <w:spacing w:after="0" w:line="200" w:lineRule="atLeast"/>
      </w:pPr>
    </w:p>
    <w:sectPr w:rsidR="009A2D5C">
      <w:pgSz w:w="11906" w:h="16838"/>
      <w:pgMar w:top="1134" w:right="850" w:bottom="113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61"/>
    <w:rsid w:val="007F7161"/>
    <w:rsid w:val="009A2D5C"/>
    <w:rsid w:val="00F1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4BFAD97-4831-49EA-B977-EB0E1DEE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Тест</cp:lastModifiedBy>
  <cp:revision>2</cp:revision>
  <cp:lastPrinted>1601-01-01T00:00:00Z</cp:lastPrinted>
  <dcterms:created xsi:type="dcterms:W3CDTF">2024-05-14T05:09:00Z</dcterms:created>
  <dcterms:modified xsi:type="dcterms:W3CDTF">2024-05-14T05:09:00Z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