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67697">
      <w:pPr>
        <w:pStyle w:val="a4"/>
        <w:spacing w:line="360" w:lineRule="auto"/>
        <w:ind w:firstLine="720"/>
        <w:jc w:val="center"/>
      </w:pPr>
      <w:r>
        <w:t>КАЛЬЦИЙ – ФОСФОРНО – МАГНИЕВЫЙ МЕТАБОЛИЗМ.</w:t>
      </w:r>
    </w:p>
    <w:p w:rsidR="00000000" w:rsidRDefault="00067697">
      <w:pPr>
        <w:pStyle w:val="a4"/>
        <w:spacing w:line="360" w:lineRule="auto"/>
        <w:ind w:firstLine="720"/>
      </w:pPr>
      <w:r>
        <w:t>Роль кальция в жизни организма настолько велика, что неверно было бы просто сказать, что кальциевый метаболизм, как и всякий минеральный, регулируется клетками — и этим всё исчерпывается. Ведь множество интрацеллю</w:t>
      </w:r>
      <w:r>
        <w:t>лярных процессов, от митоза и рождения клеток, до апоптоза и их гибели — в свою очередь — регулируются кальцием, при участии специфически распознающих его белков (кальмодулина, кальэлектринов, кальпаинов и т.д.). От кальция зависит гене</w:t>
      </w:r>
      <w:r>
        <w:softHyphen/>
        <w:t>рация потенциалов д</w:t>
      </w:r>
      <w:r>
        <w:t>ействия и электромеха</w:t>
      </w:r>
      <w:r>
        <w:softHyphen/>
        <w:t>ническое сопряжение, передача гормональ</w:t>
      </w:r>
      <w:r>
        <w:softHyphen/>
        <w:t>ного сигнала и клеточная локомоция. Каль</w:t>
      </w:r>
      <w:r>
        <w:softHyphen/>
        <w:t>ций регулирует и скорость жизненно важных внеклеточных процессов — например, свёр</w:t>
      </w:r>
      <w:r>
        <w:softHyphen/>
        <w:t>тывания крови.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Все клетки — от примитивных одноклеточных организмов — д</w:t>
      </w:r>
      <w:r>
        <w:rPr>
          <w:sz w:val="28"/>
        </w:rPr>
        <w:t>о нейронов коры больших полушарий человека жизненно за</w:t>
      </w:r>
      <w:r>
        <w:rPr>
          <w:sz w:val="28"/>
        </w:rPr>
        <w:softHyphen/>
        <w:t>висят от обмена кальция. По мнению К. и Ч. Р. Клеемен (1981), это связано с тем обсто</w:t>
      </w:r>
      <w:r>
        <w:rPr>
          <w:sz w:val="28"/>
        </w:rPr>
        <w:softHyphen/>
        <w:t>ятельством, что жизнь зародилась в среде первичного океана, богатой кальцием. Ха</w:t>
      </w:r>
      <w:r>
        <w:rPr>
          <w:sz w:val="28"/>
        </w:rPr>
        <w:softHyphen/>
        <w:t>рактерно, что паратироидный гормон</w:t>
      </w:r>
      <w:r>
        <w:rPr>
          <w:sz w:val="28"/>
        </w:rPr>
        <w:t xml:space="preserve"> впер</w:t>
      </w:r>
      <w:r>
        <w:rPr>
          <w:sz w:val="28"/>
        </w:rPr>
        <w:softHyphen/>
        <w:t>вые обнаруживается у наземных животных, переселившихся в среду, где кальций стал менее доступен. Будучи важным регулятором, ион кальция, в то же время, ядовит для клеток, и значительное повышение его внутриклеточ</w:t>
      </w:r>
      <w:r>
        <w:rPr>
          <w:sz w:val="28"/>
        </w:rPr>
        <w:softHyphen/>
        <w:t xml:space="preserve">ной концентрации запускает механизмы </w:t>
      </w:r>
      <w:r>
        <w:rPr>
          <w:sz w:val="28"/>
        </w:rPr>
        <w:t>кле</w:t>
      </w:r>
      <w:r>
        <w:rPr>
          <w:sz w:val="28"/>
        </w:rPr>
        <w:softHyphen/>
        <w:t>точной гибели, участвуя в некробиозе и апоптозе. Внутри клеток кон</w:t>
      </w:r>
      <w:r>
        <w:rPr>
          <w:sz w:val="28"/>
        </w:rPr>
        <w:softHyphen/>
        <w:t>центрация кальция в 10000-100000 раз меньше, нежели снаружи. Поэтому, уровень кальция вне и внутри клеток подлежит преци</w:t>
      </w:r>
      <w:r>
        <w:rPr>
          <w:sz w:val="28"/>
        </w:rPr>
        <w:softHyphen/>
        <w:t>зионному контролю, а при попадании в цитозоль кальций эффективно</w:t>
      </w:r>
      <w:r>
        <w:rPr>
          <w:sz w:val="28"/>
        </w:rPr>
        <w:t xml:space="preserve"> секвестрируется митохондриями и ЭПР.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Метаболизм кальция в организме тесно пе</w:t>
      </w:r>
      <w:r>
        <w:rPr>
          <w:sz w:val="28"/>
        </w:rPr>
        <w:softHyphen/>
        <w:t>реплетён с обменом фосфатов, связывающих большую часть внеклеточного кальция в виде кристаллов гидроксиапатита (эмпирическая формула которого — Са</w:t>
      </w:r>
      <w:r>
        <w:rPr>
          <w:sz w:val="28"/>
          <w:vertAlign w:val="subscript"/>
        </w:rPr>
        <w:t>10</w:t>
      </w:r>
      <w:r>
        <w:rPr>
          <w:sz w:val="28"/>
        </w:rPr>
        <w:t>(РО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6</w:t>
      </w:r>
      <w:r>
        <w:rPr>
          <w:sz w:val="28"/>
        </w:rPr>
        <w:t>(ОН)</w:t>
      </w:r>
      <w:r>
        <w:rPr>
          <w:sz w:val="28"/>
          <w:vertAlign w:val="subscript"/>
        </w:rPr>
        <w:t>2</w:t>
      </w:r>
      <w:r>
        <w:rPr>
          <w:sz w:val="28"/>
        </w:rPr>
        <w:t>), в ком</w:t>
      </w:r>
      <w:r>
        <w:rPr>
          <w:sz w:val="28"/>
        </w:rPr>
        <w:softHyphen/>
        <w:t>позитных м</w:t>
      </w:r>
      <w:r>
        <w:rPr>
          <w:sz w:val="28"/>
        </w:rPr>
        <w:t>инерализованных структурах — ко</w:t>
      </w:r>
      <w:r>
        <w:rPr>
          <w:sz w:val="28"/>
        </w:rPr>
        <w:softHyphen/>
        <w:t>стях. В организме около 2 кг кальция и более 1 кг фосфора. Это 2 его главных минеральных компонента. Из данного количества, 98% каль</w:t>
      </w:r>
      <w:r>
        <w:rPr>
          <w:sz w:val="28"/>
        </w:rPr>
        <w:softHyphen/>
        <w:t>ция и 85% фосфора связано в костях и зубах.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lastRenderedPageBreak/>
        <w:t>По мнению</w:t>
      </w:r>
      <w:r>
        <w:rPr>
          <w:b/>
          <w:bCs/>
          <w:sz w:val="28"/>
        </w:rPr>
        <w:t xml:space="preserve"> </w:t>
      </w:r>
      <w:r>
        <w:rPr>
          <w:sz w:val="28"/>
        </w:rPr>
        <w:t>Г.Кретцинджера (1978), имен</w:t>
      </w:r>
      <w:r>
        <w:rPr>
          <w:sz w:val="28"/>
        </w:rPr>
        <w:softHyphen/>
        <w:t>но роль ф</w:t>
      </w:r>
      <w:r>
        <w:rPr>
          <w:sz w:val="28"/>
        </w:rPr>
        <w:t>осфата, как ключевого участника энергетического метаболизма, главного внутриклеточного аниона, концентрации которого в клетках в 100 раз превышают наружные, предопределила биологический выбор кальция на роль убиквитарного регулятора, как и необходимость по</w:t>
      </w:r>
      <w:r>
        <w:rPr>
          <w:sz w:val="28"/>
        </w:rPr>
        <w:t>ддерживать на низ</w:t>
      </w:r>
      <w:r>
        <w:rPr>
          <w:sz w:val="28"/>
        </w:rPr>
        <w:softHyphen/>
        <w:t>ком уровне внутриклеточный уровень этого катиона. Коль скоро клетки стали поддержи</w:t>
      </w:r>
      <w:r>
        <w:rPr>
          <w:sz w:val="28"/>
        </w:rPr>
        <w:softHyphen/>
        <w:t>вать кальциевый градиент, появилась воз</w:t>
      </w:r>
      <w:r>
        <w:rPr>
          <w:sz w:val="28"/>
        </w:rPr>
        <w:softHyphen/>
        <w:t>можность использовать его модуляцию в ин</w:t>
      </w:r>
      <w:r>
        <w:rPr>
          <w:sz w:val="28"/>
        </w:rPr>
        <w:softHyphen/>
        <w:t>формационных целях.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Близкая физико-химическая аналогия двух щелочно-земель</w:t>
      </w:r>
      <w:r>
        <w:rPr>
          <w:sz w:val="28"/>
        </w:rPr>
        <w:t>ных катионов — Са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и М</w:t>
      </w:r>
      <w:r>
        <w:rPr>
          <w:sz w:val="28"/>
          <w:lang w:val="en-US"/>
        </w:rPr>
        <w:t>g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привела к тесному переплетению их метаболизма. Магний — важный кофактор некоторых аденилатциклаз, фосфатаз и фосфорилаз, участник трансфосфорилирования, что связывает его судьбу в организме и с фос</w:t>
      </w:r>
      <w:r>
        <w:rPr>
          <w:sz w:val="28"/>
        </w:rPr>
        <w:softHyphen/>
        <w:t>фором. Большая часть магния (60</w:t>
      </w:r>
      <w:r>
        <w:rPr>
          <w:sz w:val="28"/>
        </w:rPr>
        <w:t xml:space="preserve">%) тоже депонирована в скелете.  </w:t>
      </w:r>
    </w:p>
    <w:p w:rsidR="00000000" w:rsidRDefault="00067697">
      <w:pPr>
        <w:spacing w:line="360" w:lineRule="auto"/>
        <w:ind w:firstLine="720"/>
        <w:rPr>
          <w:sz w:val="28"/>
        </w:rPr>
      </w:pPr>
    </w:p>
    <w:p w:rsidR="00000000" w:rsidRDefault="00067697">
      <w:pPr>
        <w:pStyle w:val="FR1"/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Регуляция кальциево-фосфорно-магниевого гомеостаза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Судьба кальция и фосфора в организме отражена на рис.1.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Содержание </w:t>
      </w:r>
      <w:r>
        <w:rPr>
          <w:i/>
          <w:iCs/>
          <w:sz w:val="28"/>
        </w:rPr>
        <w:t>кальция</w:t>
      </w:r>
      <w:r>
        <w:rPr>
          <w:sz w:val="28"/>
        </w:rPr>
        <w:t xml:space="preserve"> в диете нормируется и не должно быть менее 0,6 г за сутки. Обыч</w:t>
      </w:r>
      <w:r>
        <w:rPr>
          <w:sz w:val="28"/>
        </w:rPr>
        <w:softHyphen/>
        <w:t>но, у взрослых людей за сутки с</w:t>
      </w:r>
      <w:r>
        <w:rPr>
          <w:sz w:val="28"/>
        </w:rPr>
        <w:t xml:space="preserve"> пищей поступает 0,6-1 г кальция, но у любителей оздорав</w:t>
      </w:r>
      <w:r>
        <w:rPr>
          <w:sz w:val="28"/>
        </w:rPr>
        <w:softHyphen/>
        <w:t>ливающих пищевых добавок и витаминно-минеральных композиций этот показатель порой превышает 1,5 г. Кальций плохо вса</w:t>
      </w:r>
      <w:r>
        <w:rPr>
          <w:sz w:val="28"/>
        </w:rPr>
        <w:softHyphen/>
        <w:t>сывается в ЖКТ. Всего 125—200 мг в день аб</w:t>
      </w:r>
      <w:r>
        <w:rPr>
          <w:sz w:val="28"/>
        </w:rPr>
        <w:softHyphen/>
        <w:t>сорбируют двенадцатиперстная кишка и ве</w:t>
      </w:r>
      <w:r>
        <w:rPr>
          <w:sz w:val="28"/>
        </w:rPr>
        <w:t>р</w:t>
      </w:r>
      <w:r>
        <w:rPr>
          <w:sz w:val="28"/>
        </w:rPr>
        <w:softHyphen/>
        <w:t>хняя треть тощей. Интересно, что одновре</w:t>
      </w:r>
      <w:r>
        <w:rPr>
          <w:sz w:val="28"/>
        </w:rPr>
        <w:softHyphen/>
        <w:t>менно определённое количество данного иона (до 0,2 г в сутки) экскретируется в под</w:t>
      </w:r>
      <w:r>
        <w:rPr>
          <w:sz w:val="28"/>
        </w:rPr>
        <w:softHyphen/>
        <w:t>вздошной кишке. Кальций выводится также почками (до 0,3 г в сутки) и, в малом количе</w:t>
      </w:r>
      <w:r>
        <w:rPr>
          <w:sz w:val="28"/>
        </w:rPr>
        <w:softHyphen/>
        <w:t>стве, потовыми железами (до 0,1 г/сутки). Мен</w:t>
      </w:r>
      <w:r>
        <w:rPr>
          <w:sz w:val="28"/>
        </w:rPr>
        <w:t>ее 1% всего кальция находится в интерстициальной жидкости.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 плазме 40% кальция связано с белками, в основном, с альбумином (связанная форма кальция), 15% — с кислыми органическими анионами (комплексная форма кальция), а остальной кальций свободен. Процент</w:t>
      </w:r>
      <w:r>
        <w:rPr>
          <w:sz w:val="28"/>
        </w:rPr>
        <w:t xml:space="preserve"> свя</w:t>
      </w:r>
      <w:r>
        <w:rPr>
          <w:sz w:val="28"/>
        </w:rPr>
        <w:softHyphen/>
        <w:t>занного кальция (СвСа) может быть оценён по эмпирической формуле:</w:t>
      </w:r>
    </w:p>
    <w:p w:rsidR="00000000" w:rsidRDefault="00067697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lastRenderedPageBreak/>
        <w:t>СвСа(%) = 0,8А (г/л)+0,2Г(г/л)+3</w:t>
      </w:r>
    </w:p>
    <w:p w:rsidR="00000000" w:rsidRDefault="00067697">
      <w:pPr>
        <w:widowControl/>
        <w:spacing w:line="360" w:lineRule="auto"/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где: А — концентрация в плазме альбумина, а Г — глобулинов.</w:t>
      </w:r>
    </w:p>
    <w:p w:rsidR="00000000" w:rsidRDefault="00067697">
      <w:pPr>
        <w:pStyle w:val="2"/>
      </w:pPr>
      <w:r>
        <w:t>Количество общего кальция в плазме понижается при гипоальбуминемии, но это не оказывает влия</w:t>
      </w:r>
      <w:r>
        <w:t>ния на содержание катио</w:t>
      </w:r>
      <w:r>
        <w:softHyphen/>
        <w:t>на кальция. Содержание ионизированного кальция в плазме находится в обратной зави</w:t>
      </w:r>
      <w:r>
        <w:softHyphen/>
        <w:t>симости от рН и от концентрации фосфат-аниона: гиперфосфатемия алкалоз способ</w:t>
      </w:r>
      <w:r>
        <w:softHyphen/>
        <w:t>ствуют появлению признаков гипокальциемии, хотя уровень общего кальция п</w:t>
      </w:r>
      <w:r>
        <w:t>ри этом не меняется. Ацидоз и гипофосфатемия, на</w:t>
      </w:r>
      <w:r>
        <w:softHyphen/>
        <w:t>оборот, повышают содержание ионизиро</w:t>
      </w:r>
      <w:r>
        <w:softHyphen/>
        <w:t>ванного кальция в плазме.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Кальций экскретируется почками в коли</w:t>
      </w:r>
      <w:r>
        <w:rPr>
          <w:sz w:val="28"/>
        </w:rPr>
        <w:softHyphen/>
        <w:t>чествах, составляющих, примерно, 0,15-0,3 г в сутки, причем этот процесс лишь при очень низких содержаниях</w:t>
      </w:r>
      <w:r>
        <w:rPr>
          <w:sz w:val="28"/>
        </w:rPr>
        <w:t xml:space="preserve"> кальция в диете опреде</w:t>
      </w:r>
      <w:r>
        <w:rPr>
          <w:sz w:val="28"/>
        </w:rPr>
        <w:softHyphen/>
        <w:t>ляется поступлением данного иона в орга</w:t>
      </w:r>
      <w:r>
        <w:rPr>
          <w:sz w:val="28"/>
        </w:rPr>
        <w:softHyphen/>
        <w:t>низм. При нерезко сниженном, нормальном и избыточном насыщении диеты кальцием, между скоростью экскреции кальция с мочой и его содержанием в рационе нет строгого параллелизма. Поэтому, можно с</w:t>
      </w:r>
      <w:r>
        <w:rPr>
          <w:sz w:val="28"/>
        </w:rPr>
        <w:t>казать, что собственно почечные механизмы, как со</w:t>
      </w:r>
      <w:r>
        <w:rPr>
          <w:sz w:val="28"/>
        </w:rPr>
        <w:softHyphen/>
        <w:t>хранения кальция, так и выведения его из</w:t>
      </w:r>
      <w:r>
        <w:rPr>
          <w:sz w:val="28"/>
        </w:rPr>
        <w:softHyphen/>
        <w:t>бытка не обладают большой лабильностью. Они должны эффективно взаимодействовать с кишечными механизмами. Кальций реабсорбируется в почках в дисталъной части канальце</w:t>
      </w:r>
      <w:r>
        <w:rPr>
          <w:sz w:val="28"/>
        </w:rPr>
        <w:t xml:space="preserve">в (15%) и, в ещё большей мере - в проксимальной части (60%) и петле Генле (25%). 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Уровень ионизированного кальция в плазме регулируется взаимодействующими гормонами </w:t>
      </w:r>
      <w:r>
        <w:rPr>
          <w:b/>
          <w:bCs/>
          <w:sz w:val="28"/>
        </w:rPr>
        <w:t>паратиреокринином</w:t>
      </w:r>
      <w:r>
        <w:rPr>
          <w:sz w:val="28"/>
        </w:rPr>
        <w:t xml:space="preserve"> и </w:t>
      </w:r>
      <w:r>
        <w:rPr>
          <w:b/>
          <w:bCs/>
          <w:sz w:val="28"/>
        </w:rPr>
        <w:t>кальцитонином</w:t>
      </w:r>
      <w:r>
        <w:rPr>
          <w:sz w:val="28"/>
        </w:rPr>
        <w:t xml:space="preserve">, а также </w:t>
      </w:r>
      <w:r>
        <w:rPr>
          <w:b/>
          <w:bCs/>
          <w:sz w:val="28"/>
        </w:rPr>
        <w:t xml:space="preserve">витамином </w:t>
      </w:r>
      <w:r>
        <w:rPr>
          <w:b/>
          <w:bCs/>
          <w:sz w:val="28"/>
          <w:lang w:val="en-US"/>
        </w:rPr>
        <w:t>D</w:t>
      </w:r>
      <w:r>
        <w:rPr>
          <w:sz w:val="28"/>
        </w:rPr>
        <w:t>. Под их конт</w:t>
      </w:r>
      <w:r>
        <w:rPr>
          <w:sz w:val="28"/>
        </w:rPr>
        <w:softHyphen/>
        <w:t>ролем, приблизительно 0</w:t>
      </w:r>
      <w:r>
        <w:rPr>
          <w:sz w:val="28"/>
        </w:rPr>
        <w:t>,5 г кальция в сутки у взрослого индивида обменивается между скелетом и плазмой крови.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i/>
          <w:iCs/>
          <w:sz w:val="28"/>
        </w:rPr>
        <w:t>Фосфор,</w:t>
      </w:r>
      <w:r>
        <w:rPr>
          <w:sz w:val="28"/>
        </w:rPr>
        <w:t xml:space="preserve"> в отличие от кальция, абсорби</w:t>
      </w:r>
      <w:r>
        <w:rPr>
          <w:sz w:val="28"/>
        </w:rPr>
        <w:softHyphen/>
        <w:t>руется в ЖКТ, напротив, очень активно. С пищей, в среднем, в день поступает около 1,2 г фосфора. Для диагностики нарушений фосфорно</w:t>
      </w:r>
      <w:r>
        <w:rPr>
          <w:sz w:val="28"/>
        </w:rPr>
        <w:t>-кальциевого обмена, концентра</w:t>
      </w:r>
      <w:r>
        <w:rPr>
          <w:sz w:val="28"/>
        </w:rPr>
        <w:softHyphen/>
        <w:t>ции фосфора в крови, следует определять на</w:t>
      </w:r>
      <w:r>
        <w:rPr>
          <w:sz w:val="28"/>
        </w:rPr>
        <w:softHyphen/>
        <w:t>тощак, так как, в отличие от уровня кальция, они растут после еды.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 тощей кишке всасывается до 90% суточ</w:t>
      </w:r>
      <w:r>
        <w:rPr>
          <w:sz w:val="28"/>
        </w:rPr>
        <w:softHyphen/>
        <w:t>ного потребления фосфатов. Почки экскретируют 15% фильтрующихся фосфатов с м</w:t>
      </w:r>
      <w:r>
        <w:rPr>
          <w:sz w:val="28"/>
        </w:rPr>
        <w:t>о</w:t>
      </w:r>
      <w:r>
        <w:rPr>
          <w:sz w:val="28"/>
        </w:rPr>
        <w:softHyphen/>
        <w:t>чой, в равновесном с поступлением этих ионов режиме. Фосфат может активно секретироваться в канальцах. Реабсорбция фосфа</w:t>
      </w:r>
      <w:r>
        <w:rPr>
          <w:sz w:val="28"/>
        </w:rPr>
        <w:softHyphen/>
        <w:t>та происходит на 9/10 — в проксимальных канальцах, а на 1/10 — в более дистальных частях нефрона.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 дополнение к 85% фосфора, депони</w:t>
      </w:r>
      <w:r>
        <w:rPr>
          <w:sz w:val="28"/>
        </w:rPr>
        <w:softHyphen/>
      </w:r>
      <w:r>
        <w:rPr>
          <w:sz w:val="28"/>
        </w:rPr>
        <w:t>рованным, как уже отмечалось выше, в ко</w:t>
      </w:r>
      <w:r>
        <w:rPr>
          <w:sz w:val="28"/>
        </w:rPr>
        <w:softHyphen/>
        <w:t>стях и зубах, мягкие ткани содержат суще</w:t>
      </w:r>
      <w:r>
        <w:rPr>
          <w:sz w:val="28"/>
        </w:rPr>
        <w:softHyphen/>
        <w:t>ственную часть связанного фосфора и фосфат-аниона (до 14%). Всего 1% фосфора находится во внеклеточной жидкости. Макроэргические фосфатные соединения и фос-форилированные акти</w:t>
      </w:r>
      <w:r>
        <w:rPr>
          <w:sz w:val="28"/>
        </w:rPr>
        <w:t>вные метаболиты в норме не могут свободно покидать клетки. Поэтому, только 12% фосфатов плазмы свя</w:t>
      </w:r>
      <w:r>
        <w:rPr>
          <w:sz w:val="28"/>
        </w:rPr>
        <w:softHyphen/>
        <w:t>зано с белками, остальные представлены сво</w:t>
      </w:r>
      <w:r>
        <w:rPr>
          <w:sz w:val="28"/>
        </w:rPr>
        <w:softHyphen/>
        <w:t>бодными фосфат-анионами. Уровень фос</w:t>
      </w:r>
      <w:r>
        <w:rPr>
          <w:sz w:val="28"/>
        </w:rPr>
        <w:softHyphen/>
        <w:t>фора в плазме зависит от факторов, регули</w:t>
      </w:r>
      <w:r>
        <w:rPr>
          <w:sz w:val="28"/>
        </w:rPr>
        <w:softHyphen/>
        <w:t>рующих обмен кальция.</w:t>
      </w:r>
      <w:r>
        <w:rPr>
          <w:b/>
          <w:bCs/>
          <w:sz w:val="28"/>
        </w:rPr>
        <w:t xml:space="preserve"> </w:t>
      </w:r>
      <w:r>
        <w:rPr>
          <w:sz w:val="28"/>
        </w:rPr>
        <w:t>Но, кальциевы</w:t>
      </w:r>
      <w:r>
        <w:rPr>
          <w:sz w:val="28"/>
        </w:rPr>
        <w:t>й гомеостаз не является единственной детерминантой фосфорного обмена. Кроме это</w:t>
      </w:r>
      <w:r>
        <w:rPr>
          <w:sz w:val="28"/>
        </w:rPr>
        <w:softHyphen/>
        <w:t>го, судьба фосфора определяется ходом энергетического метаболизма в клетках. В.С. Ильин, вообще, предпочитал говорить не о фосфорном, а об «углеводно-фосфор</w:t>
      </w:r>
      <w:r>
        <w:rPr>
          <w:sz w:val="28"/>
        </w:rPr>
        <w:softHyphen/>
        <w:t>ном обмене», имея в</w:t>
      </w:r>
      <w:r>
        <w:rPr>
          <w:sz w:val="28"/>
        </w:rPr>
        <w:t xml:space="preserve"> виду исключительную зависимость судьбы фосфата от катаболизма углеводов (1966). При активации синтеза гликогена фосфаты переходят внутрь клеток. Поэтому, глюкоза, инсулин, сахаристая пища — вызывают гипофосфатемию из-за перемещения фосфат-анионов в клетки</w:t>
      </w:r>
      <w:r>
        <w:rPr>
          <w:sz w:val="28"/>
        </w:rPr>
        <w:t>. Алкалоз, особенно, дыхательный, также про</w:t>
      </w:r>
      <w:r>
        <w:rPr>
          <w:sz w:val="28"/>
        </w:rPr>
        <w:softHyphen/>
        <w:t>воцирует гипофосфатемию, как полагают М.М. Горн и соавт. (1999), в силу активации клеточного гликолиза и образования фосфорсодержащих метаболитов глюкозы. Дыха</w:t>
      </w:r>
      <w:r>
        <w:rPr>
          <w:sz w:val="28"/>
        </w:rPr>
        <w:softHyphen/>
        <w:t>тельный ацидоз, после торможения гликоли</w:t>
      </w:r>
      <w:r>
        <w:rPr>
          <w:sz w:val="28"/>
        </w:rPr>
        <w:softHyphen/>
        <w:t>за лактатом</w:t>
      </w:r>
      <w:r>
        <w:rPr>
          <w:sz w:val="28"/>
        </w:rPr>
        <w:t>, наоборот, приводит к выходу фосфата из клетки и гиперфосфатемии. В си</w:t>
      </w:r>
      <w:r>
        <w:rPr>
          <w:sz w:val="28"/>
        </w:rPr>
        <w:softHyphen/>
        <w:t>лу этих некальциевых факторов, влияющих на уровень фосфора в плазме, концентрация фосфатов имеет чёткий суточный ритм, тог</w:t>
      </w:r>
      <w:r>
        <w:rPr>
          <w:sz w:val="28"/>
        </w:rPr>
        <w:softHyphen/>
        <w:t>да как у ионизированного кальция такой пе-риодизм отсутствует</w:t>
      </w:r>
      <w:r>
        <w:rPr>
          <w:sz w:val="28"/>
        </w:rPr>
        <w:t>. Низший уровень фос</w:t>
      </w:r>
      <w:r>
        <w:rPr>
          <w:sz w:val="28"/>
        </w:rPr>
        <w:softHyphen/>
        <w:t>фатов в плазме наблюдается утром, а после полудня и ночью имеются 2 пика (М.Ф. Холик и соавт., 1994).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Процессы депонирования кальция и фосфора в костях и их абсорбции/экскре</w:t>
      </w:r>
      <w:r>
        <w:rPr>
          <w:sz w:val="28"/>
        </w:rPr>
        <w:softHyphen/>
        <w:t>ции в кишечнике и почках взаимно сбалан</w:t>
      </w:r>
      <w:r>
        <w:rPr>
          <w:sz w:val="28"/>
        </w:rPr>
        <w:softHyphen/>
        <w:t>сированы так, что кон</w:t>
      </w:r>
      <w:r>
        <w:rPr>
          <w:sz w:val="28"/>
        </w:rPr>
        <w:t>центрация этих ионов в крови изменяется в весьма узких пределах (8,8-10,4 мг/дл или 22-26 мМ/л кальция и 2,5-4,5 мг/дл или 9-13 мМ/л фосфата).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i/>
          <w:iCs/>
          <w:sz w:val="28"/>
        </w:rPr>
        <w:t>Магний —</w:t>
      </w:r>
      <w:r>
        <w:rPr>
          <w:sz w:val="28"/>
        </w:rPr>
        <w:t xml:space="preserve"> преимущественно, внутрикле</w:t>
      </w:r>
      <w:r>
        <w:rPr>
          <w:sz w:val="28"/>
        </w:rPr>
        <w:softHyphen/>
        <w:t>точный катион, четвертый по абсолютному содержанию в организме (Л.Г.</w:t>
      </w:r>
      <w:r>
        <w:rPr>
          <w:b/>
          <w:bCs/>
          <w:sz w:val="28"/>
        </w:rPr>
        <w:t xml:space="preserve"> </w:t>
      </w:r>
      <w:r>
        <w:rPr>
          <w:sz w:val="28"/>
        </w:rPr>
        <w:t>Смит, 19</w:t>
      </w:r>
      <w:r>
        <w:rPr>
          <w:sz w:val="28"/>
        </w:rPr>
        <w:t>87). Тело взрослого человека содержит около 25 г магния. В интрацеллюлярной жидкости его концентрация в 8 раз выше, чем в интерстициальной. Взрослому человеку в день нужно не менее 3,5—4,5 мг магния, чтобы не рас</w:t>
      </w:r>
      <w:r>
        <w:rPr>
          <w:sz w:val="28"/>
        </w:rPr>
        <w:softHyphen/>
        <w:t>ходовать его костные резервы. Богаты маг</w:t>
      </w:r>
      <w:r>
        <w:rPr>
          <w:sz w:val="28"/>
        </w:rPr>
        <w:softHyphen/>
        <w:t>ни</w:t>
      </w:r>
      <w:r>
        <w:rPr>
          <w:sz w:val="28"/>
        </w:rPr>
        <w:t>ем зелень, где он выполняет ключевую роль при фотосинтезе в составе хлорофилла, морепродукты и мясо, орехи и семечки, бо</w:t>
      </w:r>
      <w:r>
        <w:rPr>
          <w:sz w:val="28"/>
        </w:rPr>
        <w:softHyphen/>
        <w:t>бовые, бананы и цитрусовые, шоколад, пато</w:t>
      </w:r>
      <w:r>
        <w:rPr>
          <w:sz w:val="28"/>
        </w:rPr>
        <w:softHyphen/>
        <w:t>ка и кокосы. Впрочем, если этих разносолов на столе нет, полезно помнить, что очень бо</w:t>
      </w:r>
      <w:r>
        <w:rPr>
          <w:sz w:val="28"/>
        </w:rPr>
        <w:softHyphen/>
        <w:t>гаты д</w:t>
      </w:r>
      <w:r>
        <w:rPr>
          <w:sz w:val="28"/>
        </w:rPr>
        <w:t>анным металлом маковые зерна, а так</w:t>
      </w:r>
      <w:r>
        <w:rPr>
          <w:sz w:val="28"/>
        </w:rPr>
        <w:softHyphen/>
        <w:t>же самый обыкновенный... чай.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Магний всасывается в тонком кишечни</w:t>
      </w:r>
      <w:r>
        <w:rPr>
          <w:sz w:val="28"/>
        </w:rPr>
        <w:softHyphen/>
        <w:t xml:space="preserve">ке, при участии витамина </w:t>
      </w:r>
      <w:r>
        <w:rPr>
          <w:sz w:val="28"/>
          <w:lang w:val="en-US"/>
        </w:rPr>
        <w:t>D</w:t>
      </w:r>
      <w:r>
        <w:rPr>
          <w:sz w:val="28"/>
        </w:rPr>
        <w:t>, примерно на 40% от его поступления с пищей. Избыток фитиновой кислоты и жирных кислот, а так</w:t>
      </w:r>
      <w:r>
        <w:rPr>
          <w:sz w:val="28"/>
        </w:rPr>
        <w:softHyphen/>
        <w:t>же алкоголь отрицательно влияют н</w:t>
      </w:r>
      <w:r>
        <w:rPr>
          <w:sz w:val="28"/>
        </w:rPr>
        <w:t>а его аб</w:t>
      </w:r>
      <w:r>
        <w:rPr>
          <w:sz w:val="28"/>
        </w:rPr>
        <w:softHyphen/>
        <w:t>сорбцию. Высокие концентрации магния в кишечном содержимом мешают всасыванию кальция, но не наоборот. Магний экскретируется почками, причём эффективность его реабсорбции может достигать 95%. Почки ва</w:t>
      </w:r>
      <w:r>
        <w:rPr>
          <w:sz w:val="28"/>
        </w:rPr>
        <w:softHyphen/>
        <w:t>рьируют экскрецию магния в равновесном, по отно</w:t>
      </w:r>
      <w:r>
        <w:rPr>
          <w:sz w:val="28"/>
        </w:rPr>
        <w:t>шению к поступлению этого электроли</w:t>
      </w:r>
      <w:r>
        <w:rPr>
          <w:sz w:val="28"/>
        </w:rPr>
        <w:softHyphen/>
        <w:t>та, режиме, в широчайшем диапазоне — от 1 до 250 мМ в день. Алкоголь препятствует ре</w:t>
      </w:r>
      <w:r>
        <w:rPr>
          <w:sz w:val="28"/>
        </w:rPr>
        <w:softHyphen/>
        <w:t>абсорбции магния в нефронах. Кальций и магний конкурируют при реабсорбции. Маг</w:t>
      </w:r>
      <w:r>
        <w:rPr>
          <w:sz w:val="28"/>
        </w:rPr>
        <w:softHyphen/>
        <w:t>ний — составная часть минерального веще</w:t>
      </w:r>
      <w:r>
        <w:rPr>
          <w:sz w:val="28"/>
        </w:rPr>
        <w:softHyphen/>
        <w:t>ства костей, уча</w:t>
      </w:r>
      <w:r>
        <w:rPr>
          <w:sz w:val="28"/>
        </w:rPr>
        <w:t>стник работы трансфосфорилирующих ферментов и амино-ацил-т-РНК-синтетаз, обеспечивающих условия для трансляции белков. В электрофизиологичес</w:t>
      </w:r>
      <w:r>
        <w:rPr>
          <w:sz w:val="28"/>
        </w:rPr>
        <w:softHyphen/>
        <w:t>ких процессах определённое значение имеет роль магния, как антагониста кальция, прояв</w:t>
      </w:r>
      <w:r>
        <w:rPr>
          <w:sz w:val="28"/>
        </w:rPr>
        <w:softHyphen/>
        <w:t>ляющаяся в их различном влиян</w:t>
      </w:r>
      <w:r>
        <w:rPr>
          <w:sz w:val="28"/>
        </w:rPr>
        <w:t>ии на ЦНС.</w:t>
      </w:r>
    </w:p>
    <w:p w:rsidR="00000000" w:rsidRDefault="00067697">
      <w:pPr>
        <w:pStyle w:val="3"/>
      </w:pPr>
      <w:r>
        <w:t>Центральные органы, регулирующие кальций-фосфорно-магниевый обмен — паратиреоидные железы.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 гистологии данные органы называются околощитовидными или паратиреоидными. 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Нижние паращитовидные железы возни</w:t>
      </w:r>
      <w:r>
        <w:rPr>
          <w:sz w:val="28"/>
        </w:rPr>
        <w:softHyphen/>
        <w:t>кают из того же третьего глоточного карман</w:t>
      </w:r>
      <w:r>
        <w:rPr>
          <w:sz w:val="28"/>
        </w:rPr>
        <w:t>а, который дают начало и тимусу (см. выше), а верхние являются дериватами четвёртого глоточного кармана. Таким образом, у верх</w:t>
      </w:r>
      <w:r>
        <w:rPr>
          <w:sz w:val="28"/>
        </w:rPr>
        <w:softHyphen/>
        <w:t>них и нижних полюсов каждой из долей щи</w:t>
      </w:r>
      <w:r>
        <w:rPr>
          <w:sz w:val="28"/>
        </w:rPr>
        <w:softHyphen/>
        <w:t>товидной железы, вне капсулы последней, но под её фасцией, в норме, обнаруживается по одн</w:t>
      </w:r>
      <w:r>
        <w:rPr>
          <w:sz w:val="28"/>
        </w:rPr>
        <w:t>ой паращитовидной железе.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Однако, топография данного эндокрин</w:t>
      </w:r>
      <w:r>
        <w:rPr>
          <w:sz w:val="28"/>
        </w:rPr>
        <w:softHyphen/>
        <w:t>ного органа, быть может, наиболее изменчи</w:t>
      </w:r>
      <w:r>
        <w:rPr>
          <w:sz w:val="28"/>
        </w:rPr>
        <w:softHyphen/>
        <w:t>ва среди всех эндокринных желез. У очень значительной части людей (более 10%) до</w:t>
      </w:r>
      <w:r>
        <w:rPr>
          <w:sz w:val="28"/>
        </w:rPr>
        <w:softHyphen/>
        <w:t>полнительные паращитовидные тельца об</w:t>
      </w:r>
      <w:r>
        <w:rPr>
          <w:sz w:val="28"/>
        </w:rPr>
        <w:softHyphen/>
        <w:t>наруживаются по всему ходу эмбрио</w:t>
      </w:r>
      <w:r>
        <w:rPr>
          <w:sz w:val="28"/>
        </w:rPr>
        <w:t>нальной миграции глоточных карманов: в том числе, в тимусе, переднем средостении, близ каротидных артерий. Они служат нередко источ</w:t>
      </w:r>
      <w:r>
        <w:rPr>
          <w:sz w:val="28"/>
        </w:rPr>
        <w:softHyphen/>
        <w:t>ником эктопических гормонообразующих опухолей.</w:t>
      </w:r>
    </w:p>
    <w:p w:rsidR="00000000" w:rsidRDefault="00067697">
      <w:pPr>
        <w:pStyle w:val="2"/>
        <w:widowControl w:val="0"/>
      </w:pPr>
      <w:r>
        <w:t>Паращитовидные железы — наиболее «молодое» органное открытие эндокрино</w:t>
      </w:r>
      <w:r>
        <w:softHyphen/>
        <w:t>логов.</w:t>
      </w:r>
      <w:r>
        <w:t xml:space="preserve"> Верхние наружные паращитовидные железы впервые описал шведский анатом И.К. Сундстрём, только в 1880 г.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Паращитовидные железы состоят из кап</w:t>
      </w:r>
      <w:r>
        <w:rPr>
          <w:sz w:val="28"/>
        </w:rPr>
        <w:softHyphen/>
        <w:t xml:space="preserve">сулы, стромы и недольчатой паренхимы, в которой представлены мелкие </w:t>
      </w:r>
      <w:r>
        <w:rPr>
          <w:i/>
          <w:iCs/>
          <w:sz w:val="28"/>
        </w:rPr>
        <w:t>главные клет</w:t>
      </w:r>
      <w:r>
        <w:rPr>
          <w:i/>
          <w:iCs/>
          <w:sz w:val="28"/>
        </w:rPr>
        <w:softHyphen/>
        <w:t>ки</w:t>
      </w:r>
      <w:r>
        <w:rPr>
          <w:sz w:val="28"/>
        </w:rPr>
        <w:t xml:space="preserve"> двух подвидов: </w:t>
      </w:r>
      <w:r>
        <w:rPr>
          <w:i/>
          <w:iCs/>
          <w:sz w:val="28"/>
        </w:rPr>
        <w:t>тёмные,</w:t>
      </w:r>
      <w:r>
        <w:rPr>
          <w:sz w:val="28"/>
        </w:rPr>
        <w:t xml:space="preserve"> содержащ</w:t>
      </w:r>
      <w:r>
        <w:rPr>
          <w:sz w:val="28"/>
        </w:rPr>
        <w:t>ие сек</w:t>
      </w:r>
      <w:r>
        <w:rPr>
          <w:sz w:val="28"/>
        </w:rPr>
        <w:softHyphen/>
        <w:t xml:space="preserve">реторные гранулы и, вероятно, покоящиеся; и </w:t>
      </w:r>
      <w:r>
        <w:rPr>
          <w:i/>
          <w:iCs/>
          <w:sz w:val="28"/>
        </w:rPr>
        <w:t>светлые —</w:t>
      </w:r>
      <w:r>
        <w:rPr>
          <w:sz w:val="28"/>
        </w:rPr>
        <w:t xml:space="preserve"> лишённые таких гранул и секреторно активные, последние также богаты гликогеном. В железе имеются также более крупные оксифильные клетки, появляющи</w:t>
      </w:r>
      <w:r>
        <w:rPr>
          <w:sz w:val="28"/>
        </w:rPr>
        <w:softHyphen/>
        <w:t>еся, очевидно, путём трансформации глав</w:t>
      </w:r>
      <w:r>
        <w:rPr>
          <w:sz w:val="28"/>
        </w:rPr>
        <w:softHyphen/>
        <w:t>ных в пе</w:t>
      </w:r>
      <w:r>
        <w:rPr>
          <w:sz w:val="28"/>
        </w:rPr>
        <w:t>риод пубертата и с возрастом всё бо</w:t>
      </w:r>
      <w:r>
        <w:rPr>
          <w:sz w:val="28"/>
        </w:rPr>
        <w:softHyphen/>
        <w:t>лее многочисленные. Оксифильные клетки рассматриваются как результат инволюции главных. Функция оксифильных клеток точно не известна доныне. По последним дан</w:t>
      </w:r>
      <w:r>
        <w:rPr>
          <w:sz w:val="28"/>
        </w:rPr>
        <w:softHyphen/>
        <w:t>ным, парат-гормон может синтезироваться и в них.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Главные клетк</w:t>
      </w:r>
      <w:r>
        <w:rPr>
          <w:sz w:val="28"/>
        </w:rPr>
        <w:t>и обладают очень развитым гладким эндоплазматическим ретикулюмом (ГЭР), в оксифильных ГЭР представлен слабее. Оксифильные клетки богаты, а главные — относительно бедны митохондриями. Инте</w:t>
      </w:r>
      <w:r>
        <w:rPr>
          <w:sz w:val="28"/>
        </w:rPr>
        <w:softHyphen/>
        <w:t>ресная особенность нормальной структуры паращитовидных желез — налич</w:t>
      </w:r>
      <w:r>
        <w:rPr>
          <w:sz w:val="28"/>
        </w:rPr>
        <w:t>ие в каждой из них большого количества жира, накапли</w:t>
      </w:r>
      <w:r>
        <w:rPr>
          <w:sz w:val="28"/>
        </w:rPr>
        <w:softHyphen/>
        <w:t>ваемого с возрастом (у пожилых — до 70% объема желез). При гиперплазии и опухолях количество жира в паращитовидных железах резко снижается.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Основной продукт паращитовидной же</w:t>
      </w:r>
      <w:r>
        <w:rPr>
          <w:sz w:val="28"/>
        </w:rPr>
        <w:softHyphen/>
        <w:t xml:space="preserve">лезы — </w:t>
      </w:r>
      <w:r>
        <w:rPr>
          <w:i/>
          <w:iCs/>
          <w:sz w:val="28"/>
        </w:rPr>
        <w:t>паратиреокринин</w:t>
      </w:r>
      <w:r>
        <w:rPr>
          <w:sz w:val="28"/>
        </w:rPr>
        <w:t xml:space="preserve"> (преж</w:t>
      </w:r>
      <w:r>
        <w:rPr>
          <w:sz w:val="28"/>
        </w:rPr>
        <w:t>ние назва</w:t>
      </w:r>
      <w:r>
        <w:rPr>
          <w:sz w:val="28"/>
        </w:rPr>
        <w:softHyphen/>
        <w:t xml:space="preserve">ния — </w:t>
      </w:r>
      <w:r>
        <w:rPr>
          <w:i/>
          <w:iCs/>
          <w:sz w:val="28"/>
        </w:rPr>
        <w:t>паратирин</w:t>
      </w:r>
      <w:r>
        <w:rPr>
          <w:sz w:val="28"/>
        </w:rPr>
        <w:t xml:space="preserve"> или </w:t>
      </w:r>
      <w:r>
        <w:rPr>
          <w:i/>
          <w:iCs/>
          <w:sz w:val="28"/>
        </w:rPr>
        <w:t>парат-гормон).</w:t>
      </w:r>
      <w:r>
        <w:rPr>
          <w:sz w:val="28"/>
        </w:rPr>
        <w:t xml:space="preserve"> Струк</w:t>
      </w:r>
      <w:r>
        <w:rPr>
          <w:sz w:val="28"/>
        </w:rPr>
        <w:softHyphen/>
        <w:t>туру паратироидного гормона расшифровали в 1970 г. Х.Д.</w:t>
      </w:r>
      <w:r>
        <w:rPr>
          <w:b/>
          <w:bCs/>
          <w:sz w:val="28"/>
        </w:rPr>
        <w:t xml:space="preserve"> </w:t>
      </w:r>
      <w:r>
        <w:rPr>
          <w:sz w:val="28"/>
        </w:rPr>
        <w:t>Найел и соавторы. Его выделя</w:t>
      </w:r>
      <w:r>
        <w:rPr>
          <w:sz w:val="28"/>
        </w:rPr>
        <w:softHyphen/>
        <w:t>ют главные клетки.</w:t>
      </w:r>
    </w:p>
    <w:p w:rsidR="00000000" w:rsidRDefault="00067697">
      <w:pPr>
        <w:pStyle w:val="2"/>
        <w:widowControl w:val="0"/>
      </w:pPr>
      <w:r>
        <w:rPr>
          <w:b/>
          <w:bCs/>
        </w:rPr>
        <w:t>Парат-гормон</w:t>
      </w:r>
      <w:r>
        <w:t xml:space="preserve"> — это пептидный регуля</w:t>
      </w:r>
      <w:r>
        <w:softHyphen/>
        <w:t>тор, (рис. 2), состоящий из 84 аминокислот (молекулярной массой ч</w:t>
      </w:r>
      <w:r>
        <w:t>уть более 9,5 кД).</w:t>
      </w:r>
    </w:p>
    <w:p w:rsidR="00000000" w:rsidRDefault="00935D08">
      <w:pPr>
        <w:spacing w:line="360" w:lineRule="auto"/>
        <w:ind w:firstLine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934075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67697">
      <w:pPr>
        <w:spacing w:line="360" w:lineRule="auto"/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Рис. 2. Структура парат-гормона и кальцитонина человека.</w:t>
      </w:r>
    </w:p>
    <w:p w:rsidR="00000000" w:rsidRDefault="00067697">
      <w:pPr>
        <w:spacing w:line="360" w:lineRule="auto"/>
        <w:ind w:firstLine="720"/>
        <w:jc w:val="center"/>
        <w:rPr>
          <w:b/>
          <w:bCs/>
          <w:sz w:val="24"/>
        </w:rPr>
      </w:pP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Парат-гормон возникает из препрогормона длиной в 131 аминокислотный остаток (молекулярной массой около 12,5 кД, синте</w:t>
      </w:r>
      <w:r>
        <w:rPr>
          <w:sz w:val="28"/>
        </w:rPr>
        <w:softHyphen/>
        <w:t>зируется на полисомах), через стадию прогормона (90 аминоки</w:t>
      </w:r>
      <w:r>
        <w:rPr>
          <w:sz w:val="28"/>
        </w:rPr>
        <w:t xml:space="preserve">слот, образуется в ЭПР под действием клипазы), причем его процессинг модулируется ферментом </w:t>
      </w:r>
      <w:r>
        <w:rPr>
          <w:i/>
          <w:iCs/>
          <w:sz w:val="28"/>
        </w:rPr>
        <w:t xml:space="preserve">фурином. </w:t>
      </w:r>
      <w:r>
        <w:rPr>
          <w:sz w:val="28"/>
        </w:rPr>
        <w:t>Прогормон поступает за счет энергозависи</w:t>
      </w:r>
      <w:r>
        <w:rPr>
          <w:sz w:val="28"/>
        </w:rPr>
        <w:softHyphen/>
        <w:t>мого механизма в комплекс Гольджи, где протеолитический мембранно-связанный комплекс (триптическая клипаза) вычлен</w:t>
      </w:r>
      <w:r>
        <w:rPr>
          <w:sz w:val="28"/>
        </w:rPr>
        <w:t>яет из него активный гормон. Препрогормон кодируется в 11 -и хромосоме, а фурин — в 15-й. Оба экспрессируются совместно. Весь процесс синтеза и секреции (которая может происходить как в виде экзоцитоза специаль</w:t>
      </w:r>
      <w:r>
        <w:rPr>
          <w:sz w:val="28"/>
        </w:rPr>
        <w:softHyphen/>
        <w:t>ных гранул, так и в безгранулярном режиме.) з</w:t>
      </w:r>
      <w:r>
        <w:rPr>
          <w:sz w:val="28"/>
        </w:rPr>
        <w:t>анимает около 30 мин., причём 15 мин. тратит</w:t>
      </w:r>
      <w:r>
        <w:rPr>
          <w:sz w:val="28"/>
        </w:rPr>
        <w:softHyphen/>
        <w:t>ся на упаковку готового гормона в гранулы.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Паратиреоидная секреция активируется, в основном, в ответ на снижение концентрации ионизированного (свободного) кальция</w:t>
      </w:r>
      <w:r>
        <w:rPr>
          <w:b/>
          <w:bCs/>
          <w:sz w:val="28"/>
        </w:rPr>
        <w:t xml:space="preserve"> </w:t>
      </w:r>
      <w:r>
        <w:rPr>
          <w:sz w:val="28"/>
        </w:rPr>
        <w:t>в крови. Опосредованно, гиперфосфатемия так</w:t>
      </w:r>
      <w:r>
        <w:rPr>
          <w:sz w:val="28"/>
        </w:rPr>
        <w:softHyphen/>
        <w:t>же а</w:t>
      </w:r>
      <w:r>
        <w:rPr>
          <w:sz w:val="28"/>
        </w:rPr>
        <w:t>ктивирует паращитовидные железы, сни</w:t>
      </w:r>
      <w:r>
        <w:rPr>
          <w:sz w:val="28"/>
        </w:rPr>
        <w:softHyphen/>
        <w:t>жая концентрацию ионизированного кальция. Также, как кальций, но значительно слабее, на секрецию парат-гормона влияет и магний. Однако тяжелая длительная гипомагниемия парадоксальным образом подавляет секре</w:t>
      </w:r>
      <w:r>
        <w:rPr>
          <w:sz w:val="28"/>
        </w:rPr>
        <w:softHyphen/>
        <w:t>цию парат-го</w:t>
      </w:r>
      <w:r>
        <w:rPr>
          <w:sz w:val="28"/>
        </w:rPr>
        <w:t>рмона, так как магний необхо</w:t>
      </w:r>
      <w:r>
        <w:rPr>
          <w:sz w:val="28"/>
        </w:rPr>
        <w:softHyphen/>
        <w:t>дим самим паратиреоцитам для выделения их гормонов (см. ниже). Главные клетки рас</w:t>
      </w:r>
      <w:r>
        <w:rPr>
          <w:sz w:val="28"/>
        </w:rPr>
        <w:softHyphen/>
        <w:t xml:space="preserve">полагают </w:t>
      </w:r>
      <w:r>
        <w:rPr>
          <w:i/>
          <w:iCs/>
          <w:sz w:val="28"/>
        </w:rPr>
        <w:t>кальциевым сенсором —</w:t>
      </w:r>
      <w:r>
        <w:rPr>
          <w:sz w:val="28"/>
        </w:rPr>
        <w:t xml:space="preserve"> трансмемб</w:t>
      </w:r>
      <w:r>
        <w:rPr>
          <w:sz w:val="28"/>
        </w:rPr>
        <w:softHyphen/>
        <w:t>ранным гликопротеином, вмонтированным в их плазматическую мембрану. Таким же сенсором обладают, кроме па</w:t>
      </w:r>
      <w:r>
        <w:rPr>
          <w:sz w:val="28"/>
        </w:rPr>
        <w:t>ратироцитов, С-клетки щитовидной железы и некоторые клетки мозга и почек. Этот рецептор кодиру</w:t>
      </w:r>
      <w:r>
        <w:rPr>
          <w:sz w:val="28"/>
        </w:rPr>
        <w:softHyphen/>
        <w:t>ется в хромосоме 3, при повышении уровня экстрацеллюлярного ионизированного каль</w:t>
      </w:r>
      <w:r>
        <w:rPr>
          <w:sz w:val="28"/>
        </w:rPr>
        <w:softHyphen/>
        <w:t>ция он блокирует экспрессию генов гормона паращитовидных желез и ключевого ферме</w:t>
      </w:r>
      <w:r>
        <w:rPr>
          <w:sz w:val="28"/>
        </w:rPr>
        <w:t>н</w:t>
      </w:r>
      <w:r>
        <w:rPr>
          <w:sz w:val="28"/>
        </w:rPr>
        <w:softHyphen/>
        <w:t>та его активации. В настоящее время доказа</w:t>
      </w:r>
      <w:r>
        <w:rPr>
          <w:sz w:val="28"/>
        </w:rPr>
        <w:softHyphen/>
        <w:t>но, что выработка парат-гормона, преимуще</w:t>
      </w:r>
      <w:r>
        <w:rPr>
          <w:sz w:val="28"/>
        </w:rPr>
        <w:softHyphen/>
        <w:t xml:space="preserve">ственно, регулируется </w:t>
      </w:r>
      <w:r>
        <w:rPr>
          <w:i/>
          <w:iCs/>
          <w:sz w:val="28"/>
          <w:lang w:val="en-US"/>
        </w:rPr>
        <w:t>in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vivo</w:t>
      </w:r>
      <w:r>
        <w:rPr>
          <w:i/>
          <w:iCs/>
          <w:sz w:val="28"/>
        </w:rPr>
        <w:t xml:space="preserve"> </w:t>
      </w:r>
      <w:r>
        <w:rPr>
          <w:smallCaps/>
          <w:sz w:val="28"/>
        </w:rPr>
        <w:t xml:space="preserve"> </w:t>
      </w:r>
      <w:r>
        <w:rPr>
          <w:sz w:val="28"/>
        </w:rPr>
        <w:t>на посттранск</w:t>
      </w:r>
      <w:r>
        <w:rPr>
          <w:sz w:val="28"/>
        </w:rPr>
        <w:softHyphen/>
        <w:t>рипционном уровне. При повышении уровня иона кальция в крови происходит стимуляция рецептора, активация пострецепторного С</w:t>
      </w:r>
      <w:r>
        <w:rPr>
          <w:sz w:val="28"/>
          <w:lang w:val="en-US"/>
        </w:rPr>
        <w:t>q</w:t>
      </w:r>
      <w:r>
        <w:rPr>
          <w:sz w:val="28"/>
        </w:rPr>
        <w:t>-</w:t>
      </w:r>
      <w:r>
        <w:rPr>
          <w:sz w:val="28"/>
        </w:rPr>
        <w:t>белка и нарастание концентрации каль</w:t>
      </w:r>
      <w:r>
        <w:rPr>
          <w:sz w:val="28"/>
        </w:rPr>
        <w:softHyphen/>
        <w:t>ция в цитозоле, блокирующее функцию глав</w:t>
      </w:r>
      <w:r>
        <w:rPr>
          <w:sz w:val="28"/>
        </w:rPr>
        <w:softHyphen/>
        <w:t>ных клеток. Мутации данного сенсора дают при гомозиготности тяжелый наследствен</w:t>
      </w:r>
      <w:r>
        <w:rPr>
          <w:sz w:val="28"/>
        </w:rPr>
        <w:softHyphen/>
        <w:t xml:space="preserve">ный </w:t>
      </w:r>
      <w:r>
        <w:rPr>
          <w:i/>
          <w:iCs/>
          <w:sz w:val="28"/>
        </w:rPr>
        <w:t>неонатальный гиперпаратиреоз,</w:t>
      </w:r>
      <w:r>
        <w:rPr>
          <w:sz w:val="28"/>
        </w:rPr>
        <w:t xml:space="preserve"> а у гетерозигот — </w:t>
      </w:r>
      <w:r>
        <w:rPr>
          <w:i/>
          <w:iCs/>
          <w:sz w:val="28"/>
        </w:rPr>
        <w:t>доброкачественную семейную гипо-кальциурическу</w:t>
      </w:r>
      <w:r>
        <w:rPr>
          <w:i/>
          <w:iCs/>
          <w:sz w:val="28"/>
        </w:rPr>
        <w:t>ю гиперкальциемию</w:t>
      </w:r>
      <w:r>
        <w:rPr>
          <w:sz w:val="28"/>
        </w:rPr>
        <w:t xml:space="preserve"> (см. ниже).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Кальциевый сенсор может модулиро</w:t>
      </w:r>
      <w:r>
        <w:rPr>
          <w:sz w:val="28"/>
        </w:rPr>
        <w:softHyphen/>
        <w:t>вать не только быстрый выброс из клеток готового гормона. Установлено, что к каль</w:t>
      </w:r>
      <w:r>
        <w:rPr>
          <w:sz w:val="28"/>
        </w:rPr>
        <w:softHyphen/>
        <w:t>цию чувствительны протеазы, разрушающие в норме около 90% образующегося паратиреокринина. Таким образом, изменя</w:t>
      </w:r>
      <w:r>
        <w:rPr>
          <w:sz w:val="28"/>
        </w:rPr>
        <w:t>я их актив</w:t>
      </w:r>
      <w:r>
        <w:rPr>
          <w:sz w:val="28"/>
        </w:rPr>
        <w:softHyphen/>
        <w:t>ность, кальциевый сигнал способен влиять на долговременный пул гормона, через ско</w:t>
      </w:r>
      <w:r>
        <w:rPr>
          <w:sz w:val="28"/>
        </w:rPr>
        <w:softHyphen/>
        <w:t>рость его разрушения. При избытке кальция возможна, практически, полная деградация парат-гормона в главных клетках под дей</w:t>
      </w:r>
      <w:r>
        <w:rPr>
          <w:sz w:val="28"/>
        </w:rPr>
        <w:softHyphen/>
        <w:t>ствием нейтральных кальций-зависимых про</w:t>
      </w:r>
      <w:r>
        <w:rPr>
          <w:sz w:val="28"/>
        </w:rPr>
        <w:t>теаз, с секрецией его неактивных С-концевых пептидов.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Клетки паращитовидной железы выраба</w:t>
      </w:r>
      <w:r>
        <w:rPr>
          <w:sz w:val="28"/>
        </w:rPr>
        <w:softHyphen/>
        <w:t xml:space="preserve">тывают также </w:t>
      </w:r>
      <w:r>
        <w:rPr>
          <w:i/>
          <w:iCs/>
          <w:sz w:val="28"/>
        </w:rPr>
        <w:t>пептид, подобный паратиреокринину</w:t>
      </w:r>
      <w:r>
        <w:rPr>
          <w:sz w:val="28"/>
        </w:rPr>
        <w:t xml:space="preserve"> и закодированный в 12-й хромосоме геном, произошедшим, вероятно, от общего с паратиреокрининовым геном предше</w:t>
      </w:r>
      <w:r>
        <w:rPr>
          <w:sz w:val="28"/>
        </w:rPr>
        <w:softHyphen/>
        <w:t>ственника</w:t>
      </w:r>
      <w:r>
        <w:rPr>
          <w:sz w:val="28"/>
        </w:rPr>
        <w:t>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Это убиквитарный пептид, к синтезу ко</w:t>
      </w:r>
      <w:r>
        <w:rPr>
          <w:sz w:val="28"/>
        </w:rPr>
        <w:softHyphen/>
        <w:t>торого способны и многие апудоцитарные клетки, и неопластические клоны, а также различные органы плода и взрослого — сосу</w:t>
      </w:r>
      <w:r>
        <w:rPr>
          <w:sz w:val="28"/>
        </w:rPr>
        <w:softHyphen/>
        <w:t>ды, плацента, мозг, лёгкие, сердце, молочная железа. Поэтому, основная часть данного паракринн</w:t>
      </w:r>
      <w:r>
        <w:rPr>
          <w:sz w:val="28"/>
        </w:rPr>
        <w:t>ого регулятора производится</w:t>
      </w:r>
      <w:r>
        <w:rPr>
          <w:b/>
          <w:bCs/>
          <w:sz w:val="28"/>
        </w:rPr>
        <w:t xml:space="preserve"> </w:t>
      </w:r>
      <w:r>
        <w:rPr>
          <w:sz w:val="28"/>
        </w:rPr>
        <w:t>за</w:t>
      </w:r>
      <w:r>
        <w:rPr>
          <w:b/>
          <w:bCs/>
          <w:sz w:val="28"/>
        </w:rPr>
        <w:t xml:space="preserve"> </w:t>
      </w:r>
      <w:r>
        <w:rPr>
          <w:sz w:val="28"/>
        </w:rPr>
        <w:t>пределами собственно паращитовидных же</w:t>
      </w:r>
      <w:r>
        <w:rPr>
          <w:sz w:val="28"/>
        </w:rPr>
        <w:softHyphen/>
        <w:t>лез. Именно паратиреокринин-подобный пептид, а не сам парат-гормон, как считали ранее, ответственен за большую часть случа</w:t>
      </w:r>
      <w:r>
        <w:rPr>
          <w:sz w:val="28"/>
        </w:rPr>
        <w:softHyphen/>
        <w:t>ев эктопической продукции гиперкальциемических регуляторов. Дан</w:t>
      </w:r>
      <w:r>
        <w:rPr>
          <w:sz w:val="28"/>
        </w:rPr>
        <w:t>ный пептид име</w:t>
      </w:r>
      <w:r>
        <w:rPr>
          <w:sz w:val="28"/>
        </w:rPr>
        <w:softHyphen/>
        <w:t>ет 141 аминокислоту, первые 30 из которых высокогомологичны соответствующим ами</w:t>
      </w:r>
      <w:r>
        <w:rPr>
          <w:sz w:val="28"/>
        </w:rPr>
        <w:softHyphen/>
        <w:t>нокислотам парат-гормона и обеспечивают сходство их биологического действия.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Так как его экспрессия — не редкость при многих апудомах и иных неопластических проц</w:t>
      </w:r>
      <w:r>
        <w:rPr>
          <w:sz w:val="28"/>
        </w:rPr>
        <w:t xml:space="preserve">ессах, с избытком паратирокринин-подобного пептида связывают </w:t>
      </w:r>
      <w:r>
        <w:rPr>
          <w:i/>
          <w:iCs/>
          <w:sz w:val="28"/>
        </w:rPr>
        <w:t>остеопороз,</w:t>
      </w:r>
      <w:r>
        <w:rPr>
          <w:sz w:val="28"/>
        </w:rPr>
        <w:t xml:space="preserve"> со</w:t>
      </w:r>
      <w:r>
        <w:rPr>
          <w:sz w:val="28"/>
        </w:rPr>
        <w:softHyphen/>
        <w:t>провождающий многие злокачественные новообразования. В норме у взрослых пептид не занят регуляцией кальциевого обмена. Однако, делеция гена паратиреокринин-подобного полипептида пр</w:t>
      </w:r>
      <w:r>
        <w:rPr>
          <w:sz w:val="28"/>
        </w:rPr>
        <w:t>иводит к тяжелой остеохондродисплазии и даже гибели плодов крыс. Пептид необходим для роста хондроцитов и задерживает минерализацию хря</w:t>
      </w:r>
      <w:r>
        <w:rPr>
          <w:sz w:val="28"/>
        </w:rPr>
        <w:softHyphen/>
        <w:t>щей. Большое значение имеет недавно от</w:t>
      </w:r>
      <w:r>
        <w:rPr>
          <w:sz w:val="28"/>
        </w:rPr>
        <w:softHyphen/>
        <w:t>крытый факт, что у животных и человека именно данный пептид обеспечивает транс</w:t>
      </w:r>
      <w:r>
        <w:rPr>
          <w:sz w:val="28"/>
        </w:rPr>
        <w:softHyphen/>
        <w:t>пл</w:t>
      </w:r>
      <w:r>
        <w:rPr>
          <w:sz w:val="28"/>
        </w:rPr>
        <w:t>ацентарный перенос кальция к плоду, зах</w:t>
      </w:r>
      <w:r>
        <w:rPr>
          <w:sz w:val="28"/>
        </w:rPr>
        <w:softHyphen/>
        <w:t>ват кальция молочными железами и насыще</w:t>
      </w:r>
      <w:r>
        <w:rPr>
          <w:sz w:val="28"/>
        </w:rPr>
        <w:softHyphen/>
        <w:t>ние им грудного молока. В женском и, осо</w:t>
      </w:r>
      <w:r>
        <w:rPr>
          <w:sz w:val="28"/>
        </w:rPr>
        <w:softHyphen/>
        <w:t>бенно, в коровьем молоке этого пептида исключительно много. Возможно, он как-то связан и с сокращениями матки.</w:t>
      </w:r>
    </w:p>
    <w:p w:rsidR="00000000" w:rsidRDefault="00067697">
      <w:pPr>
        <w:pStyle w:val="2"/>
        <w:widowControl w:val="0"/>
      </w:pPr>
      <w:r>
        <w:t xml:space="preserve">Интересной особенностью </w:t>
      </w:r>
      <w:r>
        <w:t>данного био</w:t>
      </w:r>
      <w:r>
        <w:softHyphen/>
        <w:t>регулятора служит его способность подав</w:t>
      </w:r>
      <w:r>
        <w:softHyphen/>
        <w:t>лять пролиферацию эпидермиса, причём изучаются его потенциальные антипсориатические свойства. В этой связи вспомним о том, что молочные ванны и грудное молоко эмпирически издавна применялись в косметологи</w:t>
      </w:r>
      <w:r>
        <w:t>и для улучшения вида и свойств кожи. Есть сведения, что данный регулятор необхо</w:t>
      </w:r>
      <w:r>
        <w:softHyphen/>
        <w:t>дим для развития волосяных фолликулов и молочных желез (Д.М. Шёбек, Г.Дж. Стрюлер,1997).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Возможно, дефицит этого пептида связан с патогенезом кожного кандидоза у больных с гипо</w:t>
      </w:r>
      <w:r>
        <w:rPr>
          <w:sz w:val="28"/>
        </w:rPr>
        <w:t>функцией паращитовидных желез.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 дальнейшем изложении роль и функ</w:t>
      </w:r>
      <w:r>
        <w:rPr>
          <w:sz w:val="28"/>
        </w:rPr>
        <w:softHyphen/>
        <w:t>ции паратиреокринин-подобного пептида больше не обсуждаются.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Дополнительно, стимулирующую роль в паратироидной секреции могут играть сим</w:t>
      </w:r>
      <w:r>
        <w:rPr>
          <w:sz w:val="28"/>
        </w:rPr>
        <w:softHyphen/>
        <w:t>патические β-адренергические нервные воздействия и ги</w:t>
      </w:r>
      <w:r>
        <w:rPr>
          <w:sz w:val="28"/>
        </w:rPr>
        <w:t>стаминергические влияния на Н</w:t>
      </w:r>
      <w:r>
        <w:rPr>
          <w:sz w:val="28"/>
          <w:vertAlign w:val="subscript"/>
        </w:rPr>
        <w:t>2</w:t>
      </w:r>
      <w:r>
        <w:rPr>
          <w:sz w:val="28"/>
        </w:rPr>
        <w:t>-рецепторы. Таким образом, регуляция паращитовидных желез осуществляется, на</w:t>
      </w:r>
      <w:r>
        <w:rPr>
          <w:sz w:val="28"/>
        </w:rPr>
        <w:softHyphen/>
        <w:t xml:space="preserve">сколько известно на данный момент, по парагипофизарному принципу. Впрочем, как и для гормонов, секреция которых подлежит гипоталамической регуляции, </w:t>
      </w:r>
      <w:r>
        <w:rPr>
          <w:sz w:val="28"/>
        </w:rPr>
        <w:t>имеется циркадный ритм паращитовидной активности, со</w:t>
      </w:r>
      <w:r>
        <w:rPr>
          <w:sz w:val="28"/>
        </w:rPr>
        <w:softHyphen/>
        <w:t>гласно которому акрофаза секреции парат-гор</w:t>
      </w:r>
      <w:r>
        <w:rPr>
          <w:sz w:val="28"/>
        </w:rPr>
        <w:softHyphen/>
        <w:t xml:space="preserve">мона наступает после восьми часов вечера. Секреция парат-гормона ночью втрое выше, чем днём и, на протяжении всех суток, имеет импульсный характер. У человека </w:t>
      </w:r>
      <w:r>
        <w:rPr>
          <w:sz w:val="28"/>
        </w:rPr>
        <w:t>не обнару</w:t>
      </w:r>
      <w:r>
        <w:rPr>
          <w:sz w:val="28"/>
        </w:rPr>
        <w:softHyphen/>
        <w:t>жено гипофизарных регуляторов секреции па</w:t>
      </w:r>
      <w:r>
        <w:rPr>
          <w:sz w:val="28"/>
        </w:rPr>
        <w:softHyphen/>
        <w:t>ращитовидных желез, но у рыб, которые не имеют отдельных паращитовидных телец, пролактин гипофиза и другой аденогипофизарный паратоподобный гиперкальциемический гор</w:t>
      </w:r>
      <w:r>
        <w:rPr>
          <w:sz w:val="28"/>
        </w:rPr>
        <w:softHyphen/>
        <w:t>мон выполняют функции парат-гормона. Ин</w:t>
      </w:r>
      <w:r>
        <w:rPr>
          <w:sz w:val="28"/>
        </w:rPr>
        <w:softHyphen/>
        <w:t xml:space="preserve">тересно, что и у человека парат-гормон и пролактин имеют общие эффекты — например, оба стимулируют активацию витамина </w:t>
      </w: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</w:rPr>
        <w:t>.</w:t>
      </w:r>
      <w:r>
        <w:rPr>
          <w:sz w:val="28"/>
        </w:rPr>
        <w:t xml:space="preserve"> Име</w:t>
      </w:r>
      <w:r>
        <w:rPr>
          <w:sz w:val="28"/>
        </w:rPr>
        <w:softHyphen/>
        <w:t>ются предпосылки к существованию гипоталамо-гипофизарной регуляции функций пара</w:t>
      </w:r>
      <w:r>
        <w:rPr>
          <w:sz w:val="28"/>
        </w:rPr>
        <w:softHyphen/>
        <w:t>щитовидных желез и у человека. Ведь паращитовидные</w:t>
      </w:r>
      <w:r>
        <w:rPr>
          <w:sz w:val="28"/>
        </w:rPr>
        <w:t xml:space="preserve"> железы и аденогипофиз близки по эмбриональному происхождению.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Благодаря вышеописанным механизмам, паращитовидные железы могут осуществлять срочные (выброс готового парат-гормона), отсроченные (синтез гормона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novo</w:t>
      </w:r>
      <w:r>
        <w:rPr>
          <w:sz w:val="28"/>
        </w:rPr>
        <w:t>) и от</w:t>
      </w:r>
      <w:r>
        <w:rPr>
          <w:sz w:val="28"/>
        </w:rPr>
        <w:softHyphen/>
        <w:t>далённые (гиперплазия) аспекты ре</w:t>
      </w:r>
      <w:r>
        <w:rPr>
          <w:sz w:val="28"/>
        </w:rPr>
        <w:t>акции на гипокальциемию.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 xml:space="preserve">Активная форма витамина </w:t>
      </w:r>
      <w:r>
        <w:rPr>
          <w:b/>
          <w:bCs/>
          <w:sz w:val="28"/>
          <w:lang w:val="en-US"/>
        </w:rPr>
        <w:t>D</w:t>
      </w:r>
      <w:r>
        <w:rPr>
          <w:b/>
          <w:bCs/>
          <w:sz w:val="28"/>
        </w:rPr>
        <w:t xml:space="preserve"> - кальцитриол</w:t>
      </w:r>
      <w:r>
        <w:rPr>
          <w:sz w:val="28"/>
        </w:rPr>
        <w:t xml:space="preserve"> - подавляет экспрессию гена парат-гормона, реализуя дополнительную обратную связь в данной системе. Этот эффект не зависит от гиперкальциемии, вызываемой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кальцитриолом. Секреция готового пара</w:t>
      </w:r>
      <w:r>
        <w:rPr>
          <w:sz w:val="28"/>
        </w:rPr>
        <w:t>т-гормона ингибируется также через α-адренорецепторы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Время полувыведения парат-гормона из плазмы крови составляет 20-30 мин. и, на</w:t>
      </w:r>
      <w:r>
        <w:rPr>
          <w:sz w:val="28"/>
        </w:rPr>
        <w:softHyphen/>
        <w:t>сколько известно, он не имеет существенной связанной с белками плазмы фракции. Интактный парат-гормон подвергается протеолизу</w:t>
      </w:r>
      <w:r>
        <w:rPr>
          <w:sz w:val="28"/>
        </w:rPr>
        <w:t xml:space="preserve"> в паратиреоцитах и в плазме, причём он расщепляется на короткий амино-конпевой пептид, который высокоактивен (вся био</w:t>
      </w:r>
      <w:r>
        <w:rPr>
          <w:sz w:val="28"/>
        </w:rPr>
        <w:softHyphen/>
        <w:t>логическая эффективность человеческого парат-гормона сосредоточена в его первых 34-х аминокислотах М-конца, а большая её часть — в первых</w:t>
      </w:r>
      <w:r>
        <w:rPr>
          <w:sz w:val="28"/>
        </w:rPr>
        <w:t xml:space="preserve"> двух аминокислотах), и бо</w:t>
      </w:r>
      <w:r>
        <w:rPr>
          <w:sz w:val="28"/>
        </w:rPr>
        <w:softHyphen/>
        <w:t>лее длинный неактивный карбокси-концевой пептид. По некоторым данным, может образовываться также средний пептид. Печень поглощает и разрушает нативный паратиреокринин, но не захватывает средний и С-концевой пептиды - продукты его</w:t>
      </w:r>
      <w:r>
        <w:rPr>
          <w:sz w:val="28"/>
        </w:rPr>
        <w:t xml:space="preserve"> дегра</w:t>
      </w:r>
      <w:r>
        <w:rPr>
          <w:sz w:val="28"/>
        </w:rPr>
        <w:softHyphen/>
        <w:t>дации.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>-концевой пептид парат-гормона имеет очень короткий срок полувыведения из цир</w:t>
      </w:r>
      <w:r>
        <w:rPr>
          <w:sz w:val="28"/>
        </w:rPr>
        <w:softHyphen/>
        <w:t>куляции (до 10 мин.), так как инактивируется клетками-мишенями, путём эндоцитоза, а также на 45% экскретируется с мочой. С-кон-цевой пептид паратиреокринина длител</w:t>
      </w:r>
      <w:r>
        <w:rPr>
          <w:sz w:val="28"/>
        </w:rPr>
        <w:t>ьное время циркулирует в крови и в норме на 60% выводится почками. При почечной недоста</w:t>
      </w:r>
      <w:r>
        <w:rPr>
          <w:sz w:val="28"/>
        </w:rPr>
        <w:softHyphen/>
        <w:t>точности экскреция С-концевого пептида парат-гормона особенно сильно замедляет</w:t>
      </w:r>
      <w:r>
        <w:rPr>
          <w:sz w:val="28"/>
        </w:rPr>
        <w:softHyphen/>
        <w:t>ся, он накапливается в крови и создаёт лож</w:t>
      </w:r>
      <w:r>
        <w:rPr>
          <w:sz w:val="28"/>
        </w:rPr>
        <w:softHyphen/>
        <w:t>ное впечатление гиперпаратиреоза, которое, одн</w:t>
      </w:r>
      <w:r>
        <w:rPr>
          <w:sz w:val="28"/>
        </w:rPr>
        <w:t>ако, чаше всего не равнозначно избытку биологически активного гормона. Дело в том, что многие иммунологические методы определения парат-гормона, особенно — разработанные давно, основываются на при</w:t>
      </w:r>
      <w:r>
        <w:rPr>
          <w:sz w:val="28"/>
        </w:rPr>
        <w:softHyphen/>
        <w:t>менении антисывороток, опознающих его средний пептид или С-</w:t>
      </w:r>
      <w:r>
        <w:rPr>
          <w:sz w:val="28"/>
        </w:rPr>
        <w:t>конец. Такие методы определяют неактивную форму гормона в сумме с активной. При диагностике нарушений, связанных с парат-гормоном, важно использовать методы, определяющие содержание интактного гормона или же применять двойное определение — с антителами про</w:t>
      </w:r>
      <w:r>
        <w:rPr>
          <w:sz w:val="28"/>
        </w:rPr>
        <w:t xml:space="preserve">тив как </w:t>
      </w:r>
      <w:r>
        <w:rPr>
          <w:sz w:val="28"/>
          <w:lang w:val="en-US"/>
        </w:rPr>
        <w:t>N</w:t>
      </w:r>
      <w:r>
        <w:rPr>
          <w:sz w:val="28"/>
        </w:rPr>
        <w:t>-концевого, так и С-концевого пептидов. Средний и С-концевой пептиды паратиреокринина обладают определённым патофизиологическим действием и расце</w:t>
      </w:r>
      <w:r>
        <w:rPr>
          <w:sz w:val="28"/>
        </w:rPr>
        <w:softHyphen/>
        <w:t>нивались, отчасти - преувеличенно, как одни из важных «уремических токсинов».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Им приписывалось нейрот</w:t>
      </w:r>
      <w:r>
        <w:rPr>
          <w:sz w:val="28"/>
        </w:rPr>
        <w:t>оксическое и антигонадное действие (К.</w:t>
      </w:r>
      <w:r>
        <w:rPr>
          <w:b/>
          <w:bCs/>
          <w:sz w:val="28"/>
        </w:rPr>
        <w:t xml:space="preserve"> </w:t>
      </w:r>
      <w:r>
        <w:rPr>
          <w:sz w:val="28"/>
        </w:rPr>
        <w:t>Клеемен, Ч. Клеемен,1981).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Парат-гормон</w:t>
      </w:r>
      <w:r>
        <w:rPr>
          <w:sz w:val="28"/>
        </w:rPr>
        <w:t xml:space="preserve"> (как и его аналог паратиреокринин-подобный полипептид) оба взаи</w:t>
      </w:r>
      <w:r>
        <w:rPr>
          <w:sz w:val="28"/>
        </w:rPr>
        <w:softHyphen/>
        <w:t>модействуют с гликопротеидным рецепто</w:t>
      </w:r>
      <w:r>
        <w:rPr>
          <w:sz w:val="28"/>
        </w:rPr>
        <w:softHyphen/>
        <w:t xml:space="preserve">ром на клетках-мишенях, принадлежащим к семейству, ассоциированному с </w:t>
      </w:r>
      <w:r>
        <w:rPr>
          <w:sz w:val="28"/>
          <w:lang w:val="en-US"/>
        </w:rPr>
        <w:t>G</w:t>
      </w:r>
      <w:r>
        <w:rPr>
          <w:sz w:val="28"/>
        </w:rPr>
        <w:t>-бел</w:t>
      </w:r>
      <w:r>
        <w:rPr>
          <w:sz w:val="28"/>
        </w:rPr>
        <w:t>ками. Рецептор кодируется в хромосоме 3, имеет более 400 аминокислот и гомологичен ре</w:t>
      </w:r>
      <w:r>
        <w:rPr>
          <w:sz w:val="28"/>
        </w:rPr>
        <w:softHyphen/>
        <w:t>цептору кальцитонина (см. выше). Пострецепторная передача от этого рецептора осу</w:t>
      </w:r>
      <w:r>
        <w:rPr>
          <w:sz w:val="28"/>
        </w:rPr>
        <w:softHyphen/>
        <w:t>ществляется с участием циклонуклеотид-протеинкиназного посредника, а также фосфолипазы С,</w:t>
      </w:r>
      <w:r>
        <w:rPr>
          <w:sz w:val="28"/>
        </w:rPr>
        <w:t xml:space="preserve"> инозит-фосфатидов и каль</w:t>
      </w:r>
      <w:r>
        <w:rPr>
          <w:sz w:val="28"/>
        </w:rPr>
        <w:softHyphen/>
        <w:t xml:space="preserve">ция. Дефект данного рецептора приводит к </w:t>
      </w:r>
      <w:r>
        <w:rPr>
          <w:i/>
          <w:iCs/>
          <w:sz w:val="28"/>
        </w:rPr>
        <w:t xml:space="preserve">наследственной остеодистрофии Олбрайта. </w:t>
      </w:r>
      <w:r>
        <w:rPr>
          <w:sz w:val="28"/>
        </w:rPr>
        <w:t>Рассматриваемые здесь рецепторы в изоби</w:t>
      </w:r>
      <w:r>
        <w:rPr>
          <w:sz w:val="28"/>
        </w:rPr>
        <w:softHyphen/>
        <w:t>лии представлены в костях и почках, а в ЖКТ, по-видимому, большее значение име</w:t>
      </w:r>
      <w:r>
        <w:rPr>
          <w:sz w:val="28"/>
        </w:rPr>
        <w:softHyphen/>
        <w:t>ют не прямые, а кальцитриол-оп</w:t>
      </w:r>
      <w:r>
        <w:rPr>
          <w:sz w:val="28"/>
        </w:rPr>
        <w:t>осредованные эффекты парат-гормона.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Для понимания механизмов действия па</w:t>
      </w:r>
      <w:r>
        <w:rPr>
          <w:sz w:val="28"/>
        </w:rPr>
        <w:softHyphen/>
        <w:t>рат-гормона и патогенеза нарушений каль</w:t>
      </w:r>
      <w:r>
        <w:rPr>
          <w:sz w:val="28"/>
        </w:rPr>
        <w:softHyphen/>
        <w:t>ций-фосфорного гомеостаза полезно вспом</w:t>
      </w:r>
      <w:r>
        <w:rPr>
          <w:sz w:val="28"/>
        </w:rPr>
        <w:softHyphen/>
        <w:t>нить основы гистофизиологии костной ткани, которая служит главной мишенью кальций-фосфорорегулирующих г</w:t>
      </w:r>
      <w:r>
        <w:rPr>
          <w:sz w:val="28"/>
        </w:rPr>
        <w:t xml:space="preserve">ормонов. 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Кость состоит из так на</w:t>
      </w:r>
      <w:r>
        <w:rPr>
          <w:sz w:val="28"/>
        </w:rPr>
        <w:softHyphen/>
        <w:t xml:space="preserve">зываемых </w:t>
      </w:r>
      <w:r>
        <w:rPr>
          <w:i/>
          <w:iCs/>
          <w:sz w:val="28"/>
        </w:rPr>
        <w:t>основных многоклеточных единиц ремоделирования,</w:t>
      </w:r>
      <w:r>
        <w:rPr>
          <w:sz w:val="28"/>
        </w:rPr>
        <w:t xml:space="preserve"> ответственных за локаль</w:t>
      </w:r>
      <w:r>
        <w:rPr>
          <w:sz w:val="28"/>
        </w:rPr>
        <w:softHyphen/>
        <w:t>ные формообразование и местные концент</w:t>
      </w:r>
      <w:r>
        <w:rPr>
          <w:sz w:val="28"/>
        </w:rPr>
        <w:softHyphen/>
        <w:t>рации кальция и фосфора. В составе таких единиц имеются мононуклеарные потомки недифференцированных ме</w:t>
      </w:r>
      <w:r>
        <w:rPr>
          <w:sz w:val="28"/>
        </w:rPr>
        <w:t xml:space="preserve">зенхимальных клеток — </w:t>
      </w:r>
      <w:r>
        <w:rPr>
          <w:i/>
          <w:iCs/>
          <w:sz w:val="28"/>
        </w:rPr>
        <w:t>остеобласты.</w:t>
      </w:r>
      <w:r>
        <w:rPr>
          <w:sz w:val="28"/>
        </w:rPr>
        <w:t xml:space="preserve"> Они синтезируют коллаген 1 типа, располагают рецепторами парат-гормона и ответственны за отложение органического </w:t>
      </w:r>
      <w:r>
        <w:rPr>
          <w:i/>
          <w:iCs/>
          <w:sz w:val="28"/>
        </w:rPr>
        <w:t>остеоида</w:t>
      </w:r>
      <w:r>
        <w:rPr>
          <w:sz w:val="28"/>
        </w:rPr>
        <w:t xml:space="preserve"> и его последующую минерализацию. Маркером их активности служит секретируемый ими энзим — </w:t>
      </w:r>
      <w:r>
        <w:rPr>
          <w:i/>
          <w:iCs/>
          <w:sz w:val="28"/>
        </w:rPr>
        <w:t>щелоч</w:t>
      </w:r>
      <w:r>
        <w:rPr>
          <w:i/>
          <w:iCs/>
          <w:sz w:val="28"/>
        </w:rPr>
        <w:softHyphen/>
        <w:t xml:space="preserve">ная </w:t>
      </w:r>
      <w:r>
        <w:rPr>
          <w:i/>
          <w:iCs/>
          <w:sz w:val="28"/>
        </w:rPr>
        <w:t>фосфатаза.</w:t>
      </w:r>
      <w:r>
        <w:rPr>
          <w:sz w:val="28"/>
        </w:rPr>
        <w:t xml:space="preserve"> Минерализация обеспечива</w:t>
      </w:r>
      <w:r>
        <w:rPr>
          <w:sz w:val="28"/>
        </w:rPr>
        <w:softHyphen/>
        <w:t xml:space="preserve">ется при участии минорных неколлагеновых кальций-связывяющих белков остеобластов, которые содержат остатки α-карбоксиглютаминовой кислоты, фиксирующие кальций. К ним относятся </w:t>
      </w:r>
      <w:r>
        <w:rPr>
          <w:i/>
          <w:iCs/>
          <w:sz w:val="28"/>
        </w:rPr>
        <w:t>остеокальцин</w:t>
      </w:r>
      <w:r>
        <w:rPr>
          <w:sz w:val="28"/>
        </w:rPr>
        <w:t xml:space="preserve"> и </w:t>
      </w:r>
      <w:r>
        <w:rPr>
          <w:i/>
          <w:iCs/>
          <w:sz w:val="28"/>
        </w:rPr>
        <w:t>матриксный карбоксиглютамил-с</w:t>
      </w:r>
      <w:r>
        <w:rPr>
          <w:i/>
          <w:iCs/>
          <w:sz w:val="28"/>
        </w:rPr>
        <w:t>одержащий белок.</w:t>
      </w:r>
      <w:r>
        <w:rPr>
          <w:b/>
          <w:bCs/>
          <w:sz w:val="28"/>
        </w:rPr>
        <w:t xml:space="preserve"> </w:t>
      </w:r>
      <w:r>
        <w:rPr>
          <w:sz w:val="28"/>
        </w:rPr>
        <w:t>Карбоксиглютаминирование обоих белков зави</w:t>
      </w:r>
      <w:r>
        <w:rPr>
          <w:sz w:val="28"/>
        </w:rPr>
        <w:softHyphen/>
        <w:t>сит от витамина К. Остеокальцин уникален для костей и зубов и его уровень в крови отражает скорость остеогенеза.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Параллельно, через </w:t>
      </w:r>
      <w:r>
        <w:rPr>
          <w:i/>
          <w:iCs/>
          <w:sz w:val="28"/>
        </w:rPr>
        <w:t>тромбоспондин, остеонектин</w:t>
      </w:r>
      <w:r>
        <w:rPr>
          <w:sz w:val="28"/>
        </w:rPr>
        <w:t xml:space="preserve"> и </w:t>
      </w:r>
      <w:r>
        <w:rPr>
          <w:i/>
          <w:iCs/>
          <w:sz w:val="28"/>
        </w:rPr>
        <w:t>остеопонтин,</w:t>
      </w:r>
      <w:r>
        <w:rPr>
          <w:sz w:val="28"/>
        </w:rPr>
        <w:t xml:space="preserve"> эти фиксаторы каль</w:t>
      </w:r>
      <w:r>
        <w:rPr>
          <w:sz w:val="28"/>
        </w:rPr>
        <w:softHyphen/>
        <w:t>ция</w:t>
      </w:r>
      <w:r>
        <w:rPr>
          <w:sz w:val="28"/>
        </w:rPr>
        <w:t xml:space="preserve"> (и магния) закрепляются на коллагеновой матрице. Окружая себя минерализован</w:t>
      </w:r>
      <w:r>
        <w:rPr>
          <w:sz w:val="28"/>
        </w:rPr>
        <w:softHyphen/>
        <w:t xml:space="preserve">ным остеоидом, остеобласты превращаются в </w:t>
      </w:r>
      <w:r>
        <w:rPr>
          <w:i/>
          <w:iCs/>
          <w:sz w:val="28"/>
        </w:rPr>
        <w:t>остеоциты,</w:t>
      </w:r>
      <w:r>
        <w:rPr>
          <w:sz w:val="28"/>
        </w:rPr>
        <w:t xml:space="preserve"> цитоплазма которых образует отростки, через </w:t>
      </w:r>
      <w:r>
        <w:rPr>
          <w:i/>
          <w:iCs/>
          <w:sz w:val="28"/>
        </w:rPr>
        <w:t>гаверсовы канальцы</w:t>
      </w:r>
      <w:r>
        <w:rPr>
          <w:sz w:val="28"/>
        </w:rPr>
        <w:t xml:space="preserve"> остеоида связанные с соседними остеоцитами. Остео</w:t>
      </w:r>
      <w:r>
        <w:rPr>
          <w:sz w:val="28"/>
        </w:rPr>
        <w:softHyphen/>
        <w:t>циты участвую</w:t>
      </w:r>
      <w:r>
        <w:rPr>
          <w:sz w:val="28"/>
        </w:rPr>
        <w:t>т в локальной перилакунарной деструкции кости и могут влиять на бы</w:t>
      </w:r>
      <w:r>
        <w:rPr>
          <w:sz w:val="28"/>
        </w:rPr>
        <w:softHyphen/>
        <w:t>стрые колебания уровня кальция в крови. Однако, основную остеолитическую функ</w:t>
      </w:r>
      <w:r>
        <w:rPr>
          <w:sz w:val="28"/>
        </w:rPr>
        <w:softHyphen/>
        <w:t>цию в единицах ремоделирования кости вы</w:t>
      </w:r>
      <w:r>
        <w:rPr>
          <w:sz w:val="28"/>
        </w:rPr>
        <w:softHyphen/>
        <w:t xml:space="preserve">полняют потомки моноцитов — гигантские многоядерные макрофаги костей — </w:t>
      </w:r>
      <w:r>
        <w:rPr>
          <w:i/>
          <w:iCs/>
          <w:sz w:val="28"/>
        </w:rPr>
        <w:t>остеок</w:t>
      </w:r>
      <w:r>
        <w:rPr>
          <w:i/>
          <w:iCs/>
          <w:sz w:val="28"/>
        </w:rPr>
        <w:softHyphen/>
        <w:t>ласты.</w:t>
      </w:r>
      <w:r>
        <w:rPr>
          <w:sz w:val="28"/>
        </w:rPr>
        <w:t xml:space="preserve"> Остеокласты перемещаются и образу</w:t>
      </w:r>
      <w:r>
        <w:rPr>
          <w:sz w:val="28"/>
        </w:rPr>
        <w:softHyphen/>
        <w:t xml:space="preserve">ют в участках резорбируемой кости, в особых </w:t>
      </w:r>
      <w:r>
        <w:rPr>
          <w:i/>
          <w:iCs/>
          <w:sz w:val="28"/>
        </w:rPr>
        <w:t>лакунах Хоушипа</w:t>
      </w:r>
      <w:r>
        <w:rPr>
          <w:sz w:val="28"/>
        </w:rPr>
        <w:t xml:space="preserve"> (Дж.</w:t>
      </w:r>
      <w:r>
        <w:rPr>
          <w:b/>
          <w:bCs/>
          <w:sz w:val="28"/>
        </w:rPr>
        <w:t xml:space="preserve"> </w:t>
      </w:r>
      <w:r>
        <w:rPr>
          <w:sz w:val="28"/>
        </w:rPr>
        <w:t>Хоушип, 1820), актив</w:t>
      </w:r>
      <w:r>
        <w:rPr>
          <w:sz w:val="28"/>
        </w:rPr>
        <w:softHyphen/>
        <w:t xml:space="preserve">ный слой, прикрепляясь через специальный адаптер - </w:t>
      </w:r>
      <w:r>
        <w:rPr>
          <w:i/>
          <w:iCs/>
          <w:sz w:val="28"/>
        </w:rPr>
        <w:t>α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</w:rPr>
        <w:t>β3-интегрин  -</w:t>
      </w:r>
      <w:r>
        <w:rPr>
          <w:sz w:val="28"/>
        </w:rPr>
        <w:t xml:space="preserve"> к остеопонтину. Они выделяют на своей активной </w:t>
      </w:r>
      <w:r>
        <w:rPr>
          <w:i/>
          <w:iCs/>
          <w:sz w:val="28"/>
        </w:rPr>
        <w:t>гофриро</w:t>
      </w:r>
      <w:r>
        <w:rPr>
          <w:i/>
          <w:iCs/>
          <w:sz w:val="28"/>
        </w:rPr>
        <w:softHyphen/>
        <w:t>ванной каёмке</w:t>
      </w:r>
      <w:r>
        <w:rPr>
          <w:sz w:val="28"/>
        </w:rPr>
        <w:t xml:space="preserve"> коллагеназу и маркерный фер</w:t>
      </w:r>
      <w:r>
        <w:rPr>
          <w:sz w:val="28"/>
        </w:rPr>
        <w:softHyphen/>
        <w:t xml:space="preserve">мент — </w:t>
      </w:r>
      <w:r>
        <w:rPr>
          <w:i/>
          <w:iCs/>
          <w:sz w:val="28"/>
        </w:rPr>
        <w:t>кислую фосфатазу,</w:t>
      </w:r>
      <w:r>
        <w:rPr>
          <w:sz w:val="28"/>
        </w:rPr>
        <w:t xml:space="preserve"> лизируя минера</w:t>
      </w:r>
      <w:r>
        <w:rPr>
          <w:sz w:val="28"/>
        </w:rPr>
        <w:softHyphen/>
        <w:t>лизованный остеоид и растворяя кристаллы гидроксиапатита. Для этого, с помощью спе</w:t>
      </w:r>
      <w:r>
        <w:rPr>
          <w:sz w:val="28"/>
        </w:rPr>
        <w:softHyphen/>
        <w:t xml:space="preserve">циальных протонного АТФазного насоса и карбоангидразы </w:t>
      </w:r>
      <w:r>
        <w:rPr>
          <w:sz w:val="28"/>
          <w:lang w:val="en-US"/>
        </w:rPr>
        <w:t>II</w:t>
      </w:r>
      <w:r>
        <w:rPr>
          <w:sz w:val="28"/>
        </w:rPr>
        <w:t xml:space="preserve"> типа, ими локально созда</w:t>
      </w:r>
      <w:r>
        <w:rPr>
          <w:sz w:val="28"/>
        </w:rPr>
        <w:softHyphen/>
        <w:t>ётся зон</w:t>
      </w:r>
      <w:r>
        <w:rPr>
          <w:sz w:val="28"/>
        </w:rPr>
        <w:t>а кислого рН=4 (М.Ф.</w:t>
      </w:r>
      <w:r>
        <w:rPr>
          <w:b/>
          <w:bCs/>
          <w:sz w:val="28"/>
        </w:rPr>
        <w:t xml:space="preserve"> </w:t>
      </w:r>
      <w:r>
        <w:rPr>
          <w:sz w:val="28"/>
        </w:rPr>
        <w:t>Холик и со-авт., 1994). Молодой неминерализованный остеоид устойчив к их действию. Повреждён</w:t>
      </w:r>
      <w:r>
        <w:rPr>
          <w:sz w:val="28"/>
        </w:rPr>
        <w:softHyphen/>
        <w:t>ная кость при воспалении резорбируется ими и заменяется остеобластами на новую. Моло</w:t>
      </w:r>
      <w:r>
        <w:rPr>
          <w:sz w:val="28"/>
        </w:rPr>
        <w:softHyphen/>
        <w:t>дые остеокласты имеют рецепторы парат-тормона и кальцитон</w:t>
      </w:r>
      <w:r>
        <w:rPr>
          <w:sz w:val="28"/>
        </w:rPr>
        <w:t>ина, но на зрелых оста</w:t>
      </w:r>
      <w:r>
        <w:rPr>
          <w:sz w:val="28"/>
        </w:rPr>
        <w:softHyphen/>
        <w:t>ются лишь последние. Нет у них и рецепто</w:t>
      </w:r>
      <w:r>
        <w:rPr>
          <w:sz w:val="28"/>
        </w:rPr>
        <w:softHyphen/>
        <w:t>ров кальцитриола. Дифференцировка остеокластов зависит от гранулоцитарно-моноцитарного колониестимулирующего фак</w:t>
      </w:r>
      <w:r>
        <w:rPr>
          <w:sz w:val="28"/>
        </w:rPr>
        <w:softHyphen/>
        <w:t>тора, ИЛ-6 и парат-гормона.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Остеобласты и остеокласты функциони</w:t>
      </w:r>
      <w:r>
        <w:rPr>
          <w:sz w:val="28"/>
        </w:rPr>
        <w:softHyphen/>
        <w:t>руют согласован</w:t>
      </w:r>
      <w:r>
        <w:rPr>
          <w:sz w:val="28"/>
        </w:rPr>
        <w:t>но, что приводит к обнов</w:t>
      </w:r>
      <w:r>
        <w:rPr>
          <w:sz w:val="28"/>
        </w:rPr>
        <w:softHyphen/>
        <w:t>лению всего кальция костей за период, при</w:t>
      </w:r>
      <w:r>
        <w:rPr>
          <w:sz w:val="28"/>
        </w:rPr>
        <w:softHyphen/>
        <w:t>мерно, в 5-6 лет. Рост костей в длину зави</w:t>
      </w:r>
      <w:r>
        <w:rPr>
          <w:sz w:val="28"/>
        </w:rPr>
        <w:softHyphen/>
        <w:t xml:space="preserve">сит от </w:t>
      </w:r>
      <w:r>
        <w:rPr>
          <w:i/>
          <w:iCs/>
          <w:sz w:val="28"/>
        </w:rPr>
        <w:t>энхондрального</w:t>
      </w:r>
      <w:r>
        <w:rPr>
          <w:sz w:val="28"/>
        </w:rPr>
        <w:t xml:space="preserve"> образования костной ткани на месте метаэпифизарного хряща, а в ширину (толщину) — от </w:t>
      </w:r>
      <w:r>
        <w:rPr>
          <w:i/>
          <w:iCs/>
          <w:sz w:val="28"/>
        </w:rPr>
        <w:t xml:space="preserve">периосталыюго </w:t>
      </w:r>
      <w:r>
        <w:rPr>
          <w:sz w:val="28"/>
        </w:rPr>
        <w:t>окостенения.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Костная ткан</w:t>
      </w:r>
      <w:r>
        <w:rPr>
          <w:sz w:val="28"/>
        </w:rPr>
        <w:t>ь находится под контролем многих гормонов. Так, СТГ, пролактин, ин</w:t>
      </w:r>
      <w:r>
        <w:rPr>
          <w:sz w:val="28"/>
        </w:rPr>
        <w:softHyphen/>
        <w:t>сулин и андрогены способствуют синтезу ос</w:t>
      </w:r>
      <w:r>
        <w:rPr>
          <w:sz w:val="28"/>
        </w:rPr>
        <w:softHyphen/>
        <w:t>теоида. Глюкокортикоиды снижают в костях синтез коллагена, а также, препятствуя дей</w:t>
      </w:r>
      <w:r>
        <w:rPr>
          <w:sz w:val="28"/>
        </w:rPr>
        <w:softHyphen/>
        <w:t>ствию кальцитриола в кишечнике и умень</w:t>
      </w:r>
      <w:r>
        <w:rPr>
          <w:sz w:val="28"/>
        </w:rPr>
        <w:softHyphen/>
        <w:t>шая почечную реабсорбцию</w:t>
      </w:r>
      <w:r>
        <w:rPr>
          <w:sz w:val="28"/>
        </w:rPr>
        <w:t xml:space="preserve"> кальция, спо</w:t>
      </w:r>
      <w:r>
        <w:rPr>
          <w:sz w:val="28"/>
        </w:rPr>
        <w:softHyphen/>
        <w:t>собствуют потере этого иона и остеопорозу. Эстрогены способствуют синтезу остеоида и отложению кальция в костях, как опосредо</w:t>
      </w:r>
      <w:r>
        <w:rPr>
          <w:sz w:val="28"/>
        </w:rPr>
        <w:softHyphen/>
        <w:t>ванно через главные регуляторы кальциево</w:t>
      </w:r>
      <w:r>
        <w:rPr>
          <w:sz w:val="28"/>
        </w:rPr>
        <w:softHyphen/>
        <w:t>го обмена, так и непосредственно.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Мощными паракринными стимулятора</w:t>
      </w:r>
      <w:r>
        <w:rPr>
          <w:sz w:val="28"/>
        </w:rPr>
        <w:softHyphen/>
        <w:t>ми остео</w:t>
      </w:r>
      <w:r>
        <w:rPr>
          <w:sz w:val="28"/>
        </w:rPr>
        <w:t>генеза служат различные факторы роста (фибробластов, тромбоцитов, а также трансформирующий и инсулиноподобный). Резорбция кости стимулируется, через простагландины, такими паракринными регуля</w:t>
      </w:r>
      <w:r>
        <w:rPr>
          <w:sz w:val="28"/>
        </w:rPr>
        <w:softHyphen/>
        <w:t>торами, как ИЛ-1, кахексии, лимфотоксин и интерферон-7.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Но решаю</w:t>
      </w:r>
      <w:r>
        <w:rPr>
          <w:sz w:val="28"/>
        </w:rPr>
        <w:t>щей остаётся регуляция с помо</w:t>
      </w:r>
      <w:r>
        <w:rPr>
          <w:sz w:val="28"/>
        </w:rPr>
        <w:softHyphen/>
        <w:t>щью кальцитонина, кальцитриола и парат-гормона.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i/>
          <w:iCs/>
          <w:sz w:val="28"/>
        </w:rPr>
        <w:t>Пират-гормон</w:t>
      </w:r>
      <w:r>
        <w:rPr>
          <w:sz w:val="28"/>
        </w:rPr>
        <w:t xml:space="preserve"> способен осуществлять в организме следующие эффекты, определяю</w:t>
      </w:r>
      <w:r>
        <w:rPr>
          <w:sz w:val="28"/>
        </w:rPr>
        <w:softHyphen/>
        <w:t>щие ход вышеописанных процессов:</w:t>
      </w:r>
    </w:p>
    <w:p w:rsidR="00000000" w:rsidRDefault="00067697">
      <w:pPr>
        <w:numPr>
          <w:ilvl w:val="1"/>
          <w:numId w:val="8"/>
        </w:numPr>
        <w:tabs>
          <w:tab w:val="clear" w:pos="1440"/>
          <w:tab w:val="num" w:pos="1134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 xml:space="preserve">стимуляцию второго гидроксилирования витамина </w:t>
      </w:r>
      <w:r>
        <w:rPr>
          <w:sz w:val="28"/>
          <w:lang w:val="en-US"/>
        </w:rPr>
        <w:t>D</w:t>
      </w:r>
      <w:r>
        <w:rPr>
          <w:sz w:val="28"/>
        </w:rPr>
        <w:t xml:space="preserve"> в почках, превращающе</w:t>
      </w:r>
      <w:r>
        <w:rPr>
          <w:sz w:val="28"/>
        </w:rPr>
        <w:t xml:space="preserve">го этот прогормон в активный гормон 1,25-ди-гидроксивитамин </w:t>
      </w:r>
      <w:r>
        <w:rPr>
          <w:sz w:val="28"/>
          <w:lang w:val="en-US"/>
        </w:rPr>
        <w:t>D</w:t>
      </w:r>
      <w:r>
        <w:rPr>
          <w:sz w:val="28"/>
        </w:rPr>
        <w:t>. Кальцитриол — не полный синергист действия парат-гормона. Он, подобно парат-гормону, стимулирует нарастание содержания кальция и магния в плазме, но, в отличие от паратиреокринина, за</w:t>
      </w:r>
      <w:r>
        <w:rPr>
          <w:sz w:val="28"/>
        </w:rPr>
        <w:softHyphen/>
        <w:t>держивает</w:t>
      </w:r>
      <w:r>
        <w:rPr>
          <w:sz w:val="28"/>
        </w:rPr>
        <w:t xml:space="preserve"> и фосфаты.</w:t>
      </w:r>
    </w:p>
    <w:p w:rsidR="00000000" w:rsidRDefault="00067697">
      <w:pPr>
        <w:numPr>
          <w:ilvl w:val="1"/>
          <w:numId w:val="4"/>
        </w:numPr>
        <w:tabs>
          <w:tab w:val="clear" w:pos="1440"/>
          <w:tab w:val="num" w:pos="1134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>активацию остеокластов, остеолиза и освобождения кальция из костей (НА. Барникот, 1948). Гормон способству</w:t>
      </w:r>
      <w:r>
        <w:rPr>
          <w:sz w:val="28"/>
        </w:rPr>
        <w:softHyphen/>
        <w:t>ет появлению у молодых остеокластов специфической гофрированной каёмки, с помощью которой они резорбируют ко</w:t>
      </w:r>
      <w:r>
        <w:rPr>
          <w:sz w:val="28"/>
        </w:rPr>
        <w:softHyphen/>
        <w:t>стное вещество, а также, в б</w:t>
      </w:r>
      <w:r>
        <w:rPr>
          <w:sz w:val="28"/>
        </w:rPr>
        <w:t>олее отдалён</w:t>
      </w:r>
      <w:r>
        <w:rPr>
          <w:sz w:val="28"/>
        </w:rPr>
        <w:softHyphen/>
        <w:t>ные сроки, увеличивает само количество остеокластов, ускоряя их дифференцировку из моноцитов. Гормон стимулиру</w:t>
      </w:r>
      <w:r>
        <w:rPr>
          <w:sz w:val="28"/>
        </w:rPr>
        <w:softHyphen/>
        <w:t>ет перилакунарный остеолиз глубокими остеоцитами. В последнее время показа</w:t>
      </w:r>
      <w:r>
        <w:rPr>
          <w:sz w:val="28"/>
        </w:rPr>
        <w:softHyphen/>
        <w:t>но, что активирующее действие гормона на зрелые остеоклас</w:t>
      </w:r>
      <w:r>
        <w:rPr>
          <w:sz w:val="28"/>
        </w:rPr>
        <w:t>ты носит непрямой характер. Оно паракринно опосредовано цитокинами, выделяемыми в ответ на гормон в остеобластах и фибробластах (ИЛ-1, кахексином и лимфотоксином, а также, возможно, ИЛ-6 и гранулоцитарно-моноцитарным колониестимулирующим фактором). Паралле</w:t>
      </w:r>
      <w:r>
        <w:rPr>
          <w:sz w:val="28"/>
        </w:rPr>
        <w:t>льно этому, парат-гормон, через остеобластические ре</w:t>
      </w:r>
      <w:r>
        <w:rPr>
          <w:sz w:val="28"/>
        </w:rPr>
        <w:softHyphen/>
        <w:t>цепторы, стимулирует и остеогенез. При высоких концентрациях гормона преоб</w:t>
      </w:r>
      <w:r>
        <w:rPr>
          <w:sz w:val="28"/>
        </w:rPr>
        <w:softHyphen/>
        <w:t xml:space="preserve">ладает стимуляция остеолиза, при низких — остеогенеза. Периодические курсовые воздействия небольших доз парат-гормона оказывают </w:t>
      </w:r>
      <w:r>
        <w:rPr>
          <w:sz w:val="28"/>
        </w:rPr>
        <w:t>анаболический эффект на костную ткань.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В целом, паратиреокринин способствует отрицательному костному балансу, то есть соотношению темпов остеогенеза и остеоли</w:t>
      </w:r>
      <w:r>
        <w:rPr>
          <w:sz w:val="28"/>
        </w:rPr>
        <w:softHyphen/>
        <w:t>за, с преобладанием последнего показателем чего служат наблюдаемые при гиперпаратиреозе повышение</w:t>
      </w:r>
      <w:r>
        <w:rPr>
          <w:sz w:val="28"/>
        </w:rPr>
        <w:t xml:space="preserve"> выведения оксипролина и сиаловых кислот с мочой. Кальцитриол дей</w:t>
      </w:r>
      <w:r>
        <w:rPr>
          <w:sz w:val="28"/>
        </w:rPr>
        <w:softHyphen/>
        <w:t xml:space="preserve">ствует синергично с паратиреокринином. а 24,25-дигидроксивитамин </w:t>
      </w:r>
      <w:r>
        <w:rPr>
          <w:sz w:val="28"/>
          <w:lang w:val="en-US"/>
        </w:rPr>
        <w:t>D</w:t>
      </w:r>
      <w:r>
        <w:rPr>
          <w:sz w:val="28"/>
        </w:rPr>
        <w:t xml:space="preserve"> (секальциферол) стимулирует остеогенез.</w:t>
      </w:r>
    </w:p>
    <w:p w:rsidR="00000000" w:rsidRDefault="00067697">
      <w:pPr>
        <w:numPr>
          <w:ilvl w:val="2"/>
          <w:numId w:val="4"/>
        </w:numPr>
        <w:tabs>
          <w:tab w:val="clear" w:pos="2160"/>
          <w:tab w:val="num" w:pos="1134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>Паратиреокринин уменьшает клиренс кальция и магния в почках. Причина это</w:t>
      </w:r>
      <w:r>
        <w:rPr>
          <w:sz w:val="28"/>
        </w:rPr>
        <w:softHyphen/>
        <w:t>го — повыш</w:t>
      </w:r>
      <w:r>
        <w:rPr>
          <w:sz w:val="28"/>
        </w:rPr>
        <w:t>ение эффективности реабсорбции кальция (и магния) в дистальных канальцах нефронов; кальцитриол дей</w:t>
      </w:r>
      <w:r>
        <w:rPr>
          <w:sz w:val="28"/>
        </w:rPr>
        <w:softHyphen/>
        <w:t>ствует синергично. Следует учесть, что в проксимальных канальцах реабсорбция кальция под действием паратиреокринина снижается, хотя этот эффект по абсо</w:t>
      </w:r>
      <w:r>
        <w:rPr>
          <w:sz w:val="28"/>
        </w:rPr>
        <w:softHyphen/>
        <w:t>лютно</w:t>
      </w:r>
      <w:r>
        <w:rPr>
          <w:sz w:val="28"/>
        </w:rPr>
        <w:t>й величине менее значим, чем дис-тальная активация обратного всасывания.</w:t>
      </w:r>
    </w:p>
    <w:p w:rsidR="00000000" w:rsidRDefault="00067697">
      <w:pPr>
        <w:numPr>
          <w:ilvl w:val="2"/>
          <w:numId w:val="4"/>
        </w:numPr>
        <w:tabs>
          <w:tab w:val="clear" w:pos="2160"/>
          <w:tab w:val="num" w:pos="1134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>Усиление экскреции фосфата с мочой; это сопровождается также понижением реабсорбции сульфата, бикарбоната, на</w:t>
      </w:r>
      <w:r>
        <w:rPr>
          <w:sz w:val="28"/>
        </w:rPr>
        <w:softHyphen/>
        <w:t>трия, хлоридов и аминокислот. В силу подобных эффектов, парат-гормон спо</w:t>
      </w:r>
      <w:r>
        <w:rPr>
          <w:sz w:val="28"/>
        </w:rPr>
        <w:softHyphen/>
      </w:r>
      <w:r>
        <w:rPr>
          <w:sz w:val="28"/>
        </w:rPr>
        <w:t>собствует развитию выделительного аци</w:t>
      </w:r>
      <w:r>
        <w:rPr>
          <w:sz w:val="28"/>
        </w:rPr>
        <w:softHyphen/>
        <w:t>доза. Кальцитриол вы</w:t>
      </w:r>
      <w:r>
        <w:rPr>
          <w:sz w:val="28"/>
        </w:rPr>
        <w:softHyphen/>
        <w:t>ступает частичным антагонистом и час</w:t>
      </w:r>
      <w:r>
        <w:rPr>
          <w:sz w:val="28"/>
        </w:rPr>
        <w:softHyphen/>
        <w:t>тичным синергистом паратиреокринина задерживая и фосфат, и кальций.</w:t>
      </w:r>
    </w:p>
    <w:p w:rsidR="00000000" w:rsidRDefault="00067697">
      <w:pPr>
        <w:numPr>
          <w:ilvl w:val="2"/>
          <w:numId w:val="4"/>
        </w:numPr>
        <w:tabs>
          <w:tab w:val="clear" w:pos="2160"/>
          <w:tab w:val="num" w:pos="1134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>Увеличение всасывания кальция (маг</w:t>
      </w:r>
      <w:r>
        <w:rPr>
          <w:sz w:val="28"/>
        </w:rPr>
        <w:softHyphen/>
        <w:t>ния) в ЖКТ. Этот эффект, по-видимому, отчасти, опосредова</w:t>
      </w:r>
      <w:r>
        <w:rPr>
          <w:sz w:val="28"/>
        </w:rPr>
        <w:t>н через кальцитриол, который действует аналогично, но, вдо</w:t>
      </w:r>
      <w:r>
        <w:rPr>
          <w:sz w:val="28"/>
        </w:rPr>
        <w:softHyphen/>
        <w:t>бавок — способствует еще и абсорбции фосфатов.</w:t>
      </w:r>
    </w:p>
    <w:p w:rsidR="00000000" w:rsidRDefault="00067697">
      <w:pPr>
        <w:numPr>
          <w:ilvl w:val="2"/>
          <w:numId w:val="4"/>
        </w:numPr>
        <w:tabs>
          <w:tab w:val="clear" w:pos="2160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>Парат-гормон сильный положительный инотропный регулятор, стимулирующий сердечные, сокращения. Он также повы</w:t>
      </w:r>
      <w:r>
        <w:rPr>
          <w:sz w:val="28"/>
        </w:rPr>
        <w:softHyphen/>
        <w:t xml:space="preserve">шает кровяное давление и, в связи с этим, </w:t>
      </w:r>
      <w:r>
        <w:rPr>
          <w:sz w:val="28"/>
        </w:rPr>
        <w:t>клубочковую фильтрацию.</w:t>
      </w:r>
    </w:p>
    <w:p w:rsidR="00000000" w:rsidRDefault="00067697">
      <w:pPr>
        <w:numPr>
          <w:ilvl w:val="2"/>
          <w:numId w:val="4"/>
        </w:numPr>
        <w:tabs>
          <w:tab w:val="clear" w:pos="2160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>Парат-гормон оказывает нерезко выра</w:t>
      </w:r>
      <w:r>
        <w:rPr>
          <w:sz w:val="28"/>
        </w:rPr>
        <w:softHyphen/>
        <w:t>женное контринсулиновое действие на углеводный обмен.</w:t>
      </w:r>
    </w:p>
    <w:p w:rsidR="00000000" w:rsidRDefault="00067697">
      <w:pPr>
        <w:numPr>
          <w:ilvl w:val="2"/>
          <w:numId w:val="4"/>
        </w:numPr>
        <w:tabs>
          <w:tab w:val="clear" w:pos="2160"/>
          <w:tab w:val="num" w:pos="1134"/>
        </w:tabs>
        <w:spacing w:line="360" w:lineRule="auto"/>
        <w:ind w:left="1134" w:hanging="425"/>
        <w:rPr>
          <w:sz w:val="28"/>
        </w:rPr>
      </w:pPr>
      <w:r>
        <w:rPr>
          <w:sz w:val="28"/>
        </w:rPr>
        <w:t>Имеются сообщения о его угнетающем действии на сперматогенез, индукции парат-гормоном гиперлипопротеинемии и провокации им кожного зуда. Но вс</w:t>
      </w:r>
      <w:r>
        <w:rPr>
          <w:sz w:val="28"/>
        </w:rPr>
        <w:t>е эти наблюдения относятся к нефизиоло</w:t>
      </w:r>
      <w:r>
        <w:rPr>
          <w:sz w:val="28"/>
        </w:rPr>
        <w:softHyphen/>
        <w:t>гически высоким дозам гормона.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У парат-гормона существует гормональ</w:t>
      </w:r>
      <w:r>
        <w:rPr>
          <w:sz w:val="28"/>
        </w:rPr>
        <w:softHyphen/>
        <w:t>ный физиологический антагонист, реципрокно влияющий на кальций-фосфатный метаболизм.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 xml:space="preserve">Гормон С-клеток щитовидной железы — </w:t>
      </w:r>
      <w:r>
        <w:rPr>
          <w:b/>
          <w:bCs/>
          <w:i/>
          <w:iCs/>
          <w:sz w:val="28"/>
        </w:rPr>
        <w:t>кальцитонин</w:t>
      </w:r>
      <w:r>
        <w:rPr>
          <w:sz w:val="28"/>
        </w:rPr>
        <w:t xml:space="preserve"> (ранее называвши</w:t>
      </w:r>
      <w:r>
        <w:rPr>
          <w:sz w:val="28"/>
        </w:rPr>
        <w:t>йся тирокаль-цитонином) был открыт в 1962 г. Д. Коппом и соавторами, которые полагали, что он произ</w:t>
      </w:r>
      <w:r>
        <w:rPr>
          <w:sz w:val="28"/>
        </w:rPr>
        <w:softHyphen/>
        <w:t>водится там же, где и парат-гормон. Этим авторам удалось заметить, что искусственно повышенная концентрация кальция в крови снижается быстрее, если щитовидн</w:t>
      </w:r>
      <w:r>
        <w:rPr>
          <w:sz w:val="28"/>
        </w:rPr>
        <w:t>о-пара-щитовидный комплекс интактен, чем если он удалён. Затем</w:t>
      </w:r>
      <w:r>
        <w:rPr>
          <w:b/>
          <w:bCs/>
          <w:sz w:val="28"/>
        </w:rPr>
        <w:t xml:space="preserve"> </w:t>
      </w:r>
      <w:r>
        <w:rPr>
          <w:sz w:val="28"/>
        </w:rPr>
        <w:t>П.Ф. Хирш и соавт. (1963) доказали тиреоидное происхождение кальцитонина. У рыб, амфибий, рептилий и неко</w:t>
      </w:r>
      <w:r>
        <w:rPr>
          <w:sz w:val="28"/>
        </w:rPr>
        <w:softHyphen/>
        <w:t>торых птиц кальцитонин производят специ</w:t>
      </w:r>
      <w:r>
        <w:rPr>
          <w:sz w:val="28"/>
        </w:rPr>
        <w:softHyphen/>
        <w:t>альные железы — ультимобранхиальные тельца, а у</w:t>
      </w:r>
      <w:r>
        <w:rPr>
          <w:sz w:val="28"/>
        </w:rPr>
        <w:t xml:space="preserve"> млекопитающих их клетки погру</w:t>
      </w:r>
      <w:r>
        <w:rPr>
          <w:sz w:val="28"/>
        </w:rPr>
        <w:softHyphen/>
        <w:t>жаются в щитовидную железу, то есть с ними происходит примерно то же, что и с хромаффинной тканью мозгового вещества, которая оказывается внутри другой эндокринной железы (А.А. Булатов, 1976). Наконец, бла</w:t>
      </w:r>
      <w:r>
        <w:rPr>
          <w:sz w:val="28"/>
        </w:rPr>
        <w:softHyphen/>
        <w:t>годаря иммунофлюоре</w:t>
      </w:r>
      <w:r>
        <w:rPr>
          <w:sz w:val="28"/>
        </w:rPr>
        <w:t xml:space="preserve">сцентному анализу, А.Г. Пирс и Г. Буссолати (1967) показали, что источником гормона в щитовидной железе служат именно происходящие из нервного гребешка парафолликулярные светлые клетки (С-клетки).  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Кальцитонин</w:t>
      </w:r>
      <w:r>
        <w:rPr>
          <w:sz w:val="28"/>
        </w:rPr>
        <w:t xml:space="preserve"> — пептид (молекулярной массой 3421 Д) из 32-х</w:t>
      </w:r>
      <w:r>
        <w:rPr>
          <w:sz w:val="28"/>
        </w:rPr>
        <w:t xml:space="preserve"> аминокислот, из ко</w:t>
      </w:r>
      <w:r>
        <w:rPr>
          <w:sz w:val="28"/>
        </w:rPr>
        <w:softHyphen/>
        <w:t>торых 7 остатков на амино-конце замкнуты дисульфидной связью в кольцо (см. рис. 2 выше).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Гормон синтезируется из прокальцитонина (15 кД). Соответствующий ген нахо</w:t>
      </w:r>
      <w:r>
        <w:rPr>
          <w:sz w:val="28"/>
        </w:rPr>
        <w:softHyphen/>
        <w:t>дится в 11-й хромосоме и известен как ген кальцитонина/кальцитонин-ассоци</w:t>
      </w:r>
      <w:r>
        <w:rPr>
          <w:sz w:val="28"/>
        </w:rPr>
        <w:t xml:space="preserve">ированного пептида-1 или «ген а». Транскрипция того же гена а, который кодирует кальцитонин, ведет, при альтернативном процессинге, к синтезу </w:t>
      </w:r>
      <w:r>
        <w:rPr>
          <w:i/>
          <w:iCs/>
          <w:sz w:val="28"/>
        </w:rPr>
        <w:t>кокальцигенина — пептида, ассо</w:t>
      </w:r>
      <w:r>
        <w:rPr>
          <w:i/>
          <w:iCs/>
          <w:sz w:val="28"/>
        </w:rPr>
        <w:softHyphen/>
        <w:t>циированного с геном кальцитонина</w:t>
      </w:r>
      <w:r>
        <w:rPr>
          <w:sz w:val="28"/>
        </w:rPr>
        <w:t xml:space="preserve"> (37 амино</w:t>
      </w:r>
      <w:r>
        <w:rPr>
          <w:sz w:val="28"/>
        </w:rPr>
        <w:softHyphen/>
        <w:t xml:space="preserve">кислот). Нормальные С-клетки выделяют, </w:t>
      </w:r>
      <w:r>
        <w:rPr>
          <w:sz w:val="28"/>
        </w:rPr>
        <w:t>практически, только кальцитонин, но опу</w:t>
      </w:r>
      <w:r>
        <w:rPr>
          <w:sz w:val="28"/>
        </w:rPr>
        <w:softHyphen/>
        <w:t>холевые производят оба пептида. Физиоло</w:t>
      </w:r>
      <w:r>
        <w:rPr>
          <w:sz w:val="28"/>
        </w:rPr>
        <w:softHyphen/>
        <w:t>гическая продукция кокальцигенина, в от</w:t>
      </w:r>
      <w:r>
        <w:rPr>
          <w:sz w:val="28"/>
        </w:rPr>
        <w:softHyphen/>
        <w:t>личие от кальцитонина, присуща многим нейросекреторным клеткам диффузной эн</w:t>
      </w:r>
      <w:r>
        <w:rPr>
          <w:sz w:val="28"/>
        </w:rPr>
        <w:softHyphen/>
        <w:t>докринной системы, в связи с чем он обна</w:t>
      </w:r>
      <w:r>
        <w:rPr>
          <w:sz w:val="28"/>
        </w:rPr>
        <w:softHyphen/>
        <w:t>руживается в мозге,</w:t>
      </w:r>
      <w:r>
        <w:rPr>
          <w:sz w:val="28"/>
        </w:rPr>
        <w:t xml:space="preserve"> слизистой бронхов и в других органах. Дело в том, что в мозге и апудомах экспрессирован другой ген 11-й хромосомы — ген β, транскрипт которого даёт при процессинге только м-РНК ко</w:t>
      </w:r>
      <w:r>
        <w:rPr>
          <w:sz w:val="28"/>
        </w:rPr>
        <w:softHyphen/>
        <w:t>кальцигенина, но не кальцитонина.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Считается, что пептид, ассоциированный с </w:t>
      </w:r>
      <w:r>
        <w:rPr>
          <w:sz w:val="28"/>
        </w:rPr>
        <w:t>кальцитониновым геном, может выполнять паракринные функции. У него обнаружен бронхоспастический эффект, а также кардиотропное и нейротропное действие, но в фар</w:t>
      </w:r>
      <w:r>
        <w:rPr>
          <w:sz w:val="28"/>
        </w:rPr>
        <w:softHyphen/>
        <w:t>макологических дозах. Его гормональная роль неизвестна. В последнее время найден еще один пептид</w:t>
      </w:r>
      <w:r>
        <w:rPr>
          <w:sz w:val="28"/>
        </w:rPr>
        <w:t>, кодируемый геном, сосед</w:t>
      </w:r>
      <w:r>
        <w:rPr>
          <w:sz w:val="28"/>
        </w:rPr>
        <w:softHyphen/>
        <w:t xml:space="preserve">ним с геном кальцитонина и освобождаемый вместе с кальцитонином — </w:t>
      </w:r>
      <w:r>
        <w:rPr>
          <w:i/>
          <w:iCs/>
          <w:sz w:val="28"/>
        </w:rPr>
        <w:t xml:space="preserve">катакальцин </w:t>
      </w:r>
      <w:r>
        <w:rPr>
          <w:sz w:val="28"/>
        </w:rPr>
        <w:t>(21 аминокислота). Он сходен с кальцитони</w:t>
      </w:r>
      <w:r>
        <w:rPr>
          <w:sz w:val="28"/>
        </w:rPr>
        <w:softHyphen/>
        <w:t>ном по биологическому действию. Предпола</w:t>
      </w:r>
      <w:r>
        <w:rPr>
          <w:sz w:val="28"/>
        </w:rPr>
        <w:softHyphen/>
        <w:t>гается, что все эти регуляторы могут находиться с полигормональным пр</w:t>
      </w:r>
      <w:r>
        <w:rPr>
          <w:sz w:val="28"/>
        </w:rPr>
        <w:t>едшественником прокальцитонином в тех же соотношениях, что гормоны кортиколипотрофов с проопиомеланокортином.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b/>
          <w:bCs/>
          <w:sz w:val="28"/>
        </w:rPr>
        <w:t>С-клетки</w:t>
      </w:r>
      <w:r>
        <w:rPr>
          <w:sz w:val="28"/>
        </w:rPr>
        <w:t xml:space="preserve">, представляющие классические элементы </w:t>
      </w:r>
      <w:r>
        <w:rPr>
          <w:sz w:val="28"/>
          <w:lang w:val="en-US"/>
        </w:rPr>
        <w:t>APUD</w:t>
      </w:r>
      <w:r>
        <w:rPr>
          <w:sz w:val="28"/>
        </w:rPr>
        <w:t>-системы</w:t>
      </w:r>
      <w:r>
        <w:rPr>
          <w:b/>
          <w:bCs/>
          <w:sz w:val="28"/>
        </w:rPr>
        <w:t xml:space="preserve"> </w:t>
      </w:r>
      <w:r>
        <w:rPr>
          <w:sz w:val="28"/>
        </w:rPr>
        <w:t>(Б.В. Алёшин,</w:t>
      </w:r>
      <w:r>
        <w:rPr>
          <w:b/>
          <w:bCs/>
          <w:sz w:val="28"/>
        </w:rPr>
        <w:t xml:space="preserve"> </w:t>
      </w:r>
      <w:r>
        <w:rPr>
          <w:sz w:val="28"/>
        </w:rPr>
        <w:t>1981), располагают кальциевым сенсором, основная роль в стимуляции выраб</w:t>
      </w:r>
      <w:r>
        <w:rPr>
          <w:sz w:val="28"/>
        </w:rPr>
        <w:t>отки кальцитонина принадлежит повышению концентрации ионизированного кальция.</w:t>
      </w:r>
    </w:p>
    <w:p w:rsidR="00000000" w:rsidRDefault="00067697">
      <w:pPr>
        <w:pStyle w:val="2"/>
        <w:widowControl w:val="0"/>
      </w:pPr>
      <w:r>
        <w:t>Кальцитонин секретируется в кровь, при</w:t>
      </w:r>
      <w:r>
        <w:softHyphen/>
        <w:t>чём время его полувыведения 2-15 минут. В крови, особенно, при гиперкальцитонинемии опухолевого генеза, обнаруживаются не только мономер, н</w:t>
      </w:r>
      <w:r>
        <w:t>о и различные олигомеры кальцитонина.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Гормон воздействует на кальцитониновый рецептор. В основном, такие рецепторы находятся в костях (остеокласты), почках (кайма клеток коркового восходящего коле</w:t>
      </w:r>
      <w:r>
        <w:rPr>
          <w:sz w:val="28"/>
        </w:rPr>
        <w:softHyphen/>
        <w:t>на петли Генле) и ЖКТ (желудок, кишеч</w:t>
      </w:r>
      <w:r>
        <w:rPr>
          <w:sz w:val="28"/>
        </w:rPr>
        <w:softHyphen/>
        <w:t>ник). Кальцитонин дей</w:t>
      </w:r>
      <w:r>
        <w:rPr>
          <w:sz w:val="28"/>
        </w:rPr>
        <w:t>ствует также в мозге и в иммунной системе, предположительно, через рецепторы вышеописанного род</w:t>
      </w:r>
      <w:r>
        <w:rPr>
          <w:sz w:val="28"/>
        </w:rPr>
        <w:softHyphen/>
        <w:t>ственного ему пептида. Рецепторы кальци</w:t>
      </w:r>
      <w:r>
        <w:rPr>
          <w:sz w:val="28"/>
        </w:rPr>
        <w:softHyphen/>
        <w:t>тонина, вместе с рецепторами парат-гормона, пептида, ассоциированного с геном кальцитонина, составляют особое подсемей</w:t>
      </w:r>
      <w:r>
        <w:rPr>
          <w:sz w:val="28"/>
        </w:rPr>
        <w:softHyphen/>
        <w:t>с</w:t>
      </w:r>
      <w:r>
        <w:rPr>
          <w:sz w:val="28"/>
        </w:rPr>
        <w:t>тво рецепторов, связанных с С-белками. К ним примыкают сходные рецепторы сек</w:t>
      </w:r>
      <w:r>
        <w:rPr>
          <w:sz w:val="28"/>
        </w:rPr>
        <w:softHyphen/>
        <w:t>ретина, амилина, соматолиберина, ВИП и ЖИП. Внутриклеточное опосредование эф</w:t>
      </w:r>
      <w:r>
        <w:rPr>
          <w:sz w:val="28"/>
        </w:rPr>
        <w:softHyphen/>
        <w:t>фектов кальцитонина вовлекает циклонуклеотид-протеинкиназный посредник, ино-зит-фосфатиды и кальций.</w:t>
      </w:r>
    </w:p>
    <w:p w:rsidR="00000000" w:rsidRDefault="00067697">
      <w:pPr>
        <w:pStyle w:val="2"/>
        <w:widowControl w:val="0"/>
      </w:pPr>
      <w:r>
        <w:t>У</w:t>
      </w:r>
      <w:r>
        <w:t>ровень кальцитонина у женщин мень</w:t>
      </w:r>
      <w:r>
        <w:softHyphen/>
        <w:t>ше, чем у мужчин и сильно снижается в постменопаузальном периоде, что, возможно, частично объясняет патогенез климактери</w:t>
      </w:r>
      <w:r>
        <w:softHyphen/>
        <w:t>ческого остеопороза у женщин.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Эффекты кальцитонина сводятся к тому, что этот регулятор:</w:t>
      </w:r>
    </w:p>
    <w:p w:rsidR="00000000" w:rsidRDefault="00067697">
      <w:pPr>
        <w:pStyle w:val="a3"/>
        <w:numPr>
          <w:ilvl w:val="2"/>
          <w:numId w:val="10"/>
        </w:numPr>
        <w:tabs>
          <w:tab w:val="clear" w:pos="2160"/>
          <w:tab w:val="num" w:pos="993"/>
        </w:tabs>
        <w:spacing w:line="360" w:lineRule="auto"/>
        <w:ind w:left="993" w:hanging="284"/>
        <w:jc w:val="both"/>
        <w:rPr>
          <w:sz w:val="28"/>
        </w:rPr>
      </w:pPr>
      <w:r>
        <w:rPr>
          <w:sz w:val="28"/>
        </w:rPr>
        <w:t>Подавляет рез</w:t>
      </w:r>
      <w:r>
        <w:rPr>
          <w:sz w:val="28"/>
        </w:rPr>
        <w:t>орбцию костного вещества остеокластами, а при хроническом введе</w:t>
      </w:r>
      <w:r>
        <w:rPr>
          <w:sz w:val="28"/>
        </w:rPr>
        <w:softHyphen/>
        <w:t>нии — и остеогенез остеобластами.</w:t>
      </w:r>
    </w:p>
    <w:p w:rsidR="00000000" w:rsidRDefault="00067697">
      <w:pPr>
        <w:numPr>
          <w:ilvl w:val="2"/>
          <w:numId w:val="10"/>
        </w:numPr>
        <w:tabs>
          <w:tab w:val="clear" w:pos="2160"/>
          <w:tab w:val="num" w:pos="993"/>
        </w:tabs>
        <w:spacing w:line="360" w:lineRule="auto"/>
        <w:ind w:left="993" w:hanging="284"/>
        <w:rPr>
          <w:sz w:val="28"/>
        </w:rPr>
      </w:pPr>
      <w:r>
        <w:rPr>
          <w:sz w:val="28"/>
        </w:rPr>
        <w:t>Подавляет реабсорбцию кальция и фос</w:t>
      </w:r>
      <w:r>
        <w:rPr>
          <w:sz w:val="28"/>
        </w:rPr>
        <w:softHyphen/>
        <w:t>фата, а также натрия, калия и магния в почках.</w:t>
      </w:r>
    </w:p>
    <w:p w:rsidR="00000000" w:rsidRDefault="00067697">
      <w:pPr>
        <w:numPr>
          <w:ilvl w:val="2"/>
          <w:numId w:val="10"/>
        </w:numPr>
        <w:tabs>
          <w:tab w:val="clear" w:pos="2160"/>
          <w:tab w:val="num" w:pos="993"/>
        </w:tabs>
        <w:spacing w:line="360" w:lineRule="auto"/>
        <w:ind w:left="993" w:hanging="284"/>
        <w:rPr>
          <w:sz w:val="28"/>
        </w:rPr>
      </w:pPr>
      <w:r>
        <w:rPr>
          <w:sz w:val="28"/>
        </w:rPr>
        <w:t>Снижает секрецию гастрина и соляной кислоты в желудке, трипсина и амилазы —</w:t>
      </w:r>
      <w:r>
        <w:rPr>
          <w:sz w:val="28"/>
        </w:rPr>
        <w:t xml:space="preserve"> в экзокринной части поджелудочной же</w:t>
      </w:r>
      <w:r>
        <w:rPr>
          <w:sz w:val="28"/>
        </w:rPr>
        <w:softHyphen/>
        <w:t>лезы, повышает секрецию натрия, калия, хлорида и воды в кишечнике. Интерес</w:t>
      </w:r>
      <w:r>
        <w:rPr>
          <w:sz w:val="28"/>
        </w:rPr>
        <w:softHyphen/>
        <w:t>но, что пентагастрин стимулирует сек</w:t>
      </w:r>
      <w:r>
        <w:rPr>
          <w:sz w:val="28"/>
        </w:rPr>
        <w:softHyphen/>
        <w:t>рецию кальцитонина так же сильно, как гиперкальциемия. Следовательно, су</w:t>
      </w:r>
      <w:r>
        <w:rPr>
          <w:sz w:val="28"/>
        </w:rPr>
        <w:softHyphen/>
        <w:t xml:space="preserve">ществует </w:t>
      </w:r>
      <w:r>
        <w:rPr>
          <w:i/>
          <w:iCs/>
          <w:sz w:val="28"/>
        </w:rPr>
        <w:t>ось С-клетки-желудок,</w:t>
      </w:r>
      <w:r>
        <w:rPr>
          <w:sz w:val="28"/>
        </w:rPr>
        <w:t xml:space="preserve"> гд</w:t>
      </w:r>
      <w:r>
        <w:rPr>
          <w:sz w:val="28"/>
        </w:rPr>
        <w:t>е имеется сервомеханизм обратной связи концентраций гастрина и кальцитонина. Часть гастроинтестинальных эффек</w:t>
      </w:r>
      <w:r>
        <w:rPr>
          <w:sz w:val="28"/>
        </w:rPr>
        <w:softHyphen/>
        <w:t>тов, возможно, зависит от отмечавшей</w:t>
      </w:r>
      <w:r>
        <w:rPr>
          <w:sz w:val="28"/>
        </w:rPr>
        <w:softHyphen/>
        <w:t>ся выше общности строения рецепторов кальцитонина и некоторых энтериновых гормонов.</w:t>
      </w:r>
    </w:p>
    <w:p w:rsidR="00000000" w:rsidRDefault="00067697">
      <w:pPr>
        <w:numPr>
          <w:ilvl w:val="2"/>
          <w:numId w:val="10"/>
        </w:numPr>
        <w:tabs>
          <w:tab w:val="clear" w:pos="2160"/>
          <w:tab w:val="num" w:pos="993"/>
        </w:tabs>
        <w:spacing w:line="360" w:lineRule="auto"/>
        <w:ind w:left="993" w:hanging="284"/>
        <w:rPr>
          <w:sz w:val="28"/>
        </w:rPr>
      </w:pPr>
      <w:r>
        <w:rPr>
          <w:sz w:val="28"/>
        </w:rPr>
        <w:t>Обладает выраженным прямы</w:t>
      </w:r>
      <w:r>
        <w:rPr>
          <w:sz w:val="28"/>
        </w:rPr>
        <w:t>м анальгетическим действием на уровне гипо</w:t>
      </w:r>
      <w:r>
        <w:rPr>
          <w:sz w:val="28"/>
        </w:rPr>
        <w:softHyphen/>
        <w:t>таламуса и лимбической системы, через рецепторы кокальцигенина и, возмож</w:t>
      </w:r>
      <w:r>
        <w:rPr>
          <w:sz w:val="28"/>
        </w:rPr>
        <w:softHyphen/>
        <w:t>но, амилина.</w:t>
      </w:r>
    </w:p>
    <w:p w:rsidR="00000000" w:rsidRDefault="00067697">
      <w:pPr>
        <w:numPr>
          <w:ilvl w:val="2"/>
          <w:numId w:val="10"/>
        </w:numPr>
        <w:tabs>
          <w:tab w:val="clear" w:pos="2160"/>
          <w:tab w:val="num" w:pos="993"/>
        </w:tabs>
        <w:spacing w:line="360" w:lineRule="auto"/>
        <w:ind w:left="993" w:hanging="284"/>
        <w:rPr>
          <w:sz w:val="28"/>
        </w:rPr>
      </w:pPr>
      <w:r>
        <w:rPr>
          <w:sz w:val="28"/>
        </w:rPr>
        <w:t>Возможно, тормозит активацию макро</w:t>
      </w:r>
      <w:r>
        <w:rPr>
          <w:sz w:val="28"/>
        </w:rPr>
        <w:softHyphen/>
        <w:t>фагов.</w:t>
      </w:r>
    </w:p>
    <w:p w:rsidR="00000000" w:rsidRDefault="00067697">
      <w:pPr>
        <w:spacing w:line="360" w:lineRule="auto"/>
        <w:ind w:firstLine="720"/>
        <w:rPr>
          <w:sz w:val="28"/>
        </w:rPr>
      </w:pPr>
      <w:r>
        <w:rPr>
          <w:sz w:val="28"/>
        </w:rPr>
        <w:t>Общее направление этих эффектов де</w:t>
      </w:r>
      <w:r>
        <w:rPr>
          <w:sz w:val="28"/>
        </w:rPr>
        <w:softHyphen/>
        <w:t xml:space="preserve">лает кальцитонин главным антигиперкальциемическим </w:t>
      </w:r>
      <w:r>
        <w:rPr>
          <w:sz w:val="28"/>
        </w:rPr>
        <w:t>и гипофосфатемическим гормоном. У многих животных он очень активен. Кальцитонины лосося и угря, не</w:t>
      </w:r>
      <w:r>
        <w:rPr>
          <w:sz w:val="28"/>
        </w:rPr>
        <w:softHyphen/>
        <w:t>смотря на отличия в антигенной специ</w:t>
      </w:r>
      <w:r>
        <w:rPr>
          <w:sz w:val="28"/>
        </w:rPr>
        <w:softHyphen/>
        <w:t>фичности, у человека в 100 раз более мощ</w:t>
      </w:r>
      <w:r>
        <w:rPr>
          <w:sz w:val="28"/>
        </w:rPr>
        <w:softHyphen/>
        <w:t>но действуют на обмен кальция и фосфора, чем гомологичный собственный кальцито</w:t>
      </w:r>
      <w:r>
        <w:rPr>
          <w:sz w:val="28"/>
        </w:rPr>
        <w:softHyphen/>
      </w:r>
      <w:r>
        <w:rPr>
          <w:sz w:val="28"/>
        </w:rPr>
        <w:t>нин. У людей, по-видимому, кальцитонин менее важен, как регулятор метаболизма этих ионов. По крайней мере, при интактной паратиреоидной функции, ни гиперкальцитонинемия ни тиреоидэктомия у че</w:t>
      </w:r>
      <w:r>
        <w:rPr>
          <w:sz w:val="28"/>
        </w:rPr>
        <w:softHyphen/>
        <w:t>ловека не сопровождаются сколько-нибудь выраженными проявлениями</w:t>
      </w:r>
      <w:r>
        <w:rPr>
          <w:sz w:val="28"/>
        </w:rPr>
        <w:t xml:space="preserve"> расстройств кальциевого обмена. Однако, при медул</w:t>
      </w:r>
      <w:r>
        <w:rPr>
          <w:sz w:val="28"/>
        </w:rPr>
        <w:softHyphen/>
        <w:t>лярных опухолях щитовидной железы, продуцирующих много кальцитонина и кокальцигенина, ремоделирование кост</w:t>
      </w:r>
      <w:r>
        <w:rPr>
          <w:sz w:val="28"/>
        </w:rPr>
        <w:softHyphen/>
        <w:t>ной ткани замедлено. Очевидно, при ано</w:t>
      </w:r>
      <w:r>
        <w:rPr>
          <w:sz w:val="28"/>
        </w:rPr>
        <w:softHyphen/>
        <w:t>малиях паратиреоидной функции состоя</w:t>
      </w:r>
      <w:r>
        <w:rPr>
          <w:sz w:val="28"/>
        </w:rPr>
        <w:softHyphen/>
        <w:t>ние кальцитониновой ре</w:t>
      </w:r>
      <w:r>
        <w:rPr>
          <w:sz w:val="28"/>
        </w:rPr>
        <w:t>гуляции у пациен</w:t>
      </w:r>
      <w:r>
        <w:rPr>
          <w:sz w:val="28"/>
        </w:rPr>
        <w:softHyphen/>
        <w:t>тов приобретает большее значение. По крайней мере, как фармакологический препарат, кальцитонин с успехом использу</w:t>
      </w:r>
      <w:r>
        <w:rPr>
          <w:sz w:val="28"/>
        </w:rPr>
        <w:softHyphen/>
        <w:t>ют при терапии остеопороза, гиперпаратиреоза и болезни Педжета.</w:t>
      </w:r>
    </w:p>
    <w:p w:rsidR="00000000" w:rsidRDefault="00067697">
      <w:pPr>
        <w:rPr>
          <w:sz w:val="28"/>
        </w:rPr>
      </w:pPr>
    </w:p>
    <w:p w:rsidR="00000000" w:rsidRDefault="00067697">
      <w:pPr>
        <w:rPr>
          <w:sz w:val="28"/>
        </w:rPr>
      </w:pPr>
    </w:p>
    <w:p w:rsidR="00000000" w:rsidRDefault="00067697">
      <w:pPr>
        <w:rPr>
          <w:sz w:val="28"/>
        </w:rPr>
      </w:pPr>
    </w:p>
    <w:p w:rsidR="00000000" w:rsidRDefault="00067697">
      <w:pPr>
        <w:rPr>
          <w:sz w:val="28"/>
        </w:rPr>
      </w:pPr>
    </w:p>
    <w:p w:rsidR="00000000" w:rsidRDefault="00067697">
      <w:pPr>
        <w:rPr>
          <w:sz w:val="28"/>
        </w:rPr>
      </w:pPr>
    </w:p>
    <w:p w:rsidR="00000000" w:rsidRDefault="00067697">
      <w:pPr>
        <w:tabs>
          <w:tab w:val="left" w:pos="2813"/>
        </w:tabs>
        <w:rPr>
          <w:sz w:val="28"/>
        </w:rPr>
      </w:pPr>
      <w:r>
        <w:rPr>
          <w:sz w:val="28"/>
        </w:rPr>
        <w:tab/>
      </w:r>
    </w:p>
    <w:p w:rsidR="00000000" w:rsidRDefault="00067697">
      <w:pPr>
        <w:tabs>
          <w:tab w:val="left" w:pos="2813"/>
        </w:tabs>
        <w:rPr>
          <w:sz w:val="28"/>
        </w:rPr>
      </w:pPr>
    </w:p>
    <w:p w:rsidR="00000000" w:rsidRDefault="00067697">
      <w:pPr>
        <w:tabs>
          <w:tab w:val="left" w:pos="2813"/>
        </w:tabs>
        <w:rPr>
          <w:sz w:val="28"/>
        </w:rPr>
      </w:pPr>
    </w:p>
    <w:p w:rsidR="00000000" w:rsidRDefault="00067697">
      <w:pPr>
        <w:tabs>
          <w:tab w:val="left" w:pos="2813"/>
        </w:tabs>
        <w:rPr>
          <w:sz w:val="28"/>
        </w:rPr>
      </w:pPr>
    </w:p>
    <w:p w:rsidR="00000000" w:rsidRDefault="00067697">
      <w:pPr>
        <w:tabs>
          <w:tab w:val="left" w:pos="2813"/>
        </w:tabs>
        <w:rPr>
          <w:sz w:val="28"/>
        </w:rPr>
      </w:pPr>
    </w:p>
    <w:p w:rsidR="00000000" w:rsidRDefault="00067697">
      <w:pPr>
        <w:rPr>
          <w:b/>
          <w:bCs/>
          <w:sz w:val="28"/>
        </w:rPr>
      </w:pPr>
      <w:r>
        <w:rPr>
          <w:b/>
          <w:bCs/>
          <w:sz w:val="28"/>
        </w:rPr>
        <w:t>Список литературы:</w:t>
      </w:r>
    </w:p>
    <w:p w:rsidR="00000000" w:rsidRDefault="00067697">
      <w:pPr>
        <w:rPr>
          <w:b/>
          <w:bCs/>
          <w:sz w:val="28"/>
        </w:rPr>
      </w:pPr>
    </w:p>
    <w:p w:rsidR="00000000" w:rsidRDefault="00067697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А.Ш.Зайчик, Л.П.Чурилов. Патоф</w:t>
      </w:r>
      <w:r>
        <w:rPr>
          <w:sz w:val="28"/>
        </w:rPr>
        <w:t>изиология. т.1. Общая патофизиология. Изд-е 2-е//СПб:Элби, 2001, 624 с.</w:t>
      </w:r>
    </w:p>
    <w:p w:rsidR="00000000" w:rsidRDefault="00067697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А.Ш.Зайчик, Л.П.Чурилов. Основы общей патологии. т.2. Основы патохимии. Изд-е 2-е//СПб:Элби, 2000, 688 с.</w:t>
      </w:r>
    </w:p>
    <w:p w:rsidR="00000000" w:rsidRDefault="00067697">
      <w:pPr>
        <w:numPr>
          <w:ilvl w:val="0"/>
          <w:numId w:val="12"/>
        </w:numPr>
        <w:tabs>
          <w:tab w:val="clear" w:pos="1287"/>
        </w:tabs>
        <w:spacing w:line="360" w:lineRule="auto"/>
        <w:ind w:left="720"/>
        <w:rPr>
          <w:sz w:val="28"/>
        </w:rPr>
      </w:pPr>
      <w:r>
        <w:rPr>
          <w:sz w:val="28"/>
        </w:rPr>
        <w:t>Бышевский А.Ш., Терсенов О.А. Биохимия для врача. Екатери</w:t>
      </w:r>
      <w:r>
        <w:rPr>
          <w:sz w:val="28"/>
        </w:rPr>
        <w:t>н</w:t>
      </w:r>
      <w:r>
        <w:rPr>
          <w:sz w:val="28"/>
        </w:rPr>
        <w:t>бург: Издательско-по</w:t>
      </w:r>
      <w:r>
        <w:rPr>
          <w:sz w:val="28"/>
        </w:rPr>
        <w:t>лиграфическое предприятие «Уральский р</w:t>
      </w:r>
      <w:r>
        <w:rPr>
          <w:sz w:val="28"/>
        </w:rPr>
        <w:t>а</w:t>
      </w:r>
      <w:r>
        <w:rPr>
          <w:sz w:val="28"/>
        </w:rPr>
        <w:t>бочий». - 1994 – 384 с.</w:t>
      </w:r>
    </w:p>
    <w:p w:rsidR="00000000" w:rsidRDefault="00067697">
      <w:pPr>
        <w:numPr>
          <w:ilvl w:val="0"/>
          <w:numId w:val="12"/>
        </w:numPr>
        <w:tabs>
          <w:tab w:val="clear" w:pos="1287"/>
        </w:tabs>
        <w:spacing w:line="360" w:lineRule="auto"/>
        <w:ind w:left="720"/>
        <w:rPr>
          <w:sz w:val="28"/>
        </w:rPr>
      </w:pPr>
      <w:r>
        <w:rPr>
          <w:sz w:val="28"/>
        </w:rPr>
        <w:t>Гринстейн Б., Гринстейн А. Наглядная биохимия. – М.: «Медиц</w:t>
      </w:r>
      <w:r>
        <w:rPr>
          <w:sz w:val="28"/>
        </w:rPr>
        <w:t>и</w:t>
      </w:r>
      <w:r>
        <w:rPr>
          <w:sz w:val="28"/>
        </w:rPr>
        <w:t>на» 2000 – с.68-69, 84-85</w:t>
      </w:r>
    </w:p>
    <w:p w:rsidR="00000000" w:rsidRDefault="00067697">
      <w:pPr>
        <w:numPr>
          <w:ilvl w:val="0"/>
          <w:numId w:val="12"/>
        </w:numPr>
        <w:tabs>
          <w:tab w:val="clear" w:pos="1287"/>
        </w:tabs>
        <w:spacing w:line="360" w:lineRule="auto"/>
        <w:ind w:left="720"/>
        <w:rPr>
          <w:sz w:val="28"/>
        </w:rPr>
      </w:pPr>
      <w:r>
        <w:rPr>
          <w:sz w:val="28"/>
        </w:rPr>
        <w:t xml:space="preserve"> Марри Р., Греннер Д., Мейес П., Родуэлл В. Биохимия человека: В2-х т. Т.1.Пер с англ.: - М.: Мир – 1993 – </w:t>
      </w:r>
      <w:r>
        <w:rPr>
          <w:sz w:val="28"/>
        </w:rPr>
        <w:t>384 с.</w:t>
      </w:r>
    </w:p>
    <w:p w:rsidR="00000000" w:rsidRDefault="00067697">
      <w:pPr>
        <w:numPr>
          <w:ilvl w:val="0"/>
          <w:numId w:val="12"/>
        </w:numPr>
        <w:tabs>
          <w:tab w:val="clear" w:pos="1287"/>
        </w:tabs>
        <w:spacing w:line="360" w:lineRule="auto"/>
        <w:ind w:left="720"/>
        <w:rPr>
          <w:sz w:val="28"/>
        </w:rPr>
      </w:pPr>
      <w:r>
        <w:rPr>
          <w:sz w:val="28"/>
        </w:rPr>
        <w:t>Николаев А.Я. Биологическая химия. Учеб. для мед. спец. Вузов – М.: Высшая школа. – 1989 – 495с.</w:t>
      </w:r>
    </w:p>
    <w:p w:rsidR="00000000" w:rsidRDefault="00067697">
      <w:pPr>
        <w:spacing w:line="360" w:lineRule="auto"/>
        <w:ind w:left="360" w:firstLine="0"/>
        <w:rPr>
          <w:sz w:val="28"/>
        </w:rPr>
      </w:pPr>
    </w:p>
    <w:p w:rsidR="00000000" w:rsidRDefault="00067697">
      <w:pPr>
        <w:ind w:left="360"/>
      </w:pPr>
    </w:p>
    <w:p w:rsidR="00000000" w:rsidRDefault="00067697">
      <w:pPr>
        <w:ind w:left="360" w:firstLine="0"/>
      </w:pPr>
    </w:p>
    <w:p w:rsidR="00000000" w:rsidRDefault="00067697">
      <w:pPr>
        <w:spacing w:line="360" w:lineRule="auto"/>
        <w:ind w:left="360" w:firstLine="0"/>
        <w:rPr>
          <w:sz w:val="28"/>
        </w:rPr>
      </w:pPr>
    </w:p>
    <w:p w:rsidR="00067697" w:rsidRDefault="00067697">
      <w:pPr>
        <w:tabs>
          <w:tab w:val="left" w:pos="2813"/>
        </w:tabs>
        <w:rPr>
          <w:sz w:val="28"/>
        </w:rPr>
      </w:pPr>
    </w:p>
    <w:sectPr w:rsidR="00067697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440" w:right="843" w:bottom="720" w:left="1440" w:header="720" w:footer="720" w:gutter="0"/>
      <w:cols w:space="60" w:equalWidth="0">
        <w:col w:w="961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697" w:rsidRDefault="00067697">
      <w:pPr>
        <w:spacing w:line="240" w:lineRule="auto"/>
      </w:pPr>
      <w:r>
        <w:separator/>
      </w:r>
    </w:p>
  </w:endnote>
  <w:endnote w:type="continuationSeparator" w:id="0">
    <w:p w:rsidR="00067697" w:rsidRDefault="00067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6769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06769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6769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0676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697" w:rsidRDefault="00067697">
      <w:pPr>
        <w:spacing w:line="240" w:lineRule="auto"/>
      </w:pPr>
      <w:r>
        <w:separator/>
      </w:r>
    </w:p>
  </w:footnote>
  <w:footnote w:type="continuationSeparator" w:id="0">
    <w:p w:rsidR="00067697" w:rsidRDefault="00067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676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06769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6769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4CA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519B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1B40A85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15E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93AF0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2" w:tplc="1B40A85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3A1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D6064E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24FE"/>
    <w:multiLevelType w:val="hybridMultilevel"/>
    <w:tmpl w:val="0F6278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40A85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C598A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E7FA25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64EC"/>
    <w:multiLevelType w:val="hybridMultilevel"/>
    <w:tmpl w:val="E67CC164"/>
    <w:lvl w:ilvl="0" w:tplc="244279BE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9F26BF6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74F4"/>
    <w:multiLevelType w:val="hybridMultilevel"/>
    <w:tmpl w:val="0F6278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0F42B1E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55CD3C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1E44"/>
    <w:multiLevelType w:val="hybridMultilevel"/>
    <w:tmpl w:val="8BF0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A8505E"/>
    <w:multiLevelType w:val="hybridMultilevel"/>
    <w:tmpl w:val="8E60A0CA"/>
    <w:lvl w:ilvl="0" w:tplc="A08A3A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CB7E175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08"/>
    <w:rsid w:val="00067697"/>
    <w:rsid w:val="009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015F6-320E-4476-8198-1CCAC4E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widowControl/>
      <w:spacing w:line="360" w:lineRule="auto"/>
      <w:ind w:firstLine="720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b/>
      <w:bCs/>
      <w:noProof/>
      <w:sz w:val="12"/>
      <w:szCs w:val="12"/>
    </w:rPr>
  </w:style>
  <w:style w:type="paragraph" w:styleId="a3">
    <w:name w:val="Body Text Indent"/>
    <w:basedOn w:val="a"/>
    <w:semiHidden/>
    <w:pPr>
      <w:spacing w:line="220" w:lineRule="auto"/>
      <w:ind w:left="280" w:hanging="280"/>
      <w:jc w:val="left"/>
    </w:pPr>
  </w:style>
  <w:style w:type="paragraph" w:styleId="a4">
    <w:name w:val="Body Text"/>
    <w:basedOn w:val="a"/>
    <w:semiHidden/>
    <w:pPr>
      <w:spacing w:line="240" w:lineRule="auto"/>
      <w:ind w:firstLine="0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widowControl/>
      <w:spacing w:line="360" w:lineRule="auto"/>
      <w:ind w:firstLine="720"/>
    </w:pPr>
    <w:rPr>
      <w:sz w:val="28"/>
    </w:rPr>
  </w:style>
  <w:style w:type="paragraph" w:styleId="3">
    <w:name w:val="Body Text Indent 3"/>
    <w:basedOn w:val="a"/>
    <w:semiHidden/>
    <w:pPr>
      <w:spacing w:line="360" w:lineRule="auto"/>
      <w:ind w:firstLine="720"/>
    </w:pPr>
    <w:rPr>
      <w:b/>
      <w:bCs/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кальция в жизни организма настолько велика, что неверно было бы просто сказать, что кальциевый метаболизм, как и всякий м</vt:lpstr>
    </vt:vector>
  </TitlesOfParts>
  <Company>Home</Company>
  <LinksUpToDate>false</LinksUpToDate>
  <CharactersWithSpaces>36133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кальция в жизни организма настолько велика, что неверно было бы просто сказать, что кальциевый метаболизм, как и всякий м</dc:title>
  <dc:subject/>
  <dc:creator>Анна</dc:creator>
  <cp:keywords/>
  <dc:description/>
  <cp:lastModifiedBy>Igor</cp:lastModifiedBy>
  <cp:revision>2</cp:revision>
  <cp:lastPrinted>2003-03-02T14:23:00Z</cp:lastPrinted>
  <dcterms:created xsi:type="dcterms:W3CDTF">2024-10-20T09:53:00Z</dcterms:created>
  <dcterms:modified xsi:type="dcterms:W3CDTF">2024-10-20T09:53:00Z</dcterms:modified>
</cp:coreProperties>
</file>