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7F" w:rsidRPr="001A407F" w:rsidRDefault="001A407F" w:rsidP="00BE2C41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 w:rsidRPr="001A407F">
        <w:rPr>
          <w:b/>
          <w:bCs/>
          <w:color w:val="000000"/>
          <w:sz w:val="27"/>
          <w:szCs w:val="27"/>
        </w:rPr>
        <w:t>Кавинтон в лечении дисциркуляторных церебральных расстройств у пациентов с ожирением</w:t>
      </w:r>
    </w:p>
    <w:p w:rsidR="00E42623" w:rsidRDefault="001A407F" w:rsidP="00BE2C41">
      <w:pPr>
        <w:ind w:firstLine="709"/>
        <w:jc w:val="both"/>
        <w:rPr>
          <w:b/>
          <w:bCs/>
          <w:color w:val="000000"/>
        </w:rPr>
      </w:pPr>
      <w:r w:rsidRPr="001A407F">
        <w:rPr>
          <w:b/>
          <w:bCs/>
          <w:color w:val="000000"/>
        </w:rPr>
        <w:t>Введение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Ожирение – проблема, которая по мере приближения конца тысячелетия в количественном отношении, вероятно, будет только увеличиваться. Распространенность ожирения растет во всем мире. Контроль массы тела является одним из главных приоритетов здравоохранения, намеченных на будущее.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Инициатива "Здоровые люди в 2000 году", выдвинутая в США, ставит целью уменьшение числа лиц с избыточной массой тела на 23%. Однако к середине 90-х годов доля лиц с избыточной массой тела в популяции возросла до 30% [1, 2]. По данным Mallar и соавт. [3], в Великобритании и США среди мужчин распространенность избыточной массы тела и ожирения резко возрастает в возрастных группах 20–24 года и 45–54 года, у женщин прибавка массы тела продолжается и в старческом возрасте.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Существует тесная вязь между ожирением, атеросклерозом и артериальной гипертензией. С увеличением числа сопутствующих заболеваний суммарный риск осложнений растет</w:t>
      </w:r>
      <w:r w:rsidR="00E42623">
        <w:rPr>
          <w:color w:val="000000"/>
        </w:rPr>
        <w:t> </w:t>
      </w:r>
      <w:r w:rsidRPr="001A407F">
        <w:rPr>
          <w:color w:val="000000"/>
        </w:rPr>
        <w:t>[4].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988 г"/>
        </w:smartTagPr>
        <w:r w:rsidRPr="001A407F">
          <w:rPr>
            <w:color w:val="000000"/>
          </w:rPr>
          <w:t>1988 г</w:t>
        </w:r>
      </w:smartTag>
      <w:r w:rsidRPr="001A407F">
        <w:rPr>
          <w:color w:val="000000"/>
        </w:rPr>
        <w:t>. был введен термин "синдром X", или метаболический синдром, который подразумевает артериальную гипертензию, гиперлипедемию, гиперхолестеринемию, повышение толерантности к глюкозе (вплоть до манифестного сахарного диабета), инсулинорезистентность, "верхний" тип ожирения. У лиц с синдромом "X" повышен риск развития цереброваскулярных заболеваний, что резко ухудшает качество жизни и обусловливает потерю трудоспособности пациентов [2, 5, 6].</w:t>
      </w:r>
    </w:p>
    <w:p w:rsidR="001A407F" w:rsidRPr="001A407F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Целью нашего исследования явилось определение перспективного применения кавинтона в лечении дисциркуляторной энцефалопатии у пациентов с ожирением.</w:t>
      </w:r>
    </w:p>
    <w:p w:rsidR="001A407F" w:rsidRPr="001A407F" w:rsidRDefault="001A407F" w:rsidP="00BE2C41">
      <w:pPr>
        <w:ind w:firstLine="709"/>
        <w:jc w:val="both"/>
        <w:rPr>
          <w:b/>
          <w:bCs/>
          <w:color w:val="000000"/>
        </w:rPr>
      </w:pPr>
      <w:r w:rsidRPr="001A407F">
        <w:rPr>
          <w:b/>
          <w:bCs/>
          <w:color w:val="000000"/>
        </w:rPr>
        <w:t xml:space="preserve">Таблица 1. Спектр сопутствующих заболеваний у больных, включенных в исследование </w:t>
      </w:r>
    </w:p>
    <w:tbl>
      <w:tblPr>
        <w:tblW w:w="852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1A407F" w:rsidRPr="001A407F">
        <w:trPr>
          <w:tblCellSpacing w:w="7" w:type="dxa"/>
          <w:jc w:val="center"/>
        </w:trPr>
        <w:tc>
          <w:tcPr>
            <w:tcW w:w="1250" w:type="pct"/>
            <w:vMerge w:val="restar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b/>
                <w:bCs/>
                <w:color w:val="000000"/>
              </w:rPr>
              <w:t xml:space="preserve">Сопутствующая патология </w:t>
            </w:r>
          </w:p>
        </w:tc>
        <w:tc>
          <w:tcPr>
            <w:tcW w:w="3750" w:type="pct"/>
            <w:gridSpan w:val="3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b/>
                <w:bCs/>
                <w:color w:val="000000"/>
              </w:rPr>
              <w:t xml:space="preserve">Группа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1A407F" w:rsidRPr="001A407F" w:rsidRDefault="001A407F" w:rsidP="001A407F">
            <w:pPr>
              <w:rPr>
                <w:color w:val="000000"/>
              </w:rPr>
            </w:pP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b/>
                <w:bCs/>
                <w:color w:val="000000"/>
              </w:rPr>
              <w:t xml:space="preserve">I (основная)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b/>
                <w:bCs/>
                <w:color w:val="000000"/>
              </w:rPr>
              <w:t xml:space="preserve">II (контроль - 1)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b/>
                <w:bCs/>
                <w:color w:val="000000"/>
              </w:rPr>
              <w:t xml:space="preserve">III (контроль - 2)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Артериальная гипертензия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40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37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28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ИБС (стенокардия напряжения)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63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60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62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Нарушение толерантности к глюкозе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27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24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12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Сахарный диабет II типа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12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10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-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Дислипидемия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63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60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49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gridSpan w:val="4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Избыточная масса тела: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- ожирение I степени (ИМТ 25,0-29,9)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18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20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-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- ожирение IIА степени (ИМТ 30,0-34,9)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32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15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-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- ожирение IIБ степени (ИМТ </w:t>
            </w:r>
            <w:r w:rsidRPr="001A407F">
              <w:rPr>
                <w:color w:val="000000"/>
              </w:rPr>
              <w:lastRenderedPageBreak/>
              <w:t xml:space="preserve">35,0-39,9)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lastRenderedPageBreak/>
              <w:t xml:space="preserve">13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15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-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gridSpan w:val="4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lastRenderedPageBreak/>
              <w:t xml:space="preserve">Примечание. ИМТ - индекс массы тела. </w:t>
            </w:r>
          </w:p>
        </w:tc>
      </w:tr>
    </w:tbl>
    <w:p w:rsidR="001A407F" w:rsidRPr="001A407F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 xml:space="preserve">Рис. 1. Зависимость исходного неврологического дефицита от ОТ. </w:t>
      </w:r>
    </w:p>
    <w:p w:rsidR="001A407F" w:rsidRPr="001A407F" w:rsidRDefault="00096D14" w:rsidP="00E42623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76825" cy="3200400"/>
            <wp:effectExtent l="0" t="0" r="9525" b="0"/>
            <wp:docPr id="1" name="Рисунок 1" descr="Image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7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7F" w:rsidRPr="001A407F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 xml:space="preserve">Рис. 2. Динамика неврологического дефицита в ходе лечения. </w:t>
      </w:r>
    </w:p>
    <w:p w:rsidR="001A407F" w:rsidRPr="001A407F" w:rsidRDefault="00096D14" w:rsidP="00E42623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76825" cy="2486025"/>
            <wp:effectExtent l="0" t="0" r="9525" b="9525"/>
            <wp:docPr id="2" name="Рисунок 2" descr="Image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7F" w:rsidRPr="001A407F" w:rsidRDefault="001A407F" w:rsidP="00BE2C41">
      <w:pPr>
        <w:ind w:firstLine="709"/>
        <w:jc w:val="both"/>
        <w:rPr>
          <w:b/>
          <w:bCs/>
          <w:color w:val="000000"/>
        </w:rPr>
      </w:pPr>
      <w:r w:rsidRPr="001A407F">
        <w:rPr>
          <w:b/>
          <w:bCs/>
          <w:color w:val="000000"/>
        </w:rPr>
        <w:t xml:space="preserve">Таблица 2. Динамика показателей нейропсихологических тестов у обследованных больных в ходе лечения </w:t>
      </w:r>
    </w:p>
    <w:tbl>
      <w:tblPr>
        <w:tblW w:w="852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1A407F" w:rsidRPr="001A407F">
        <w:trPr>
          <w:tblCellSpacing w:w="7" w:type="dxa"/>
          <w:jc w:val="center"/>
        </w:trPr>
        <w:tc>
          <w:tcPr>
            <w:tcW w:w="1250" w:type="pct"/>
            <w:vMerge w:val="restar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Вид теста </w:t>
            </w:r>
          </w:p>
        </w:tc>
        <w:tc>
          <w:tcPr>
            <w:tcW w:w="3750" w:type="pct"/>
            <w:gridSpan w:val="3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Группа больных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1A407F" w:rsidRPr="001A407F" w:rsidRDefault="001A407F" w:rsidP="001A407F">
            <w:pPr>
              <w:rPr>
                <w:color w:val="000000"/>
              </w:rPr>
            </w:pP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I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II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III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  <w:vMerge w:val="restar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Реципрокная координация (тест Озерецкого), движения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19,96 ± 1,12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19,87 ± 1,02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20,17 ± 1,18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1A407F" w:rsidRPr="001A407F" w:rsidRDefault="001A407F" w:rsidP="001A407F">
            <w:pPr>
              <w:rPr>
                <w:color w:val="000000"/>
              </w:rPr>
            </w:pP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23,39 ± 0,97*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21,02 ± 0,91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27,07 ± 0,90*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  <w:vMerge w:val="restar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Теппинг-тест, </w:t>
            </w:r>
            <w:r w:rsidRPr="001A407F">
              <w:rPr>
                <w:color w:val="000000"/>
              </w:rPr>
              <w:lastRenderedPageBreak/>
              <w:t xml:space="preserve">баллы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lastRenderedPageBreak/>
              <w:t xml:space="preserve">2,82 ± 0,20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2,80 ± 0,17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2,91 ± 0,23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1A407F" w:rsidRPr="001A407F" w:rsidRDefault="001A407F" w:rsidP="001A407F">
            <w:pPr>
              <w:rPr>
                <w:color w:val="000000"/>
              </w:rPr>
            </w:pP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3,21 ± 0,73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2,98 ± 1,01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3,25 ± 1,15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  <w:vMerge w:val="restar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lastRenderedPageBreak/>
              <w:t xml:space="preserve">Серийный счет, ошибки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2,31 ± 0,41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2,27 ± 0,50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2,19 ± 0,49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1A407F" w:rsidRPr="001A407F" w:rsidRDefault="001A407F" w:rsidP="001A407F">
            <w:pPr>
              <w:rPr>
                <w:color w:val="000000"/>
              </w:rPr>
            </w:pP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1,07 ± 0,53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1,6 ± 0,49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0,56 ± 0,2*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  <w:vMerge w:val="restar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Память на числа, ошибки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6,91 ± 0,57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6,56 ± 0,43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6,40 ± 0,37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1A407F" w:rsidRPr="001A407F" w:rsidRDefault="001A407F" w:rsidP="001A407F">
            <w:pPr>
              <w:rPr>
                <w:color w:val="000000"/>
              </w:rPr>
            </w:pP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4,59 ± 0,31*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5,01 ± 0,2*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4,3 ± 0,32*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1250" w:type="pct"/>
            <w:vMerge w:val="restar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Корректурная проба, ошибки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2,42 ± 0,48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2,36 ± 0,44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2,21 ± 0,37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1A407F" w:rsidRPr="001A407F" w:rsidRDefault="001A407F" w:rsidP="001A407F">
            <w:pPr>
              <w:rPr>
                <w:color w:val="000000"/>
              </w:rPr>
            </w:pP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0,81 ± 0,5*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0,99 ± 0,61 </w:t>
            </w:r>
          </w:p>
        </w:tc>
        <w:tc>
          <w:tcPr>
            <w:tcW w:w="1250" w:type="pct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0,72 ± 0,5* </w:t>
            </w:r>
          </w:p>
        </w:tc>
      </w:tr>
      <w:tr w:rsidR="001A407F" w:rsidRPr="001A407F">
        <w:trPr>
          <w:tblCellSpacing w:w="7" w:type="dxa"/>
          <w:jc w:val="center"/>
        </w:trPr>
        <w:tc>
          <w:tcPr>
            <w:tcW w:w="0" w:type="auto"/>
            <w:gridSpan w:val="4"/>
          </w:tcPr>
          <w:p w:rsidR="001A407F" w:rsidRPr="001A407F" w:rsidRDefault="001A407F" w:rsidP="001A407F">
            <w:pPr>
              <w:spacing w:before="100" w:beforeAutospacing="1" w:after="100" w:afterAutospacing="1"/>
              <w:rPr>
                <w:color w:val="000000"/>
              </w:rPr>
            </w:pPr>
            <w:r w:rsidRPr="001A407F">
              <w:rPr>
                <w:color w:val="000000"/>
              </w:rPr>
              <w:t xml:space="preserve">Примечание. В верхней ячейке - значение, полученное в ходе обследования до лечения, в нижней – после лечения; * - статистически достоверное изменение показателя в ходе лечения (p &lt; 0,05). </w:t>
            </w:r>
          </w:p>
        </w:tc>
      </w:tr>
    </w:tbl>
    <w:p w:rsidR="001A407F" w:rsidRPr="001A407F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 xml:space="preserve">Рис. 3. Динамика ОКИ в ходе лечения. </w:t>
      </w:r>
    </w:p>
    <w:p w:rsidR="001A407F" w:rsidRPr="001A407F" w:rsidRDefault="00096D14" w:rsidP="00E42623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76825" cy="2686050"/>
            <wp:effectExtent l="0" t="0" r="9525" b="0"/>
            <wp:docPr id="3" name="Рисунок 3" descr="Image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7F" w:rsidRPr="001A407F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 xml:space="preserve">Рис. 4. Изменение мозгового кровотока на фоне исследованных вариантов терапии. </w:t>
      </w:r>
    </w:p>
    <w:p w:rsidR="001A407F" w:rsidRPr="001A407F" w:rsidRDefault="00096D14" w:rsidP="00E42623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76825" cy="2857500"/>
            <wp:effectExtent l="0" t="0" r="9525" b="0"/>
            <wp:docPr id="4" name="Рисунок 4" descr="Image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7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23" w:rsidRDefault="001A407F" w:rsidP="00BE2C41">
      <w:pPr>
        <w:ind w:firstLine="709"/>
        <w:jc w:val="both"/>
        <w:rPr>
          <w:b/>
          <w:bCs/>
          <w:color w:val="000000"/>
        </w:rPr>
      </w:pPr>
      <w:r w:rsidRPr="001A407F">
        <w:rPr>
          <w:b/>
          <w:bCs/>
          <w:color w:val="000000"/>
        </w:rPr>
        <w:t>Материалы и методы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Клиническая работа проводилась на базе неврологического отделения ДМЦ.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i/>
          <w:iCs/>
          <w:color w:val="000000"/>
        </w:rPr>
        <w:t xml:space="preserve">Группа пациентов </w:t>
      </w:r>
      <w:r w:rsidRPr="001A407F">
        <w:rPr>
          <w:color w:val="000000"/>
        </w:rPr>
        <w:t>: под наблюдением находилось 627 пациентов с дисциркуляторной энцефалопатией, среди которых с различной степенью ожирения и другими проявлениями метаболического симптомокомплекса было 123 больных. В качестве контроля обследованы 62 пациента без метаболических нарушений.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i/>
          <w:iCs/>
          <w:color w:val="000000"/>
        </w:rPr>
        <w:t xml:space="preserve">Критерии включения </w:t>
      </w:r>
      <w:r w:rsidRPr="001A407F">
        <w:rPr>
          <w:color w:val="000000"/>
        </w:rPr>
        <w:t>в исследование: пациенты трудоспособного возраста с дисциркуляторной энцефалопатией I и II стадии на фоне ожирения и манифестацией метаболических нарушений (синдром "X").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i/>
          <w:iCs/>
          <w:color w:val="000000"/>
        </w:rPr>
        <w:t xml:space="preserve">Критерии исключения: </w:t>
      </w:r>
      <w:r w:rsidRPr="001A407F">
        <w:rPr>
          <w:color w:val="000000"/>
        </w:rPr>
        <w:t>острая церебральная и коронарная патология (инсульт, инфаркт миокарда, сахарный диабет I типа, пенсионный возраст больных.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Пациенты были разделены на 3 группы (табл. 1):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i/>
          <w:iCs/>
          <w:color w:val="000000"/>
        </w:rPr>
        <w:t xml:space="preserve">I (основная) </w:t>
      </w:r>
      <w:r w:rsidRPr="001A407F">
        <w:rPr>
          <w:color w:val="000000"/>
        </w:rPr>
        <w:t>– 63 человека в возрасте от 39 до 60 лет (средний возраст 48,3 ± 1,8 года); мужчин – 36, женщин – 27. Пациенты получали гипотензивную терапию, кардиотропные средства, при необходимости – сахароснижающие препараты, низкокалорийную диету (не менее 1200 ккал), кавинтон в дозе 20 мг на 200 мл раствора внутривенно капельно (10 инъекций на курс).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i/>
          <w:iCs/>
          <w:color w:val="000000"/>
        </w:rPr>
        <w:t xml:space="preserve">II группа (контроль - 1) </w:t>
      </w:r>
      <w:r w:rsidRPr="001A407F">
        <w:rPr>
          <w:color w:val="000000"/>
        </w:rPr>
        <w:t>– 60 человек в возрасте от 41 до 60 лет (средний возраст 46,2 ± 2,01 года); мужчин – 28, женщин – 32. Пациенты этой группы получали такую же терапию, как в основной, исключая кавинтон.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i/>
          <w:iCs/>
          <w:color w:val="000000"/>
        </w:rPr>
        <w:t xml:space="preserve">III группа (контроль - 2) </w:t>
      </w:r>
      <w:r w:rsidRPr="001A407F">
        <w:rPr>
          <w:color w:val="000000"/>
        </w:rPr>
        <w:t>– 62 человека (средний возраст 49,97 ± 3,17года) с дисциркуляторной энцефалопатией (ДЭ) на фоне артериальной гипертензии без других проявлений метаболического симптомокомплекса и ожирения. Медикаментозная терапия включала гипотензивные препараты, кардиоактивные средства, кавинтон и проводилась на фоне обычного калоража диеты.</w:t>
      </w:r>
    </w:p>
    <w:p w:rsidR="00E42623" w:rsidRDefault="001A407F" w:rsidP="00BE2C41">
      <w:pPr>
        <w:ind w:firstLine="709"/>
        <w:jc w:val="both"/>
        <w:rPr>
          <w:i/>
          <w:iCs/>
          <w:color w:val="000000"/>
        </w:rPr>
      </w:pPr>
      <w:r w:rsidRPr="001A407F">
        <w:rPr>
          <w:i/>
          <w:iCs/>
          <w:color w:val="000000"/>
        </w:rPr>
        <w:t>Схема исследования больных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Все пациенты, включенные в исследование, обследовались по стандартизованной программе, включавшей: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1) протокол оценки субъективных жалоб больных по 4-балльной шкале (головная боль, головокружение, шум в ушах, нарушения сна, ухудшение работоспособности, нарушение памяти);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2) протокол оценки неврологического статуса; динамику неврологических симптомов оценивали по количественной шкале, разработанной для этой группы больных;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3) протокол нейропсихологического тестирования: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- изучение умственной работоспособности (проба Шульте),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- нейродинамические показатели (кинетическая проба, теппинг-тест),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- оценка зрительной памяти, серийный счет,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- определение концентрации внимания;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4) протокол соматического обследования больных, включавший общеклинические анализы, исследование липидного профиля, глюкозо-толерантный тест, электрокардиографию, ультразвуковое исследование сердца (при необходимости), определение ИМТ по классификации IOTF, окружность талии – ОТ (как косвенный показатель висцерального жира), осмотр кардиолога и эндокринолога;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5) исследование микрососудистого русла бульбарной конъюнктивы с помощью конъюнктивальной биомикроскопии на щелевой лампе Opton 35 SL-M с регистрацией на фотопленке с определением патологических изменений на основе балльной оценки общего конъюнктивального индекса;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6) изучение церебральной гемодинамики осуществлялось с помощью ультразвуковой допплерографии экстра- и интракраниальных артерий на аппарате "Acuson computed sonography 128XP/10M" (Япония).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Анализ динамики клинических проявлений ДЭ на фоне лечения кавинтоном показал их неравнозначный характер в группах наблюдения при различных стадиях заболевания. Отмечено, что пациенты с ожирением (I и II группы) имели более высокую степень ДЭ и более высокие исходные показатели выраженности неврологических симптомов, чем пациенты без ожирения (I группа – 5,37 ± 1,91 балла; II группа – 5,50 ± 1,32; III группа – 3,91 ± 0,14). Обращала на себя внимание зависимость проявлений дисциркуляторных церебральных расстройств от ИМТ пациентов и ОТ. На рис. 1 представлено влияние ОТ на степень неврологических расстройств у пациентов. По мере накопления висцерального жира и увеличения показателей ОТ суммарный балл выраженности неврологических симптомов возрастал. Это свидетельствует о риске более выраженной неврологической симптоматики у пациентов с верхним типом ожирения.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Статистически достоверной корреляционной зависимости возраста и степени ДЭ у пациентов с ожирением в данном исследовании не получено. Однако выявлен более высокий исходный балл неврологического дефицита у мужчин в возрасте 40–50 лет с ожирением (6,01 ± 1,04 в I и II группах против 4,27 ± 0,37 в III группе).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На фоне медикаментозной терапии отмечена положительная динамика неврологических симптомов у всех трех групп наблюдаемых пациентов, однако при сравнении больных с метаболическими нарушениями (I и II группы) получено достоверное различие неврологического симптомокомплекса до и после лечения (рис. 2).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У пациентов II группы, не получавших в комплексной терапии кавинтон, достоверного регресса неврологического дефицита не получено. У пациентов I и III групп на фоне лечения отмечали улучшение количественной оценки неврологического статуса в 1,16 и 1,82 раза соответственно.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На фоне терапии у больных наблюдали существенный регресс субъективных жалоб, особенно в I и III группах. Так, средние фоновые балльные оценки головной боли, шума в голове, головокружения в этих группах снизились в 2 раза, средний показатель субъективного снижения работоспособности – в 1,5 раза (в I группе – с 2,81 ± 0,18 до 1,87 ± 0,33 балла (p &lt; 0,05), в III группе – с 2,67 ± 0,16 до 1,78 ± 0,13 балла (p &lt; 0,001).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Сравнительный анализ субъективных симптомов у больных I и II групп показал достоверную разницу изменений субъективного статуса пациентов, получавших и не получавших кавинтон.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Выраженность головной боли по окончании лечения оценивали в I группе как 1,05 ± 0,02 балла, во II группе – 1,60 ± 0,13 балла (p &lt; 0,001); шума в ушах – 0,72 ± 0,10 и 1,21 ± 0,07 балла соответственно (p &lt; 0,001); головокружения - 0,62 ± 0,17 и 0,96 ± 0,10 балла соответственно (0,1 &lt; p &lt; 0,05); достоверных различий балльных оценок нарушения сна по окончании лечения в I и II группах не получено.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i/>
          <w:iCs/>
          <w:color w:val="000000"/>
        </w:rPr>
        <w:t>Таким образом, кавинтон оказался высокоэффективным в редукции общемозговых симптомов у пациентов как с метаболическими нарушениями так и без них</w:t>
      </w:r>
      <w:r w:rsidRPr="001A407F">
        <w:rPr>
          <w:color w:val="000000"/>
        </w:rPr>
        <w:t>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Темп регресса субъективной симптоматики у пациентов с сопутствующим ожирением и без метаболических нарушений был практически одинаковым.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С целью изучения дифференцированного воздействия кавинтона на когнитивные функции мы использовали нейропсихологические тесты, выявляющие расстройства концентрации внимания и нейродинамических показателей.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Оценка умственной работоспособности в пробе Шульте показала достоверное уменьшение времени работы с таблицами в I и III группах пациентов по окончании курса лечения кавинтоном (в I группе – с 51,1 ± 1,01 до 43,16 ± 1,12 мин   (p &lt; 0,001); в III – с 48,34 ± 1,61 до 42,12 ± 0,98 мин (p &lt; 0,001). Улучшились показатели данной пробы и во II группе (с 49,27 ± 1,17 до 46,37 ± 2,19 мин), однако разница показателей недостоверна.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Нейродинамические процессы оценивали теппинг-тестом и кинетической пробой (реципрокная координация). Временной эквивалент теста Н.И.Озерецкого на реципрокную координацию показал увеличение скорости моторной реакции руки в I группе в 1,17 раза, во II – в 1,05 раза, в III – в 1,34 раза (табл. 2).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Текущее психофизиологическое состояние у больных изучено при помощи теппинг-теста, позволяющего определить максимальный темп движения рук, с построением графиков работоспособности. Фоновое тестирование указывало на сниженный уровень работоспособности пациентов. По окончании течения результаты теппинг-теста улучшились во всех группах, причем в I и III различия были достоверными.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Оценка кратковременной зрительной памяти, ее объема и точности изучена при помощи "мнестических тестов" – памяти на числа и серийного счета. К концу лечения количество ошибок при серийном счете достоверно сократилось в 2,15 раза в I группе и в 3,9 раза в III группе пациентов. В группе пациентов, не получавших кавинтон, это соотношение составило лишь 1,4 раза.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Мнестические расстройства изучали с помощью теста "память на числа", фиксировалось количество ошибок. На фоне лечения во всех трех группах отмечено снижение количества ошибок при запоминании чисел, однако темп снижения в I и III группах был выше, чем во II (1,5 и 1,48 раза против 1,3 раза).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Результаты корректурной пробы, отражающей способность испытуемого концентрировать внимание, в ходе лечения улучшились в I и III группах почти в 3 раза, а во II в 2,38 раза.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Исследование микроциркуляции является одним из важных методов оценки лечебного действия вазоактивных средств. Отмечено влияние кавинтона на систему микроциркуляторного русла бульбарной конъюнктивы.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Исходными патологическими изменениями были неравномерность калибра, внутрисосудистая эритроцитарная агрегация, венозный стаз, аневризмы, нарушение рисунка лимбальных аркад. Исходная величина общего конъюнктивального индекса (ОКИ) была выше у пациентов, имеющих метаболические расстройства (I и II группы).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Влияние кавинтона на микроциркуляторные нарушения было дифференцированным.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У пациентов I и II групп с имеющейся метаболической патологией (ожирение, нарушение толерантности к глюкозе и т.д.) отмечались положительные сдвиги в системе микроциркуляции. Наблюдалось уменьшение бессосудистых зон и эритроцитарных агрегатов.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У больных III группы внутрисосудистые нарушения регрессировали за счет усиления микрокровотока, исчезновения или уменьшения агрегатов и венозного стаза. На рис. 3 представлена динамика ОКИ в процессе лечения. Только у пациентов, получавших кавинтон в комплексной терапии, отмечено достоверное снижение ОКИ.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Изучение динамики экстра- и интракраниального кровотока показало положительное влияние кавинтона на церебральную гемодинамику. Оценивалась линейная скорость кровотока (ЛСК) как наиболее стабильный показатель допплерограммы. Положительная динамика кровотока в виде увеличения ЛСК после курса кавинтона отмечалась в I и III группах пациентов, причем и в стенозированных, и в интактных артериях. В целом степень стеноза магистральных артерий головы (сонных и позвоночных) была менее 50% и зарегистрирована у 7 больных в I группе, у 5 – во II и у 3 – в III.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Стимуляция мозгового кровотока происходила в основном в стенозированных артериях; в них отмечено увеличение ЛСК в 1,44 раза (p &lt; 0,05).</w:t>
      </w:r>
    </w:p>
    <w:p w:rsidR="001A407F" w:rsidRPr="001A407F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Общая картина церебральной гемодинамики имела тенденцию к улучшению во всех группах (рис. 4). Более выраженный эффект наблюдался на фоне медикаментозного лечения с включением кавинтона (I и III группы пациентов).</w:t>
      </w:r>
    </w:p>
    <w:p w:rsidR="00E42623" w:rsidRDefault="001A407F" w:rsidP="00BE2C41">
      <w:pPr>
        <w:ind w:firstLine="709"/>
        <w:jc w:val="both"/>
        <w:rPr>
          <w:b/>
          <w:bCs/>
          <w:color w:val="000000"/>
        </w:rPr>
      </w:pPr>
      <w:r w:rsidRPr="001A407F">
        <w:rPr>
          <w:b/>
          <w:bCs/>
          <w:color w:val="000000"/>
        </w:rPr>
        <w:t>Заключение</w:t>
      </w:r>
    </w:p>
    <w:p w:rsidR="00E42623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Полученные результаты позволяют сделать вывод о высокой эффективности кавинтона у исследуемых больных, при этом положительный терапевтический результат достигался вне зависимости от имеющихся метаболических нарушений. У пациентов с ожирением лечебный эффект кавинтона был столь же выражен, как и у пациентов без симптомокомлекса синдрома "X".</w:t>
      </w:r>
    </w:p>
    <w:p w:rsidR="001A407F" w:rsidRPr="001A407F" w:rsidRDefault="001A407F" w:rsidP="00BE2C41">
      <w:pPr>
        <w:ind w:firstLine="709"/>
        <w:jc w:val="both"/>
        <w:rPr>
          <w:color w:val="000000"/>
        </w:rPr>
      </w:pPr>
      <w:r w:rsidRPr="001A407F">
        <w:rPr>
          <w:color w:val="000000"/>
        </w:rPr>
        <w:t>В спектре выявляемой клинической фармакологической активности кавинтона у пациентов с ожирением сочетаются мягкое стимулирующее воздействие на когнитивные и нейродинамические функции, положительная динамика неврологического дефицита, улучшение гемореологических показателей и церебральной гемодинамики.</w:t>
      </w:r>
    </w:p>
    <w:p w:rsidR="001A407F" w:rsidRPr="001A407F" w:rsidRDefault="001A407F" w:rsidP="00BE2C41">
      <w:pPr>
        <w:ind w:firstLine="709"/>
        <w:jc w:val="both"/>
        <w:rPr>
          <w:i/>
          <w:iCs/>
          <w:color w:val="000000"/>
          <w:lang w:val="en-US"/>
        </w:rPr>
      </w:pPr>
      <w:r w:rsidRPr="001A407F">
        <w:rPr>
          <w:i/>
          <w:iCs/>
          <w:color w:val="000000"/>
        </w:rPr>
        <w:t>Литература</w:t>
      </w:r>
      <w:r w:rsidRPr="001A407F">
        <w:rPr>
          <w:i/>
          <w:iCs/>
          <w:color w:val="000000"/>
          <w:lang w:val="en-US"/>
        </w:rPr>
        <w:t xml:space="preserve"> </w:t>
      </w:r>
    </w:p>
    <w:p w:rsidR="00BE2C41" w:rsidRDefault="001A407F" w:rsidP="00BE2C41">
      <w:pPr>
        <w:ind w:firstLine="709"/>
        <w:jc w:val="both"/>
        <w:rPr>
          <w:i/>
          <w:iCs/>
          <w:color w:val="000000"/>
        </w:rPr>
      </w:pPr>
      <w:r w:rsidRPr="001A407F">
        <w:rPr>
          <w:i/>
          <w:iCs/>
          <w:color w:val="000000"/>
          <w:lang w:val="en-US"/>
        </w:rPr>
        <w:t>1. MacGinnis JM, Lee FR. J</w:t>
      </w:r>
      <w:r w:rsidRPr="00BE2C41">
        <w:rPr>
          <w:i/>
          <w:iCs/>
          <w:color w:val="000000"/>
        </w:rPr>
        <w:t xml:space="preserve"> </w:t>
      </w:r>
      <w:r w:rsidRPr="001A407F">
        <w:rPr>
          <w:i/>
          <w:iCs/>
          <w:color w:val="000000"/>
          <w:lang w:val="en-US"/>
        </w:rPr>
        <w:t>Am</w:t>
      </w:r>
      <w:r w:rsidRPr="00BE2C41">
        <w:rPr>
          <w:i/>
          <w:iCs/>
          <w:color w:val="000000"/>
        </w:rPr>
        <w:t xml:space="preserve"> </w:t>
      </w:r>
      <w:r w:rsidRPr="001A407F">
        <w:rPr>
          <w:i/>
          <w:iCs/>
          <w:color w:val="000000"/>
          <w:lang w:val="en-US"/>
        </w:rPr>
        <w:t>Med</w:t>
      </w:r>
      <w:r w:rsidRPr="00BE2C41">
        <w:rPr>
          <w:i/>
          <w:iCs/>
          <w:color w:val="000000"/>
        </w:rPr>
        <w:t xml:space="preserve"> </w:t>
      </w:r>
      <w:r w:rsidRPr="001A407F">
        <w:rPr>
          <w:i/>
          <w:iCs/>
          <w:color w:val="000000"/>
          <w:lang w:val="en-US"/>
        </w:rPr>
        <w:t>Assoc</w:t>
      </w:r>
      <w:r w:rsidRPr="00BE2C41">
        <w:rPr>
          <w:i/>
          <w:iCs/>
          <w:color w:val="000000"/>
        </w:rPr>
        <w:t xml:space="preserve"> 1995; 273: 1123-9.</w:t>
      </w:r>
    </w:p>
    <w:p w:rsidR="00BE2C41" w:rsidRPr="00BE2C41" w:rsidRDefault="001A407F" w:rsidP="00BE2C41">
      <w:pPr>
        <w:ind w:firstLine="709"/>
        <w:jc w:val="both"/>
        <w:rPr>
          <w:i/>
          <w:iCs/>
          <w:color w:val="000000"/>
          <w:lang w:val="en-US"/>
        </w:rPr>
      </w:pPr>
      <w:r w:rsidRPr="001A407F">
        <w:rPr>
          <w:i/>
          <w:iCs/>
          <w:color w:val="000000"/>
        </w:rPr>
        <w:t>2. Ожирение: эпидемия XXI века: Межд. отчет/"Хоффман – Ля Рош Лтд.". Базель</w:t>
      </w:r>
      <w:r w:rsidRPr="001A407F">
        <w:rPr>
          <w:i/>
          <w:iCs/>
          <w:color w:val="000000"/>
          <w:lang w:val="en-US"/>
        </w:rPr>
        <w:t>, 2000;</w:t>
      </w:r>
      <w:r w:rsidR="00BE2C41" w:rsidRPr="00BE2C41">
        <w:rPr>
          <w:i/>
          <w:iCs/>
          <w:color w:val="000000"/>
          <w:lang w:val="en-US"/>
        </w:rPr>
        <w:t> </w:t>
      </w:r>
      <w:r w:rsidRPr="001A407F">
        <w:rPr>
          <w:i/>
          <w:iCs/>
          <w:color w:val="000000"/>
          <w:lang w:val="en-US"/>
        </w:rPr>
        <w:t>15.</w:t>
      </w:r>
    </w:p>
    <w:p w:rsidR="00BE2C41" w:rsidRPr="00BE2C41" w:rsidRDefault="001A407F" w:rsidP="00BE2C41">
      <w:pPr>
        <w:ind w:firstLine="709"/>
        <w:jc w:val="both"/>
        <w:rPr>
          <w:i/>
          <w:iCs/>
          <w:color w:val="000000"/>
          <w:lang w:val="en-US"/>
        </w:rPr>
      </w:pPr>
      <w:r w:rsidRPr="001A407F">
        <w:rPr>
          <w:i/>
          <w:iCs/>
          <w:color w:val="000000"/>
          <w:lang w:val="en-US"/>
        </w:rPr>
        <w:t xml:space="preserve">3. Millar WJ, Stepjens </w:t>
      </w:r>
      <w:r w:rsidRPr="001A407F">
        <w:rPr>
          <w:i/>
          <w:iCs/>
          <w:color w:val="000000"/>
        </w:rPr>
        <w:t>Т</w:t>
      </w:r>
      <w:r w:rsidRPr="001A407F">
        <w:rPr>
          <w:i/>
          <w:iCs/>
          <w:color w:val="000000"/>
          <w:lang w:val="en-US"/>
        </w:rPr>
        <w:t>. Am J Public Health 1987; 77: 38-41.</w:t>
      </w:r>
    </w:p>
    <w:p w:rsidR="00BE2C41" w:rsidRDefault="001A407F" w:rsidP="00BE2C41">
      <w:pPr>
        <w:ind w:firstLine="709"/>
        <w:jc w:val="both"/>
        <w:rPr>
          <w:i/>
          <w:iCs/>
          <w:color w:val="000000"/>
        </w:rPr>
      </w:pPr>
      <w:r w:rsidRPr="001A407F">
        <w:rPr>
          <w:i/>
          <w:iCs/>
          <w:color w:val="000000"/>
          <w:lang w:val="en-US"/>
        </w:rPr>
        <w:t xml:space="preserve">4. Data of file, F.Hoffmann – </w:t>
      </w:r>
      <w:smartTag w:uri="urn:schemas-microsoft-com:office:smarttags" w:element="PersonName">
        <w:smartTagPr>
          <w:attr w:name="ProductID" w:val="La Roche Ltd."/>
        </w:smartTagPr>
        <w:r w:rsidRPr="001A407F">
          <w:rPr>
            <w:i/>
            <w:iCs/>
            <w:color w:val="000000"/>
            <w:lang w:val="en-US"/>
          </w:rPr>
          <w:t>La Roche Ltd.</w:t>
        </w:r>
      </w:smartTag>
      <w:r w:rsidRPr="001A407F">
        <w:rPr>
          <w:i/>
          <w:iCs/>
          <w:color w:val="000000"/>
          <w:lang w:val="en-US"/>
        </w:rPr>
        <w:t xml:space="preserve"> (DIP Base. Disease Segment obesity.)</w:t>
      </w:r>
    </w:p>
    <w:p w:rsidR="00BE2C41" w:rsidRPr="00BE2C41" w:rsidRDefault="001A407F" w:rsidP="00BE2C41">
      <w:pPr>
        <w:ind w:firstLine="709"/>
        <w:jc w:val="both"/>
        <w:rPr>
          <w:i/>
          <w:iCs/>
          <w:color w:val="000000"/>
          <w:lang w:val="en-US"/>
        </w:rPr>
      </w:pPr>
      <w:r w:rsidRPr="001A407F">
        <w:rPr>
          <w:i/>
          <w:iCs/>
          <w:color w:val="000000"/>
          <w:lang w:val="en-US"/>
        </w:rPr>
        <w:t>5. Stuncard AJ. Satellite Symposium to the 6th European Congress on Obesity, abstract book.</w:t>
      </w:r>
    </w:p>
    <w:p w:rsidR="001A407F" w:rsidRPr="001A407F" w:rsidRDefault="001A407F" w:rsidP="00BE2C41">
      <w:pPr>
        <w:ind w:firstLine="709"/>
        <w:jc w:val="both"/>
      </w:pPr>
      <w:r w:rsidRPr="001A407F">
        <w:rPr>
          <w:i/>
          <w:iCs/>
          <w:color w:val="000000"/>
        </w:rPr>
        <w:t>6. Ожирение: актуальные вопросы терапии/Департамент здравоохр. Администрации Хабаровского края; Дальневост. гос. мед. университет. Хабаровск, 2000; 30.</w:t>
      </w:r>
    </w:p>
    <w:sectPr w:rsidR="001A407F" w:rsidRPr="001A407F" w:rsidSect="00BE2C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F"/>
    <w:rsid w:val="00096D14"/>
    <w:rsid w:val="001A407F"/>
    <w:rsid w:val="00BE2C41"/>
    <w:rsid w:val="00E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A407F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A407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Кавинтон в лечении дисциркуляторных церебральных расстройств у пациентов с ожирением </vt:lpstr>
    </vt:vector>
  </TitlesOfParts>
  <Company>HOME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Кавинтон в лечении дисциркуляторных церебральных расстройств у пациентов с ожирением</dc:title>
  <dc:creator>USER</dc:creator>
  <cp:lastModifiedBy>Igor</cp:lastModifiedBy>
  <cp:revision>2</cp:revision>
  <dcterms:created xsi:type="dcterms:W3CDTF">2024-03-05T21:50:00Z</dcterms:created>
  <dcterms:modified xsi:type="dcterms:W3CDTF">2024-03-05T21:50:00Z</dcterms:modified>
</cp:coreProperties>
</file>