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b/>
          <w:sz w:val="28"/>
        </w:rPr>
      </w:pPr>
      <w:bookmarkStart w:id="0" w:name="_GoBack"/>
      <w:bookmarkEnd w:id="0"/>
      <w:r>
        <w:rPr>
          <w:rFonts w:ascii="Courier New" w:hAnsi="Courier New"/>
          <w:b/>
          <w:sz w:val="28"/>
        </w:rPr>
        <w:t>План реферата:</w:t>
      </w:r>
    </w:p>
    <w:p w:rsidR="004B6690" w:rsidRDefault="004B6690" w:rsidP="005F515B">
      <w:pPr>
        <w:numPr>
          <w:ilvl w:val="0"/>
          <w:numId w:val="8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Определение понятия кишечного свища.</w:t>
      </w:r>
    </w:p>
    <w:p w:rsidR="004B6690" w:rsidRDefault="004B6690" w:rsidP="005F515B">
      <w:pPr>
        <w:numPr>
          <w:ilvl w:val="0"/>
          <w:numId w:val="8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Классификация кишечных свищей.</w:t>
      </w:r>
    </w:p>
    <w:p w:rsidR="004B6690" w:rsidRDefault="004B6690" w:rsidP="005F515B">
      <w:pPr>
        <w:numPr>
          <w:ilvl w:val="0"/>
          <w:numId w:val="8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Осложнения кишечных свищей.</w:t>
      </w:r>
    </w:p>
    <w:p w:rsidR="004B6690" w:rsidRDefault="004B6690" w:rsidP="005F515B">
      <w:pPr>
        <w:numPr>
          <w:ilvl w:val="0"/>
          <w:numId w:val="8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 кишечных свищей.</w:t>
      </w:r>
    </w:p>
    <w:p w:rsidR="004B6690" w:rsidRDefault="004B6690" w:rsidP="005F515B">
      <w:pPr>
        <w:numPr>
          <w:ilvl w:val="0"/>
          <w:numId w:val="8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Реабилитация больных с кишечными свищами.</w:t>
      </w:r>
    </w:p>
    <w:p w:rsidR="004B6690" w:rsidRDefault="004B6690" w:rsidP="005F515B">
      <w:pPr>
        <w:numPr>
          <w:ilvl w:val="0"/>
          <w:numId w:val="8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Список использованной литературы.</w:t>
      </w:r>
    </w:p>
    <w:p w:rsidR="004B6690" w:rsidRDefault="005F515B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br w:type="page"/>
      </w:r>
      <w:r w:rsidR="004B6690">
        <w:rPr>
          <w:rFonts w:ascii="Courier New" w:hAnsi="Courier New"/>
          <w:sz w:val="28"/>
        </w:rPr>
        <w:lastRenderedPageBreak/>
        <w:t>Кишечный свищ - сообщение просвета кишки с поверхностью тела или с просвето другого полого органа.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Классификация кишечных свищей.</w:t>
      </w:r>
    </w:p>
    <w:p w:rsidR="004B6690" w:rsidRDefault="004B6690" w:rsidP="005F515B">
      <w:pPr>
        <w:numPr>
          <w:ilvl w:val="0"/>
          <w:numId w:val="1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времени возникновения: врожденные, приобретенные</w:t>
      </w:r>
    </w:p>
    <w:p w:rsidR="004B6690" w:rsidRDefault="004B6690" w:rsidP="005F515B">
      <w:pPr>
        <w:numPr>
          <w:ilvl w:val="0"/>
          <w:numId w:val="1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этиологии: травматические, наложенные с лечебной целью, возникшие при заболеваниях.</w:t>
      </w:r>
    </w:p>
    <w:p w:rsidR="004B6690" w:rsidRDefault="004B6690" w:rsidP="005F515B">
      <w:pPr>
        <w:numPr>
          <w:ilvl w:val="0"/>
          <w:numId w:val="1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функции: полные, неполные</w:t>
      </w:r>
    </w:p>
    <w:p w:rsidR="004B6690" w:rsidRDefault="004B6690" w:rsidP="005F515B">
      <w:pPr>
        <w:numPr>
          <w:ilvl w:val="0"/>
          <w:numId w:val="1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характеру: губовидные, трубчатые</w:t>
      </w:r>
    </w:p>
    <w:p w:rsidR="004B6690" w:rsidRDefault="004B6690" w:rsidP="005F515B">
      <w:pPr>
        <w:numPr>
          <w:ilvl w:val="0"/>
          <w:numId w:val="1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уровню расположения на кишке: высокие, низкие</w:t>
      </w:r>
    </w:p>
    <w:p w:rsidR="004B6690" w:rsidRDefault="004B6690" w:rsidP="005F515B">
      <w:pPr>
        <w:numPr>
          <w:ilvl w:val="0"/>
          <w:numId w:val="1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наличию осложнений: неосложненные, осложненные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Осложнения свищей:</w:t>
      </w:r>
    </w:p>
    <w:p w:rsidR="004B6690" w:rsidRDefault="004B6690" w:rsidP="005F515B">
      <w:pPr>
        <w:numPr>
          <w:ilvl w:val="0"/>
          <w:numId w:val="2"/>
        </w:numPr>
        <w:tabs>
          <w:tab w:val="clear" w:pos="88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Истощение возникает вследствие недостаточного всасывания в укороченном резекцией сегменте кишечника, потерь кишечного содержимого ирп иобразовании высоких свищей (например, при высоких тонкокишечных свищах или желудочно-ободочном свище).</w:t>
      </w:r>
    </w:p>
    <w:p w:rsidR="004B6690" w:rsidRDefault="004B6690" w:rsidP="005F515B">
      <w:pPr>
        <w:numPr>
          <w:ilvl w:val="0"/>
          <w:numId w:val="2"/>
        </w:numPr>
        <w:tabs>
          <w:tab w:val="clear" w:pos="88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Нарушения водного и электролитного баланса. Потеря свищего отделяемого приводит к тяжелым нарушениям баланса, выраженность которых зависит от характера и количества отделяемого. Особенно быстро нарушения наступают при высоких кишечных и панкреатических свищах. При панкреатическом свище объем насыщенного бикарбоантом </w:t>
      </w:r>
      <w:r>
        <w:rPr>
          <w:rFonts w:ascii="Courier New" w:hAnsi="Courier New"/>
          <w:sz w:val="28"/>
        </w:rPr>
        <w:lastRenderedPageBreak/>
        <w:t>свищевого отделяемого может достигать 700 мл, что быстро приводит к дегидратации и метаболическому ацидозу.</w:t>
      </w:r>
    </w:p>
    <w:p w:rsidR="004B6690" w:rsidRDefault="004B6690" w:rsidP="005F515B">
      <w:pPr>
        <w:numPr>
          <w:ilvl w:val="0"/>
          <w:numId w:val="2"/>
        </w:numPr>
        <w:tabs>
          <w:tab w:val="clear" w:pos="88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Сепсис возникает в результате инфицирования окружающих тканей и внутренних полостей (брюшной,плевральной) отделяемым различных органов.</w:t>
      </w:r>
    </w:p>
    <w:p w:rsidR="004B6690" w:rsidRDefault="004B6690" w:rsidP="005F515B">
      <w:pPr>
        <w:numPr>
          <w:ilvl w:val="0"/>
          <w:numId w:val="2"/>
        </w:numPr>
        <w:tabs>
          <w:tab w:val="clear" w:pos="88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Мацерация кожи вокруг свища в связи с раздражающим действием его отделяемого (особенно при высоких кишечных и панкреатических свищах). Зона дерматита характеризуется резкой болезненностью и может послужить причиной развития сепсиса.</w:t>
      </w:r>
    </w:p>
    <w:p w:rsidR="004B6690" w:rsidRDefault="004B6690" w:rsidP="005F515B">
      <w:pPr>
        <w:numPr>
          <w:ilvl w:val="0"/>
          <w:numId w:val="2"/>
        </w:numPr>
        <w:tabs>
          <w:tab w:val="clear" w:pos="88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Кровотечение - редкое осложнение, представляющее серьезную угрозу жизни пациента. Возникает в результате перехода воспалительного процесса на стенку кровеносного сосуда с последующей ее эрозией.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Свищи могут быть врожденными (например, при незаращении жлеточного протока) и приобретенными. Приобретенные свищи возникают в результате травмы, болезней (болезнь Крона), операции, при которых свищ накладывают с лечебной целью (еюностомия при неоперабельном тотальном раке желудка, противоестественый задний проход при неоперабельном раке прямой кишки). Свищи могут являться осложнением при операциях на кишечнике и других органах брюшной полости.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Свищ соединияющий просвет кишки с поверхностью тела, называют наружным, один орган с другим - внутренним. При оплном свище все кишечное содержимое изливается наружу при </w:t>
      </w:r>
      <w:r>
        <w:rPr>
          <w:rFonts w:ascii="Courier New" w:hAnsi="Courier New"/>
          <w:sz w:val="28"/>
        </w:rPr>
        <w:lastRenderedPageBreak/>
        <w:t>неполном - часть его проходит в отводящую петлю кишки. Когда кишка открывается непосредственно на коже, так что ее слизистая оболочка сращена с кожей, это губовидный свищ. Когда между кишкой и поверхностью тела имеется ход, это трубчатый свищ. Свищи расположенные на тощей кишке, относят к высоким , на подвздошной и толстой - к низким.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Возникающие в организме изменения связаны с потерей через свищ белков, жиров, углвеодов, витаминов, воды и элетролитов. Чем оральныее на кишке расположен свищ, тем больше эти потреи и тем выраженее нарушения обмена веществ и водно-электролитного баланса. На коже вокруг кишечного свища возникает мацерация.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Вокруг калового свища нередко наблюдаются  флегмона подкожной клетчатки, гнойные или каловые затеки. В этом случае говорят об осложненном свище.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Клиника и диагностика.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Наружные тонкокишечные свищи проявляются выделением жидкого тонкокишечного содержимого. При свищах толстой кишки выделяется кал и газы. Уточнение локализации с помощью  рентгенологичекого исследования, выполняемого после дачи раствора сульфата бария через рот (при тонкокишечных свищах) или введении его через прямую кишку (ирригоскопия - при толстокишечных свищах). Ценным способом диагностички является фистулография: рентгенологическое </w:t>
      </w:r>
      <w:r>
        <w:rPr>
          <w:rFonts w:ascii="Courier New" w:hAnsi="Courier New"/>
          <w:sz w:val="28"/>
        </w:rPr>
        <w:lastRenderedPageBreak/>
        <w:t xml:space="preserve">исследование после введения в просвет свища водорастворимого контрастного вещества. 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Лечение. </w:t>
      </w:r>
    </w:p>
    <w:p w:rsidR="004B6690" w:rsidRDefault="004B6690" w:rsidP="005F515B">
      <w:pPr>
        <w:numPr>
          <w:ilvl w:val="0"/>
          <w:numId w:val="3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Коррекция дефицита жидкости и электролитов. Проводят с учетом общего клинического состояния больного, показателей гемодинамики и диуреза, результатов биохимических и газометрических исследований.</w:t>
      </w:r>
    </w:p>
    <w:p w:rsidR="004B6690" w:rsidRDefault="004B6690" w:rsidP="005F515B">
      <w:pPr>
        <w:numPr>
          <w:ilvl w:val="0"/>
          <w:numId w:val="3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Крайне важно предупреждение инфекционно-воспалительных осложнений. С этой целью выполняют оперативное дренирование абсцессов, проводят профилактическую и лечебную антибиотикотерапию.</w:t>
      </w:r>
    </w:p>
    <w:p w:rsidR="004B6690" w:rsidRDefault="004B6690" w:rsidP="005F515B">
      <w:pPr>
        <w:numPr>
          <w:ilvl w:val="0"/>
          <w:numId w:val="3"/>
        </w:numPr>
        <w:tabs>
          <w:tab w:val="clear" w:pos="495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Местное лечение наружны кишечных свищей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 гнойной раны: принципы лечения гнойных ран при наличии кишечного свища такие, же как и при лечении инфицированных ран, в зависимости от сроков и стадии раневого процесса применяют повязки с гипертоническим растворами, антисептиками и ферментными препаратами, различными мазями и эмульсиями.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Предохранение тканей от воздействия отделяемого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Физические способы. Применяют различные мази, пасты, присыпки, клей БФ1, БФ2, полимерные пленки, препятствующие соприкосновению кожи с кишечным отделяемым.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Биохимические способы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Предупреждение разъедающего действия ферментов кишечного отделяемого на кожу и ткани. Для этого применяют </w:t>
      </w:r>
      <w:r>
        <w:rPr>
          <w:rFonts w:ascii="Courier New" w:hAnsi="Courier New"/>
          <w:sz w:val="28"/>
        </w:rPr>
        <w:lastRenderedPageBreak/>
        <w:t>тампоны, смоченные яичным белком, молоком, раствором молочной кислоты.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подавления желудочной секреции используют гистаминоблокаторы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нейтрализации ферментов поджелудочной железы - контрикал, гордокс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Механические способы защиты кожи направлены на уменьшение или прекращение выделения из свища кишечного содержимого. С этой целью полезны различные приспособления: аспирационные дренажи, обтураторы, обтурирующие заслон и повязки, специальные аппараты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Питание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Получили широкое распространение специально созданные растворы для парентерального питания, содержащие все необходимые компоненты (аминокислоты, жиры, углеводы, витамины), но парентеральное питание не может полностью заменть естественное, особенно при высоких тонкокишечных свищах с обильным истечением кишечного содержимого. В этих случаях необходимо обеспечить питание через зонд.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Самопроизвольное заживление трубчатого свища на сроках 2-8 недель - нередкое явление. Губовидные свищи требуют хирургической коррекции. При лечении трубчатых свищей консервативные мероприятия не эффективны в следующих случаях: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непроходимость кишечника дистальнее места формирования свища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инородное тело брюшной полости, ставшее причиной формирования свища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эпителизация свищевого хода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высокие (до </w:t>
      </w:r>
      <w:smartTag w:uri="urn:schemas-microsoft-com:office:smarttags" w:element="metricconverter">
        <w:smartTagPr>
          <w:attr w:name="ProductID" w:val="1.5 см"/>
        </w:smartTagPr>
        <w:r>
          <w:rPr>
            <w:rFonts w:ascii="Courier New" w:hAnsi="Courier New"/>
            <w:sz w:val="28"/>
          </w:rPr>
          <w:t>1.5 см</w:t>
        </w:r>
      </w:smartTag>
      <w:r>
        <w:rPr>
          <w:rFonts w:ascii="Courier New" w:hAnsi="Courier New"/>
          <w:sz w:val="28"/>
        </w:rPr>
        <w:t xml:space="preserve"> от связки Трейтца) тонкокишечные свищи с обильным отделяемым не поддающиеся консервативному лечению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рубцово-трубчатые свищи толстой кишки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воспалительные заболевания кишки или выраженное повреждение ее стенки</w:t>
      </w:r>
    </w:p>
    <w:p w:rsidR="004B6690" w:rsidRDefault="004B6690" w:rsidP="005F515B">
      <w:pPr>
        <w:numPr>
          <w:ilvl w:val="0"/>
          <w:numId w:val="4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раковая опухоль, ставшая причиной формирования свища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Самопроизвольное заживление трубчатого (несформировавшегося) свища на сроках от 2 до 8 недель - нередкео явление. Губовидные (сформировавшиеся) свищи треубт хирургической коррекции. При лечении трубчатых свищей консервативные мероприятия не эффективны в следующих случаях: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непроходимость кишечника дистальнее места формирования свища,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эпителизация свищевого хода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высокие (до </w:t>
      </w:r>
      <w:smartTag w:uri="urn:schemas-microsoft-com:office:smarttags" w:element="metricconverter">
        <w:smartTagPr>
          <w:attr w:name="ProductID" w:val="1.5 м"/>
        </w:smartTagPr>
        <w:r>
          <w:rPr>
            <w:rFonts w:ascii="Courier New" w:hAnsi="Courier New"/>
            <w:sz w:val="28"/>
          </w:rPr>
          <w:t>1.5 м</w:t>
        </w:r>
      </w:smartTag>
      <w:r>
        <w:rPr>
          <w:rFonts w:ascii="Courier New" w:hAnsi="Courier New"/>
          <w:sz w:val="28"/>
        </w:rPr>
        <w:t xml:space="preserve"> от связки Трейтца) тонкокишечные свищи с обильным отделямым не поддающиеся консервативному лечению.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Рубцово-трубчатые свищи толстой кишки,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Воспалительное заболевание кишки или выраженное повреждение ее стенки (например, ионизирующим излучением).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Раковая опухоль, ставшая причиной формирования свища.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Хирургическое лечение требует полноценной предоперационной подготовки. Длительное существование высокого тонкокишечного свища с обильным отделяемого приводит значительным и плохо поддающимся лечению нарушениями гомеостаза. В этих случаях предоперационная подготовка должна быть сокращена до нескольких дней (операция по жизненным показаниям). Основные этапы оперативного лечения пациентов с свищами ЖКТ: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Точное определение локализации свища,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Иссечение свища вместе с пораженным участком кишки,</w:t>
      </w:r>
    </w:p>
    <w:p w:rsidR="004B6690" w:rsidRDefault="004B6690" w:rsidP="005F515B">
      <w:pPr>
        <w:numPr>
          <w:ilvl w:val="0"/>
          <w:numId w:val="6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Восстановление проходимости ЖКТ с помощью межкишечного анастомоза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Результаты лечения больных со свищами ЖКТ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Летальность. До середины 60-хх годов летальность при свищах желудка, двенадцатиперстной и тонкой кишки составлял более 50%.</w:t>
      </w:r>
    </w:p>
    <w:p w:rsidR="004B6690" w:rsidRDefault="004B6690" w:rsidP="005F515B">
      <w:pPr>
        <w:numPr>
          <w:ilvl w:val="0"/>
          <w:numId w:val="7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Основное значение в тактике лечения пациентов со свищами ЖКТ придавали ранним оперативным вмешательствам (до наступления истощения).</w:t>
      </w:r>
    </w:p>
    <w:p w:rsidR="004B6690" w:rsidRDefault="004B6690" w:rsidP="005F515B">
      <w:pPr>
        <w:numPr>
          <w:ilvl w:val="0"/>
          <w:numId w:val="7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Основными причинами летальных исходов были тяжелые нарушения водно-электролитного баланса, истощения и перитонит.</w:t>
      </w:r>
    </w:p>
    <w:p w:rsidR="004B6690" w:rsidRDefault="004B6690" w:rsidP="005F515B">
      <w:pPr>
        <w:numPr>
          <w:ilvl w:val="0"/>
          <w:numId w:val="7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Современное лечение позволило снизить летальность до 2-10% (в зависимости от причин возникновения свища).</w:t>
      </w:r>
    </w:p>
    <w:p w:rsidR="004B6690" w:rsidRDefault="004B6690" w:rsidP="005F515B">
      <w:pPr>
        <w:numPr>
          <w:ilvl w:val="0"/>
          <w:numId w:val="7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Сепсис и почечная недостаточность - основные причины летальных исходов.</w:t>
      </w:r>
    </w:p>
    <w:p w:rsidR="004B6690" w:rsidRDefault="004B6690" w:rsidP="005F515B">
      <w:pPr>
        <w:numPr>
          <w:ilvl w:val="0"/>
          <w:numId w:val="7"/>
        </w:numPr>
        <w:tabs>
          <w:tab w:val="clear" w:pos="360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Истощение и электролитные нарушения в настоящее время редко бывают причиной гибели пациентов ( во многом благодаря своевременной диагностике и лечению нарушений гомеостаза, возможности длительного парентерального питания, усовершенствованию способов доступа к центральным сосудам).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Обычно консервативное (трубчатые свищи тонкой кишки). Оно включает калорийное питание, коррекцию нарушений обмена веществ и водно-электролитных расстройств, обтурацию свища с помощью различных устройств (пелоты, обтураторы), более чем у 40% больных при средней продолжительности курса лечения 4-6 недель. У ряда больных хорошие результаты наблюдатся при проведении полного парентерального питания.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незаживающих трубчатые и практически всегда при губовидных свищах приходится прибегать к хирургическим вмешательствам. При неполных трубчатых и губовидных свищах используют внебрюшинные методы их закрытия, при остальных видах свищей - внутрибрюшинные (чаще всего производят резекцию участка кишки, несущего свищ с наложением </w:t>
      </w:r>
      <w:r>
        <w:rPr>
          <w:rFonts w:ascii="Courier New" w:hAnsi="Courier New"/>
          <w:sz w:val="28"/>
        </w:rPr>
        <w:lastRenderedPageBreak/>
        <w:t>анастомоза между приводящей и отводящей петлей по типу конец в конец).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трубчатых неполных свищах толстой кишки применяют консервативное лечение,  так как они склонны к самопроизвольному закрытию. При губовидных свищах прибегают к операциям, характер которых определяется типом свища - полный или неполный. При небольших неполных губовидных свищах используют внебрюшинные способы закрытия свищей. Они заключаются в выделении стенки кишки в зоне свища и ушивании дефекта двухрядным швом. При больших неполных и при полных губовидных свищах применяют внутрибрюшинные способы их закрытия. В таком случае выделяют кишку по всему периметру свища, выводят ее в рану, после чего свищевое отверстие зашивают (при неполных свищах) или накладывают (при полных свищах). Иногда прибегают к резекции участка кишки, несущего свищ, с последующим наложением анастомоза.</w:t>
      </w:r>
    </w:p>
    <w:p w:rsidR="004B6690" w:rsidRDefault="004B6690" w:rsidP="005F515B">
      <w:pPr>
        <w:spacing w:line="420" w:lineRule="auto"/>
        <w:ind w:firstLine="709"/>
        <w:jc w:val="both"/>
        <w:rPr>
          <w:rFonts w:ascii="Courier New" w:hAnsi="Courier New"/>
          <w:sz w:val="28"/>
        </w:rPr>
      </w:pPr>
    </w:p>
    <w:p w:rsidR="004B6690" w:rsidRDefault="004B6690" w:rsidP="005F515B">
      <w:pPr>
        <w:pStyle w:val="a3"/>
        <w:spacing w:line="420" w:lineRule="auto"/>
        <w:ind w:firstLine="709"/>
      </w:pPr>
      <w:r>
        <w:t>Список использованной литературы:</w:t>
      </w:r>
    </w:p>
    <w:p w:rsidR="004B6690" w:rsidRDefault="004B6690" w:rsidP="005F515B">
      <w:pPr>
        <w:numPr>
          <w:ilvl w:val="0"/>
          <w:numId w:val="5"/>
        </w:numPr>
        <w:tabs>
          <w:tab w:val="clear" w:pos="528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Хирургия, руководство для врачей и студентов. Геоэтар Медицина, 1997г. перевод с английского под редакцией Ю.М. Лопухина и В.С. Савельева;</w:t>
      </w:r>
    </w:p>
    <w:p w:rsidR="004B6690" w:rsidRDefault="004B6690" w:rsidP="005F515B">
      <w:pPr>
        <w:numPr>
          <w:ilvl w:val="0"/>
          <w:numId w:val="5"/>
        </w:numPr>
        <w:tabs>
          <w:tab w:val="clear" w:pos="528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Частная хирургия, учебник. Под редакцией профессора М.И. Лыткина. Ленинград, ВМА имени Кирова, 1990г.</w:t>
      </w:r>
    </w:p>
    <w:p w:rsidR="004B6690" w:rsidRDefault="004B6690" w:rsidP="005F515B">
      <w:pPr>
        <w:numPr>
          <w:ilvl w:val="0"/>
          <w:numId w:val="5"/>
        </w:numPr>
        <w:tabs>
          <w:tab w:val="clear" w:pos="528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Джозеф М. Хендерсон. Патофизиология органов пищеварения. Бином паблишерс, 1997 год.</w:t>
      </w:r>
    </w:p>
    <w:p w:rsidR="004B6690" w:rsidRPr="009D4A06" w:rsidRDefault="004B6690" w:rsidP="005F515B">
      <w:pPr>
        <w:numPr>
          <w:ilvl w:val="0"/>
          <w:numId w:val="5"/>
        </w:numPr>
        <w:tabs>
          <w:tab w:val="clear" w:pos="528"/>
        </w:tabs>
        <w:spacing w:line="420" w:lineRule="auto"/>
        <w:ind w:left="0" w:firstLine="709"/>
        <w:jc w:val="both"/>
        <w:rPr>
          <w:rFonts w:ascii="Courier New" w:hAnsi="Courier New"/>
          <w:sz w:val="28"/>
          <w:lang w:val="en-US"/>
        </w:rPr>
      </w:pPr>
      <w:r w:rsidRPr="009D4A06">
        <w:rPr>
          <w:rFonts w:ascii="Courier New" w:hAnsi="Courier New"/>
          <w:sz w:val="28"/>
          <w:lang w:val="en-US"/>
        </w:rPr>
        <w:lastRenderedPageBreak/>
        <w:t xml:space="preserve">Abraham Bogoch, Gastroenterology, </w:t>
      </w:r>
      <w:smartTag w:uri="urn:schemas-microsoft-com:office:smarttags" w:element="State">
        <w:smartTag w:uri="urn:schemas-microsoft-com:office:smarttags" w:element="place">
          <w:r w:rsidRPr="009D4A06">
            <w:rPr>
              <w:rFonts w:ascii="Courier New" w:hAnsi="Courier New"/>
              <w:sz w:val="28"/>
              <w:lang w:val="en-US"/>
            </w:rPr>
            <w:t>New York</w:t>
          </w:r>
        </w:smartTag>
      </w:smartTag>
      <w:r w:rsidRPr="009D4A06">
        <w:rPr>
          <w:rFonts w:ascii="Courier New" w:hAnsi="Courier New"/>
          <w:sz w:val="28"/>
          <w:lang w:val="en-US"/>
        </w:rPr>
        <w:t>, 1973.</w:t>
      </w:r>
    </w:p>
    <w:p w:rsidR="004B6690" w:rsidRDefault="004B6690" w:rsidP="005F515B">
      <w:pPr>
        <w:numPr>
          <w:ilvl w:val="0"/>
          <w:numId w:val="5"/>
        </w:numPr>
        <w:tabs>
          <w:tab w:val="clear" w:pos="528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Барбара Бэйтс, Линн Бикли, Роберт Хекельман и др. Энциклопедия клинического обследования больного,  перевод с английского. Москва, Геотар медицина 1997г.</w:t>
      </w:r>
    </w:p>
    <w:p w:rsidR="004B6690" w:rsidRDefault="004B6690" w:rsidP="005F515B">
      <w:pPr>
        <w:widowControl w:val="0"/>
        <w:numPr>
          <w:ilvl w:val="0"/>
          <w:numId w:val="5"/>
        </w:numPr>
        <w:tabs>
          <w:tab w:val="clear" w:pos="528"/>
        </w:tabs>
        <w:spacing w:line="42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Привес М.Г. “Анатомия человека”, М. “Медицина”,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Courier New" w:hAnsi="Courier New"/>
            <w:sz w:val="28"/>
          </w:rPr>
          <w:t>1985 г</w:t>
        </w:r>
      </w:smartTag>
      <w:r>
        <w:rPr>
          <w:rFonts w:ascii="Courier New" w:hAnsi="Courier New"/>
          <w:sz w:val="28"/>
        </w:rPr>
        <w:t>.</w:t>
      </w:r>
    </w:p>
    <w:sectPr w:rsidR="004B6690" w:rsidSect="005F515B">
      <w:headerReference w:type="default" r:id="rId7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F9" w:rsidRDefault="006970F9">
      <w:r>
        <w:separator/>
      </w:r>
    </w:p>
  </w:endnote>
  <w:endnote w:type="continuationSeparator" w:id="0">
    <w:p w:rsidR="006970F9" w:rsidRDefault="0069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F9" w:rsidRDefault="006970F9">
      <w:r>
        <w:separator/>
      </w:r>
    </w:p>
  </w:footnote>
  <w:footnote w:type="continuationSeparator" w:id="0">
    <w:p w:rsidR="006970F9" w:rsidRDefault="0069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90" w:rsidRDefault="004B6690">
    <w:pPr>
      <w:pStyle w:val="a4"/>
      <w:jc w:val="center"/>
      <w:rPr>
        <w:rFonts w:ascii="Courier New" w:hAnsi="Courier New"/>
        <w:sz w:val="28"/>
      </w:rPr>
    </w:pPr>
    <w:r>
      <w:rPr>
        <w:rStyle w:val="a6"/>
        <w:rFonts w:ascii="Courier New" w:hAnsi="Courier New"/>
        <w:sz w:val="28"/>
      </w:rPr>
      <w:fldChar w:fldCharType="begin"/>
    </w:r>
    <w:r>
      <w:rPr>
        <w:rStyle w:val="a6"/>
        <w:rFonts w:ascii="Courier New" w:hAnsi="Courier New"/>
        <w:sz w:val="28"/>
      </w:rPr>
      <w:instrText xml:space="preserve"> PAGE </w:instrText>
    </w:r>
    <w:r>
      <w:rPr>
        <w:rStyle w:val="a6"/>
        <w:rFonts w:ascii="Courier New" w:hAnsi="Courier New"/>
        <w:sz w:val="28"/>
      </w:rPr>
      <w:fldChar w:fldCharType="separate"/>
    </w:r>
    <w:r w:rsidR="0008608F">
      <w:rPr>
        <w:rStyle w:val="a6"/>
        <w:rFonts w:ascii="Courier New" w:hAnsi="Courier New"/>
        <w:noProof/>
        <w:sz w:val="28"/>
      </w:rPr>
      <w:t>1</w:t>
    </w:r>
    <w:r>
      <w:rPr>
        <w:rStyle w:val="a6"/>
        <w:rFonts w:ascii="Courier New" w:hAnsi="Courier New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6D7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841913"/>
    <w:multiLevelType w:val="singleLevel"/>
    <w:tmpl w:val="319CA0D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</w:abstractNum>
  <w:abstractNum w:abstractNumId="2" w15:restartNumberingAfterBreak="0">
    <w:nsid w:val="32E36151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B97C3D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85300A"/>
    <w:multiLevelType w:val="singleLevel"/>
    <w:tmpl w:val="6DFE12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 w15:restartNumberingAfterBreak="0">
    <w:nsid w:val="63FC09DD"/>
    <w:multiLevelType w:val="singleLevel"/>
    <w:tmpl w:val="40C88C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65FD5588"/>
    <w:multiLevelType w:val="singleLevel"/>
    <w:tmpl w:val="0E1A7E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 w15:restartNumberingAfterBreak="0">
    <w:nsid w:val="726A0E71"/>
    <w:multiLevelType w:val="singleLevel"/>
    <w:tmpl w:val="8BACAA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6"/>
    <w:rsid w:val="0008608F"/>
    <w:rsid w:val="00234BEE"/>
    <w:rsid w:val="004B6690"/>
    <w:rsid w:val="00566D6B"/>
    <w:rsid w:val="005F515B"/>
    <w:rsid w:val="006970F9"/>
    <w:rsid w:val="008523DA"/>
    <w:rsid w:val="009D4A06"/>
    <w:rsid w:val="00B47721"/>
    <w:rsid w:val="00D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E0A12-839D-4274-9107-621E5EEE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 А"/>
    <w:basedOn w:val="a"/>
    <w:pPr>
      <w:widowControl w:val="0"/>
      <w:spacing w:line="360" w:lineRule="auto"/>
      <w:jc w:val="both"/>
    </w:pPr>
    <w:rPr>
      <w:rFonts w:ascii="Courier New" w:hAnsi="Courier New"/>
      <w:b/>
      <w:snapToGrid w:val="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88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реферат.dot</Template>
  <TotalTime>0</TotalTime>
  <Pages>11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Кишечные свищи</vt:lpstr>
    </vt:vector>
  </TitlesOfParts>
  <Company>Мой оффис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Кишечные свищи</dc:title>
  <dc:subject/>
  <dc:creator>Красножон Дмитрий</dc:creator>
  <cp:keywords/>
  <cp:lastModifiedBy>Тест</cp:lastModifiedBy>
  <cp:revision>2</cp:revision>
  <cp:lastPrinted>1601-01-01T00:00:00Z</cp:lastPrinted>
  <dcterms:created xsi:type="dcterms:W3CDTF">2024-07-07T04:32:00Z</dcterms:created>
  <dcterms:modified xsi:type="dcterms:W3CDTF">2024-07-07T04:32:00Z</dcterms:modified>
</cp:coreProperties>
</file>