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0A5A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Китайская философия здоровья, или два начала - инь и янь 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Традиционная китайская медицина существует уже более 2000 лет. Самая древняя китайская рукопись "Клас</w:t>
      </w:r>
      <w:r>
        <w:rPr>
          <w:color w:val="000000"/>
        </w:rPr>
        <w:t>сика желтого императора" была написана за 200 лет до рождества Христова. Согласно восточной философии, тело и разум человека тесно взаимосвязаны, как человек и природа. Китайская медицина ищет различные способы для обретения гармонии с природой и ее понима</w:t>
      </w:r>
      <w:r>
        <w:rPr>
          <w:color w:val="000000"/>
        </w:rPr>
        <w:t xml:space="preserve">ния. 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Традиционная китайская медицина сосредоточивает свое внимание на человеке и нарушениях, приводящих к заболеваниям.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основе этой медицины лежит философское понятие "жизненная энергия" - ЧИ. Существует 12 основных меридианов (каналов ЧИ). Каждый из ни</w:t>
      </w:r>
      <w:r>
        <w:rPr>
          <w:color w:val="000000"/>
        </w:rPr>
        <w:t>х связан с определенным жизненным органом или функциональной системой. По этим меридианам через неведомые нити энергия ЧИ поступает в каждую клетку тела.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Жизненная энергия представляет собой два противоположных начала: инь и янь. Янь олицетворяет активное,</w:t>
      </w:r>
      <w:r>
        <w:rPr>
          <w:color w:val="000000"/>
        </w:rPr>
        <w:t xml:space="preserve"> жесткое начало, а инь - пассивное, податливое, женское начало. Они не могут существовать друг без друга, как две стороны одной медали. Их сущность, возможно, лучше всего представлена символом инь-янь. Этот символ - круг, который делится изогнутой линией н</w:t>
      </w:r>
      <w:r>
        <w:rPr>
          <w:color w:val="000000"/>
        </w:rPr>
        <w:t>а две части: белую и красную. Внутри каждой из них есть небольшой круг противоположного цвета.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Кривая линия говорит о постоянно изменяющемся балансе инь и янь, а маленькие круги показывают, что каждый содержит в себе элементы другого начала. Такое толкован</w:t>
      </w:r>
      <w:r>
        <w:rPr>
          <w:color w:val="000000"/>
        </w:rPr>
        <w:t>ие символа совпадает с верованием китайцев в то, что вселенная постоянно изменяется. И являясь неотделимой частью этого мира, мы тоже изменяемся.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Два начала - инь и янь - должны поддерживать определенное равновесие в каждом человеке, что позволит нормально</w:t>
      </w:r>
      <w:r>
        <w:rPr>
          <w:color w:val="000000"/>
        </w:rPr>
        <w:t xml:space="preserve"> работать всем органам тела. Поэтому целью диагностирования в китайской медицине является выявление нарушения баланса жизненной энергии и дисгармонии. Соответственно лечение должно помочь человеку восстановить баланс этой энергии, восстановить гармонию и з</w:t>
      </w:r>
      <w:r>
        <w:rPr>
          <w:color w:val="000000"/>
        </w:rPr>
        <w:t>доровье.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традиционной китайской медицине лечение очень индивидуально. Если к врачу придут двое больных с одинаковыми проблемами, это не означает, что лечение будет одинаковым. Врач обращает особое внимание на причины, вызвавшие нарушение равновесия, кото</w:t>
      </w:r>
      <w:r>
        <w:rPr>
          <w:color w:val="000000"/>
        </w:rPr>
        <w:t>рое и способствовало развитию того или иного заболевания.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Врачи китайской медицины используют относительно простые, но очень эффективные способы диагностики: прослушивание, осмотр, пальпацию, измерение пульса, опрос.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Большинство способов обследования, прим</w:t>
      </w:r>
      <w:r>
        <w:rPr>
          <w:color w:val="000000"/>
        </w:rPr>
        <w:t xml:space="preserve">еняемых китайскими врачами, хорошо известны, но один из них - измерение пульса - является уникальным. В ортодоксальной медицине определение пульса предполагает обычный подсчет количества сердечных ударов. В китайской медицине изучение и определение пульса </w:t>
      </w:r>
      <w:r>
        <w:rPr>
          <w:color w:val="000000"/>
        </w:rPr>
        <w:t xml:space="preserve">длится долго и помогает определить состояние всего организма и выявить области дисгармонии. Подсчет пульса определяется врачом путем надавливания различной силы на лучевые артерии на обоих запястьях. Это дает возможность определить по пульсу ток жизненной </w:t>
      </w:r>
      <w:r>
        <w:rPr>
          <w:color w:val="000000"/>
        </w:rPr>
        <w:t>энергии ЧИ в теле и энергетические нарушения равновесия и их причины. Китайские врачи могут определить до 30 различных типов пульса.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Еще один интересный аспект традиционной китайской медицины, помогающий в установлении диагноза, - состояние языка: врач опр</w:t>
      </w:r>
      <w:r>
        <w:rPr>
          <w:color w:val="000000"/>
        </w:rPr>
        <w:t>еделяет окраску, толщину и расположение налета на нем.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Эти способы применяются для оценки восьми основных первопричин. Их суть состоит в уравновешивании следующих четырех противоположностей: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 инь и янь;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жара и холод;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недостаток и избыток;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внутреннее</w:t>
      </w:r>
      <w:r>
        <w:rPr>
          <w:color w:val="000000"/>
        </w:rPr>
        <w:t xml:space="preserve"> и внешнее.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китайской традиционной медицине считается, что каждый орган человеческого тела имеет не просто специфические функции, но и определенную взаимосвязь с другими органами. Например, сердце является не просто перекачивающей кровь машиной. Оно счит</w:t>
      </w:r>
      <w:r>
        <w:rPr>
          <w:color w:val="000000"/>
        </w:rPr>
        <w:t>ается частью круга кровообращения, кровеносным сосудом, а также местом накопления духовной силы - шэнь.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Большое количество разнообразных способов лечения используется в традиционной китайской медицине для устранения симптомов заболевания, восстановления эн</w:t>
      </w:r>
      <w:r>
        <w:rPr>
          <w:color w:val="000000"/>
        </w:rPr>
        <w:t>ергетического баланса и "перестройки" жизненной энергии ЧИ у любого человека.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Вот некоторые из них: акупунктура, лечение сигарами, точечный массаж.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Акупунктура - это введение тонких, с волос толщиной, игл в определенные точки тела. Акупунктура применяется </w:t>
      </w:r>
      <w:r>
        <w:rPr>
          <w:color w:val="000000"/>
        </w:rPr>
        <w:t>для коррекции потоков жизненной энергии, что приводит к восстановлению здоровья и жизнеспособности.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Китайская медицина признает, что 12 основных меридианов образуют невидимую сеть, которая доставляет "жизненную энергию" ЧИ ко всем тканям человека. Акупункт</w:t>
      </w:r>
      <w:r>
        <w:rPr>
          <w:color w:val="000000"/>
        </w:rPr>
        <w:t xml:space="preserve">ура стимулирует особые точки, расположенные вдоль этих путей, чтобы сбалансировать ЧИ, усиливая потоки жизненной энергии или изменяя ее направление. Китайские целители верят, что меридианы обеспечивают связь между внешним миром и внутренними органами. Они </w:t>
      </w:r>
      <w:r>
        <w:rPr>
          <w:color w:val="000000"/>
        </w:rPr>
        <w:t>считают, что стимуляция их может непосредственно влиять на процессы, происходящие внутри организма. Акупунктура не только лечит существующие нарушения, но и способствует укреплению здоровья, повышает работоспособность и предотвращает развитие заболеваний.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Китайские врачи в лечении некоторых заболеваний применяют метод лечения сигарами. Этот процесс заключается в применении тепла в энергетически активных точках тела для стимуляции потока ЧИ.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Врачи сжигают листья полыни обыкновенной в виде палочек (сигар). Те</w:t>
      </w:r>
      <w:r>
        <w:rPr>
          <w:color w:val="000000"/>
        </w:rPr>
        <w:t>пло от них распространяется достаточно глубоко и восстанавливает баланс и ток энергии ЧИ. При лечении сигарами конец зажженной палочки полыни держат рядом с акупунктурной точкой (не очень близко к коже, чтобы не обжечь). Применение тепла в жизненных точках</w:t>
      </w:r>
      <w:r>
        <w:rPr>
          <w:color w:val="000000"/>
        </w:rPr>
        <w:t xml:space="preserve"> работает по тому же принципу, что и акупунктура.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Первые упоминания о китайском точечном массаже относятся к 200 году до нашей эры. При проведении массажа китайские врачи применяют как стимулирующие, так и успокаивающие приемы. Они используются для лечения</w:t>
      </w:r>
      <w:r>
        <w:rPr>
          <w:color w:val="000000"/>
        </w:rPr>
        <w:t xml:space="preserve"> и облегчения множества состояний, включая боли в животе, простудные заболевания, головные боли, бессонницу, люмбаго, судороги в икроножных мышцах. Обычно применяют сочетания следующих приемов: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ма - растирание ладонью или подушечками пальцев;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та - силь</w:t>
      </w:r>
      <w:r>
        <w:rPr>
          <w:color w:val="000000"/>
        </w:rPr>
        <w:t>ный щипок подушечками пальцев;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пай - похлопывание ладонью или подушечками пальцев;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ан - быстрое и ритмичное надавливание большим пальцем, ладонью или тыльной частью кисти, сжатой в кулак;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ни - сжимание и скручивание кожи над пораженной областью тела </w:t>
      </w:r>
      <w:r>
        <w:rPr>
          <w:color w:val="000000"/>
        </w:rPr>
        <w:t>подушечками большого и указательного пальцев обеих рук;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туй - толчки, вызывающие легкую вибрацию;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нинь - щипок и напряжение кожи с приподниманием кожной складки.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Лечебный массаж эффективен при самых различных состояниях. Он уменьшает тревогу и проявлен</w:t>
      </w:r>
      <w:r>
        <w:rPr>
          <w:color w:val="000000"/>
        </w:rPr>
        <w:t>ие депрессии, облегчает боль. Массаж нужен и для поддержания хорошего тонуса организма. Например, традиционный оздоровительный массаж включает массаж в области глаз, ушей, лба и всего тела. Он улучшает циркуляцию крови в организме и приводит к гармонии фун</w:t>
      </w:r>
      <w:r>
        <w:rPr>
          <w:color w:val="000000"/>
        </w:rPr>
        <w:t>кции всех органов. Чтобы прибегнуть к такому массажу человек не должен ждать проявлений какого-либо заболевания, а прибегнуть к его помощи в профилактических целах. Не ожидать накопления усталости до такой степени, чтобы почувствовать себя плохо, а снимать</w:t>
      </w:r>
      <w:r>
        <w:rPr>
          <w:color w:val="000000"/>
        </w:rPr>
        <w:t xml:space="preserve"> ее регулярно, не доводить бессонницу до крайнего состояния (когда чтобы заснуть, надо прибегнуть к таблеткам). Профилактический общеукрепляющий точечный массаж позволяет затормозить старение организма и поддерживать себя в постоянно бодром, работоспособно</w:t>
      </w:r>
      <w:r>
        <w:rPr>
          <w:color w:val="000000"/>
        </w:rPr>
        <w:t>м состоянии.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Китайская медицина является холистической, или целостной. Это означает, что она направлена на весь организм человека в целом. При этом диагностическое исследование нацелено на выявление характера дисгармонии и дисбаланса, а лечение - на поиски</w:t>
      </w:r>
      <w:r>
        <w:rPr>
          <w:color w:val="000000"/>
        </w:rPr>
        <w:t xml:space="preserve"> путей восстановления нарушенного равновесия.</w:t>
      </w:r>
    </w:p>
    <w:p w:rsidR="00000000" w:rsidRDefault="00A00A5A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Организм человека представляет собой сложную биологическую машину. Если умело ей управлять, она прослужит долго и безотказно. Улучшить состояние организма можно в любом возрасте.</w:t>
      </w:r>
    </w:p>
    <w:p w:rsidR="00000000" w:rsidRDefault="00A00A5A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A00A5A" w:rsidRDefault="00A00A5A">
      <w:pPr>
        <w:widowControl w:val="0"/>
        <w:spacing w:before="120" w:beforeAutospacing="0" w:after="0" w:afterAutospacing="0"/>
        <w:ind w:firstLine="590"/>
        <w:jc w:val="both"/>
        <w:rPr>
          <w:color w:val="000000"/>
        </w:rPr>
      </w:pPr>
      <w:r>
        <w:rPr>
          <w:color w:val="000000"/>
        </w:rPr>
        <w:t>Для подготовк</w:t>
      </w:r>
      <w:r>
        <w:rPr>
          <w:color w:val="000000"/>
        </w:rPr>
        <w:t xml:space="preserve">и данной работы были использованы материалы с сайта </w:t>
      </w:r>
      <w:hyperlink r:id="rId5" w:history="1">
        <w:r>
          <w:rPr>
            <w:rStyle w:val="a4"/>
            <w:sz w:val="20"/>
            <w:szCs w:val="20"/>
          </w:rPr>
          <w:t>http://asiapacific.narod.ru/</w:t>
        </w:r>
      </w:hyperlink>
    </w:p>
    <w:sectPr w:rsidR="00A00A5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31"/>
    <w:rsid w:val="00326731"/>
    <w:rsid w:val="00A0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</w:style>
  <w:style w:type="character" w:styleId="a4">
    <w:name w:val="Hyperlink"/>
    <w:basedOn w:val="a0"/>
    <w:uiPriority w:val="99"/>
    <w:rPr>
      <w:color w:val="3333CC"/>
      <w:u w:val="single"/>
    </w:rPr>
  </w:style>
  <w:style w:type="character" w:styleId="a5">
    <w:name w:val="Strong"/>
    <w:basedOn w:val="a0"/>
    <w:uiPriority w:val="99"/>
    <w:qFormat/>
    <w:rPr>
      <w:b/>
      <w:bCs/>
    </w:rPr>
  </w:style>
  <w:style w:type="paragraph" w:styleId="a6">
    <w:name w:val="endnote text"/>
    <w:basedOn w:val="a"/>
    <w:link w:val="a7"/>
    <w:uiPriority w:val="99"/>
  </w:style>
  <w:style w:type="character" w:customStyle="1" w:styleId="a7">
    <w:name w:val="Текст концевой сноски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</w:style>
  <w:style w:type="character" w:styleId="a4">
    <w:name w:val="Hyperlink"/>
    <w:basedOn w:val="a0"/>
    <w:uiPriority w:val="99"/>
    <w:rPr>
      <w:color w:val="3333CC"/>
      <w:u w:val="single"/>
    </w:rPr>
  </w:style>
  <w:style w:type="character" w:styleId="a5">
    <w:name w:val="Strong"/>
    <w:basedOn w:val="a0"/>
    <w:uiPriority w:val="99"/>
    <w:qFormat/>
    <w:rPr>
      <w:b/>
      <w:bCs/>
    </w:rPr>
  </w:style>
  <w:style w:type="paragraph" w:styleId="a6">
    <w:name w:val="endnote text"/>
    <w:basedOn w:val="a"/>
    <w:link w:val="a7"/>
    <w:uiPriority w:val="99"/>
  </w:style>
  <w:style w:type="character" w:customStyle="1" w:styleId="a7">
    <w:name w:val="Текст концевой сноски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iapacific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1188</Words>
  <Characters>6778</Characters>
  <Application>Microsoft Office Word</Application>
  <DocSecurity>0</DocSecurity>
  <Lines>56</Lines>
  <Paragraphs>15</Paragraphs>
  <ScaleCrop>false</ScaleCrop>
  <Company>PERSONAL COMPUTERS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Китайская философия здоровья, или два начала - инь и янь</dc:title>
  <dc:creator>USER</dc:creator>
  <cp:lastModifiedBy>Igor</cp:lastModifiedBy>
  <cp:revision>2</cp:revision>
  <dcterms:created xsi:type="dcterms:W3CDTF">2024-07-25T08:18:00Z</dcterms:created>
  <dcterms:modified xsi:type="dcterms:W3CDTF">2024-07-25T08:18:00Z</dcterms:modified>
</cp:coreProperties>
</file>