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84769">
      <w:pPr>
        <w:spacing w:after="24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Компьютерная термография в диагностике злокачественных опухолей глаза и орбиты</w:t>
      </w:r>
    </w:p>
    <w:p w:rsidR="00000000" w:rsidRDefault="00B84769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ермография – метод регистрации видимого изображения собственного инфракрасно</w:t>
      </w:r>
      <w:r>
        <w:rPr>
          <w:color w:val="000000"/>
          <w:sz w:val="24"/>
          <w:szCs w:val="24"/>
        </w:rPr>
        <w:t xml:space="preserve">го излучения поверхности тела человека с помощью специальных приборов, используемый в целях диагностики различных заболеваний и патологических состояний.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>Впервые тепловидение было с успехом применено в промышленности в 1925 г. в Германии. В 1956 г. канадс</w:t>
      </w:r>
      <w:r>
        <w:rPr>
          <w:color w:val="000000"/>
        </w:rPr>
        <w:t>кий хирург R. Lawson использовал термографию для диагностики заболеваний молочных желез. Это открытие положило начало медицинской термографии. Применение термографии в офтальмологии связывают с публикацией в 1964 г. Gross et al., применивших термографию дл</w:t>
      </w:r>
      <w:r>
        <w:rPr>
          <w:color w:val="000000"/>
        </w:rPr>
        <w:t>я обследования больных с односторонним экзофтальмом и обнаруживших гипертермию при воспалительных и опухолевых процессах орбиты. Им же принадлежит и одно из наиболее обширных исследований нормального термопортрета человека. Первые термографические исследов</w:t>
      </w:r>
      <w:r>
        <w:rPr>
          <w:color w:val="000000"/>
        </w:rPr>
        <w:t xml:space="preserve">ания у нас в стране выполнили М.М. Мирошников и М.А. Собакин в 1962 г. на отечественном аппарате. В.П. Лохманов (1988 г.) определил возможности метода в офтальмоонкологии.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 xml:space="preserve">Теплопотери с поверхности кожи человека в состоянии покоя при температуре комфорта </w:t>
      </w:r>
      <w:r>
        <w:rPr>
          <w:color w:val="000000"/>
        </w:rPr>
        <w:t>(18°–20°С) происходят за счет инфракрасного излучения – на 45%, путем испарения – на 25%, за счет конвекции – на 30%. Тело человека излучает поток тепловой энергии в области инфракрасной части спектра с диапазоном длины волны от 3 до 20 мкм. Максимум излуч</w:t>
      </w:r>
      <w:r>
        <w:rPr>
          <w:color w:val="000000"/>
        </w:rPr>
        <w:t xml:space="preserve">ения наблюдается при длине волны около 9 мкм [2]. Величина излучаемого потока достаточна для того, чтобы его можно было обнаружить с помощью бесконтактных приемников инфракрасного излучения.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>Физиологической основой термографии является увеличение интенсив</w:t>
      </w:r>
      <w:r>
        <w:rPr>
          <w:color w:val="000000"/>
        </w:rPr>
        <w:t>ности инфракрасного излучения над патологическими очагами (в связи с усилением в них кровоснабжения и метаболических процессов) или уменьшение его интенсивности в областях с уменьшенным региональным кровотоком и сопутствующими изменениями в тканях и органа</w:t>
      </w:r>
      <w:r>
        <w:rPr>
          <w:color w:val="000000"/>
        </w:rPr>
        <w:t xml:space="preserve">х. Преобладание в клетках опухоли процесса анаэробного гликолиза, сопровождающегося большим выделением тепловой энергии, чем при аэробном пути расщепления глюкозы, также ведет к повышению температуры в опухоли.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 xml:space="preserve">Помимо </w:t>
      </w:r>
      <w:r>
        <w:rPr>
          <w:b/>
          <w:bCs/>
          <w:i/>
          <w:iCs/>
          <w:color w:val="000000"/>
        </w:rPr>
        <w:t>бесконтактной термографии</w:t>
      </w:r>
      <w:r>
        <w:rPr>
          <w:color w:val="000000"/>
        </w:rPr>
        <w:t>, выполняемо</w:t>
      </w:r>
      <w:r>
        <w:rPr>
          <w:color w:val="000000"/>
        </w:rPr>
        <w:t xml:space="preserve">й с помощью термографов, существует </w:t>
      </w:r>
      <w:r>
        <w:rPr>
          <w:b/>
          <w:bCs/>
          <w:i/>
          <w:iCs/>
          <w:color w:val="000000"/>
        </w:rPr>
        <w:t>контактная</w:t>
      </w:r>
      <w:r>
        <w:rPr>
          <w:color w:val="000000"/>
        </w:rPr>
        <w:t xml:space="preserve"> (жидкокристаллическая) </w:t>
      </w:r>
      <w:r>
        <w:rPr>
          <w:b/>
          <w:bCs/>
          <w:i/>
          <w:iCs/>
          <w:color w:val="000000"/>
        </w:rPr>
        <w:t>термография</w:t>
      </w:r>
      <w:r>
        <w:rPr>
          <w:color w:val="000000"/>
        </w:rPr>
        <w:t>, которую проводят с помощью жидких кристаллов, обладающих оптической анизотропией и изменяющих цвет в зависимости от температуры, а изменение их окраски сопоставляют с таблиц</w:t>
      </w:r>
      <w:r>
        <w:rPr>
          <w:color w:val="000000"/>
        </w:rPr>
        <w:t xml:space="preserve">ами–индикаторами.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>Термография, являясь физиологичным, безвредным, неинвазивным методом диагностики, находит свое применение в онкологии для дифференциальной диагностики злокачественных опухолей, а также является одним из способов выявления очаговых доброк</w:t>
      </w:r>
      <w:r>
        <w:rPr>
          <w:color w:val="000000"/>
        </w:rPr>
        <w:t xml:space="preserve">ачественных процессов.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>Тепловизоры позволяют визуально наблюдать за распределением тепла на поверхности тела человека. Приемником ИК–излучения в тепловизорах является специальный фотогальванический элемент (фотодиод), работающий при охлаждении его до –196</w:t>
      </w:r>
      <w:r>
        <w:rPr>
          <w:color w:val="000000"/>
        </w:rPr>
        <w:t>°С. Сигнал с фотодиода усиливается, преобразуется в видеосигнал и передается на экран. При различной степени интенсивности излучения объекта наблюдаются изображения разного цвета (каждому уровню температуры соответствует свой цвет). Разрешающая способность</w:t>
      </w:r>
      <w:r>
        <w:rPr>
          <w:color w:val="000000"/>
        </w:rPr>
        <w:t xml:space="preserve"> современных термографов составляет до 0,01°С, на площади около 0,25 мм2.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lastRenderedPageBreak/>
        <w:t xml:space="preserve">Термографическое исследование должно проводиться при определенных условиях: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 xml:space="preserve">• за 24–48 часов до исследования необходимо отменить все вазотропные препараты, глазные капли;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 xml:space="preserve">• за 20 </w:t>
      </w:r>
      <w:r>
        <w:rPr>
          <w:color w:val="000000"/>
        </w:rPr>
        <w:t xml:space="preserve">минут до исследования воздержаться от курения;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 xml:space="preserve">• адаптация пациента к условиям исследования продолжается 5–10 минут.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>При использовании термографов старых образцов существовала необходимость длительной адаптации исследуемого к температуре помещения, где п</w:t>
      </w:r>
      <w:r>
        <w:rPr>
          <w:color w:val="000000"/>
        </w:rPr>
        <w:t xml:space="preserve">роводилась термография.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 xml:space="preserve">Термографическую съемку производят в положении больного сидя в проекции “фас”. При необходимости в дополнительных проекциях – левый и правый полупрофиль и с поднятым подбородком для исследования региональных лимфоузлов.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>Для повыше</w:t>
      </w:r>
      <w:r>
        <w:rPr>
          <w:color w:val="000000"/>
        </w:rPr>
        <w:t xml:space="preserve">ния эффективности термографического исследования используют </w:t>
      </w:r>
      <w:r>
        <w:rPr>
          <w:b/>
          <w:bCs/>
          <w:i/>
          <w:iCs/>
          <w:color w:val="000000"/>
        </w:rPr>
        <w:t>тест с углеводной нагрузкой</w:t>
      </w:r>
      <w:r>
        <w:rPr>
          <w:color w:val="000000"/>
        </w:rPr>
        <w:t>. Известно, что злокачественная опухоль способна поглощать огромное количество введенной в организм глюкозы, расщепляя ее до молочной кислоты. Нагрузка глюкозой при терм</w:t>
      </w:r>
      <w:r>
        <w:rPr>
          <w:color w:val="000000"/>
        </w:rPr>
        <w:t>ографии в случае злокачественной опухоли вызывает дополнительный подъем температуры. Динамическая термография занимает важное место в дифференциальной диагностике доброкачественных и злокачественных опухолей глаза и орбиты. Чувствительность такого теста со</w:t>
      </w:r>
      <w:r>
        <w:rPr>
          <w:color w:val="000000"/>
        </w:rPr>
        <w:t xml:space="preserve">ставляет до 70–90%.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 xml:space="preserve">Интерпретацию термографического исследования осуществляют с помощью: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 xml:space="preserve">• термоскопии (визуальное изучение термографического изображения лица на экране цветного монитора);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 xml:space="preserve">• дистанционной термометрии;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 xml:space="preserve">• термографии.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>Качественная оценк</w:t>
      </w:r>
      <w:r>
        <w:rPr>
          <w:color w:val="000000"/>
        </w:rPr>
        <w:t>а термотопографии исследуемой области позволяет определить распределение “горячих” и “холодных” участков, в сопоставлении их локализации с расположением опухоли, характера контуров очага, его структуры и области распространения. Количественная оценка произ</w:t>
      </w:r>
      <w:r>
        <w:rPr>
          <w:color w:val="000000"/>
        </w:rPr>
        <w:t>водится для определения показателей разности температур (градиентов) исследуемого участка по сравнению с симметричной зоной. Заканчивают анализ термограмм математической обработкой изображения. Ориентирами при анализе изображения служат естественные анатом</w:t>
      </w:r>
      <w:r>
        <w:rPr>
          <w:color w:val="000000"/>
        </w:rPr>
        <w:t xml:space="preserve">ические образования: бровь, ресничный край век, контур носа, роговица. </w:t>
      </w:r>
    </w:p>
    <w:p w:rsidR="00000000" w:rsidRDefault="00B84769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>Наличие патологического процесса</w:t>
      </w:r>
      <w:r>
        <w:rPr>
          <w:color w:val="000000"/>
        </w:rPr>
        <w:t xml:space="preserve"> характеризуется одним из трех качественных термографических признаков: появлением аномальных зон гипер– или гипотермии, изменением нормальной термотопо</w:t>
      </w:r>
      <w:r>
        <w:rPr>
          <w:color w:val="000000"/>
        </w:rPr>
        <w:t xml:space="preserve">графии сосудистого рисунка, а также изменением градиента температуры в исследуемой зоне.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 xml:space="preserve">Важными термографическими </w:t>
      </w:r>
      <w:r>
        <w:rPr>
          <w:b/>
          <w:bCs/>
          <w:i/>
          <w:iCs/>
          <w:color w:val="000000"/>
        </w:rPr>
        <w:t>критериями отсутствия патологических изменений</w:t>
      </w:r>
      <w:r>
        <w:rPr>
          <w:color w:val="000000"/>
        </w:rPr>
        <w:t xml:space="preserve"> являются: сходство и симметричность теплового рисунка лица, характер распределения температур</w:t>
      </w:r>
      <w:r>
        <w:rPr>
          <w:color w:val="000000"/>
        </w:rPr>
        <w:t xml:space="preserve">ы, отсутствие участков аномальной гипертермии. В норме термографическая картина лица характеризуется симметричным рисунком относительно средней линии.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lastRenderedPageBreak/>
        <w:t>Интерпретация термографической картины вызывает определенные трудности. На характер термограммы оказываю</w:t>
      </w:r>
      <w:r>
        <w:rPr>
          <w:color w:val="000000"/>
        </w:rPr>
        <w:t xml:space="preserve">т влияние конституционные особенности, количество подкожно–жировой клетчатки, возраст, особенности кровоснабжения [5]. Специфических отличий термограмм у мужчин и женщин не отмечено. Выделить какую–либо норму в количественной оценке термограмм невозможно, </w:t>
      </w:r>
      <w:r>
        <w:rPr>
          <w:color w:val="000000"/>
        </w:rPr>
        <w:t xml:space="preserve">и оценка должна проводиться индивидуально, но с учетом единых качественных признаков для отдельных областей тела человека.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>Разница между симметричными сторонами в норме не превышает 0,2°–0,4°С, а температура орбитальной области при этом варьирует от 19° д</w:t>
      </w:r>
      <w:r>
        <w:rPr>
          <w:color w:val="000000"/>
        </w:rPr>
        <w:t xml:space="preserve">о 33°С. У каждого человека распределение температуры индивидуально. Усредненной нормы при количественной оценке термограмм не может быть. Наибольшая разница между симметричными областями составляет 0,2°С [4].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>Качественный анализ свидетельствует, что на по</w:t>
      </w:r>
      <w:r>
        <w:rPr>
          <w:color w:val="000000"/>
        </w:rPr>
        <w:t xml:space="preserve">верхности лица имеются стабильные зоны повышенной или пониженной температуры, связанные с анатомическим рельефом. </w:t>
      </w:r>
    </w:p>
    <w:p w:rsidR="00000000" w:rsidRDefault="00B84769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>“Холодные” зоны</w:t>
      </w:r>
      <w:r>
        <w:rPr>
          <w:color w:val="000000"/>
        </w:rPr>
        <w:t xml:space="preserve"> – брови, ресничные края век, передняя поверхность глаза, проминирующие части лица – нос, подбородок, щеки. </w:t>
      </w:r>
    </w:p>
    <w:p w:rsidR="00000000" w:rsidRDefault="00B84769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>“Теплые” зоны</w:t>
      </w:r>
      <w:r>
        <w:rPr>
          <w:color w:val="000000"/>
        </w:rPr>
        <w:t xml:space="preserve"> – к</w:t>
      </w:r>
      <w:r>
        <w:rPr>
          <w:color w:val="000000"/>
        </w:rPr>
        <w:t>ожа век, наружная спайка век (за счет выхода конечной ветви слезной артерии); верхневнутренний угол орбиты всегда теплый, что обусловлено поверхностным расположением сосудистого пучка. Кроме того, эта зона наиболее глубокая на рельефе лица и слабо обдувает</w:t>
      </w:r>
      <w:r>
        <w:rPr>
          <w:color w:val="000000"/>
        </w:rPr>
        <w:t xml:space="preserve">ся воздухом.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 xml:space="preserve">При обработке термограмм в современных компьютерных термографах имеется возможность построения гистограмм симметрично расположенных областей, что расширяет диагностические возможности метода и повышает его информативность.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>Температура рогови</w:t>
      </w:r>
      <w:r>
        <w:rPr>
          <w:color w:val="000000"/>
        </w:rPr>
        <w:t xml:space="preserve">цы ниже, чем склеры за счет васкуляризации эписклеры и сосудов конъюнктивы [3]. Наблюдаемая картина симметрична, допускаемая термоасимметрия у здоровых лиц – до 0,2°С. </w:t>
      </w:r>
    </w:p>
    <w:p w:rsidR="00000000" w:rsidRDefault="00B84769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>Меланома придаточного аппарата глаза</w:t>
      </w:r>
      <w:r>
        <w:rPr>
          <w:color w:val="000000"/>
        </w:rPr>
        <w:t xml:space="preserve"> гипертермична. При меланоме кожи век иногда наблюд</w:t>
      </w:r>
      <w:r>
        <w:rPr>
          <w:color w:val="000000"/>
        </w:rPr>
        <w:t>ается феномен “пламени”, когда имеется венец гипертермии с одной из сторон опухоли, указывающий на поражение путей оттока. Доказано, что меланомы, имеющие такую термографическую картину, имеют плохой прогноз, т.к. быстро диссеминируют. Гипотермия при мелан</w:t>
      </w:r>
      <w:r>
        <w:rPr>
          <w:color w:val="000000"/>
        </w:rPr>
        <w:t>оме кожи наблюдается при ее некрозах, после предшествующей лучевой терапии, а также у очень пожилых людей в связи со снижением тканевого метаболизма. Отмечена корреляция между степенью повышения температуры и глубиной инвазии опухоли. Так, при размерах опу</w:t>
      </w:r>
      <w:r>
        <w:rPr>
          <w:color w:val="000000"/>
        </w:rPr>
        <w:t xml:space="preserve">холи Т2 и Т3 (по международной классификации ТNM) во всех случаях отмечена гипертермия более 3–4°С. При эпибульбарных меланомах увеличивается температура, измеряемая в центре роговицы.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 xml:space="preserve">Изотермия или невыраженная гипотермия имеет место </w:t>
      </w:r>
      <w:r>
        <w:rPr>
          <w:b/>
          <w:bCs/>
          <w:i/>
          <w:iCs/>
          <w:color w:val="000000"/>
        </w:rPr>
        <w:t>при доброкачественны</w:t>
      </w:r>
      <w:r>
        <w:rPr>
          <w:b/>
          <w:bCs/>
          <w:i/>
          <w:iCs/>
          <w:color w:val="000000"/>
        </w:rPr>
        <w:t>х или псевдоопухолевых образованиях</w:t>
      </w:r>
      <w:r>
        <w:rPr>
          <w:color w:val="000000"/>
        </w:rPr>
        <w:t xml:space="preserve"> [6]. Исключение составляют увеиты, при которых наблюдается равномерная выраженная гипертермия до +3,5°С.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 xml:space="preserve">При </w:t>
      </w:r>
      <w:r>
        <w:rPr>
          <w:b/>
          <w:bCs/>
          <w:i/>
          <w:iCs/>
          <w:color w:val="000000"/>
        </w:rPr>
        <w:t>меланоме цилиохориоидальной локализации</w:t>
      </w:r>
      <w:r>
        <w:rPr>
          <w:color w:val="000000"/>
        </w:rPr>
        <w:t xml:space="preserve"> можно наблюдать локальное повышение температуры в секторе ее расположе</w:t>
      </w:r>
      <w:r>
        <w:rPr>
          <w:color w:val="000000"/>
        </w:rPr>
        <w:t xml:space="preserve">ния до +2,5°С. При меланоме, расположенной к корням радужки, гипертермия прилежащего участка склеры достигает +2,0°С по сравнению с симметричным участком контралатерального глаза. </w:t>
      </w:r>
    </w:p>
    <w:p w:rsidR="00000000" w:rsidRDefault="00B84769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>Формирование термографической картины при злокачественных опухолях</w:t>
      </w:r>
      <w:r>
        <w:rPr>
          <w:color w:val="000000"/>
        </w:rPr>
        <w:t xml:space="preserve"> происход</w:t>
      </w:r>
      <w:r>
        <w:rPr>
          <w:color w:val="000000"/>
        </w:rPr>
        <w:t xml:space="preserve">ит за счет следующих факторов: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 xml:space="preserve">• преобладание процессов анаэробного гликолиза в опухоли с повышенным выделением тепловой энергии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>• сдавление сосудистых стволов в орбите за относительно короткий срок, недостаточный для развития коллатерального кровообраще</w:t>
      </w:r>
      <w:r>
        <w:rPr>
          <w:color w:val="000000"/>
        </w:rPr>
        <w:t xml:space="preserve">ния, что вызывает застойные изменения в венозной сети орбиты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 xml:space="preserve">• инфильтративный рост опухоли, приводящий к развитию перифокального воспаления в окружающих опухоль тканях и появлению собственных новообразованных сосудов.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>Перечисленные выше факторы приводят</w:t>
      </w:r>
      <w:r>
        <w:rPr>
          <w:color w:val="000000"/>
        </w:rPr>
        <w:t xml:space="preserve"> к появлению выраженной разлитой гипертермии, максимально проявляющейся в квадранте расположения опухоли и захватывающей непораженные области орбиты и пути венозного оттока (рис. 1). </w:t>
      </w:r>
    </w:p>
    <w:p w:rsidR="00000000" w:rsidRDefault="008C217B">
      <w:pPr>
        <w:pStyle w:val="a3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171825" cy="2381250"/>
            <wp:effectExtent l="0" t="0" r="0" b="0"/>
            <wp:docPr id="1" name="Рисунок 1" descr="D:\Новая папка (2)\43.files\p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 (2)\43.files\p1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4769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Рис. 1. Лимфома правой орбиты. На гистограмме определяется выраженная гипертермия на пораженной стороне</w:t>
      </w:r>
    </w:p>
    <w:p w:rsidR="00000000" w:rsidRDefault="00B8476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Показательны термографические исследования при </w:t>
      </w:r>
      <w:r>
        <w:rPr>
          <w:b/>
          <w:bCs/>
          <w:i/>
          <w:iCs/>
          <w:color w:val="000000"/>
          <w:sz w:val="24"/>
          <w:szCs w:val="24"/>
        </w:rPr>
        <w:t>озлокачествлении плеоморфной аденомы</w:t>
      </w:r>
      <w:r>
        <w:rPr>
          <w:color w:val="000000"/>
          <w:sz w:val="24"/>
          <w:szCs w:val="24"/>
        </w:rPr>
        <w:t xml:space="preserve">: соответственно локализации опухоли </w:t>
      </w:r>
      <w:r>
        <w:rPr>
          <w:color w:val="000000"/>
          <w:sz w:val="24"/>
          <w:szCs w:val="24"/>
        </w:rPr>
        <w:t xml:space="preserve">в четко отграниченной зоне гипотермии удается выявить небольшие участки стойкой гипертермии, что создает пеструю картину (рис. 2). </w:t>
      </w:r>
    </w:p>
    <w:p w:rsidR="00000000" w:rsidRDefault="008C217B">
      <w:pPr>
        <w:pStyle w:val="a3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524250" cy="2647950"/>
            <wp:effectExtent l="0" t="0" r="0" b="0"/>
            <wp:docPr id="2" name="Рисунок 2" descr="D:\Новая папка (2)\43.files\p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 (2)\43.files\p1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4769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Puc. 2. Рак в плеомо</w:t>
      </w:r>
      <w:r>
        <w:rPr>
          <w:b/>
          <w:bCs/>
          <w:color w:val="333333"/>
        </w:rPr>
        <w:t>рфной аденоме левой орбиты</w:t>
      </w:r>
    </w:p>
    <w:p w:rsidR="00000000" w:rsidRDefault="00B8476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Термографическая картина </w:t>
      </w:r>
      <w:r>
        <w:rPr>
          <w:b/>
          <w:bCs/>
          <w:i/>
          <w:iCs/>
          <w:color w:val="000000"/>
          <w:sz w:val="24"/>
          <w:szCs w:val="24"/>
        </w:rPr>
        <w:t>вторичных злокачественных опухолей орбиты</w:t>
      </w:r>
      <w:r>
        <w:rPr>
          <w:color w:val="000000"/>
          <w:sz w:val="24"/>
          <w:szCs w:val="24"/>
        </w:rPr>
        <w:t xml:space="preserve"> характеризуется зоной выраженной разлитой гипертермии, захватывающей и внешне непораженные области орбиты и параорбитальной зоны, что обусловлено застойными явлен</w:t>
      </w:r>
      <w:r>
        <w:rPr>
          <w:color w:val="000000"/>
          <w:sz w:val="24"/>
          <w:szCs w:val="24"/>
        </w:rPr>
        <w:t xml:space="preserve">иями в венах кожи лба и щеки. При прорастании опухоли из придаточных пазух носа к описанной картине присоединялись гипертермия соответствующей пазухи носа или пораженной области (рис. 3). </w:t>
      </w:r>
    </w:p>
    <w:p w:rsidR="00000000" w:rsidRDefault="008C217B">
      <w:pPr>
        <w:pStyle w:val="a3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524250" cy="2647950"/>
            <wp:effectExtent l="0" t="0" r="0" b="0"/>
            <wp:docPr id="3" name="Рисунок 3" descr="D:\Новая папка (2)\43.files\p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 (2)\43.files\p1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84769">
      <w:pPr>
        <w:pStyle w:val="a3"/>
        <w:jc w:val="center"/>
        <w:rPr>
          <w:color w:val="000000"/>
        </w:rPr>
      </w:pPr>
      <w:r>
        <w:rPr>
          <w:b/>
          <w:bCs/>
          <w:color w:val="333333"/>
        </w:rPr>
        <w:t>Puc. 3. Вторичная злокачественная опухоль правой орбиты из соответствующей лобной пазухи</w:t>
      </w:r>
    </w:p>
    <w:p w:rsidR="00000000" w:rsidRDefault="00B8476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для </w:t>
      </w:r>
      <w:r>
        <w:rPr>
          <w:b/>
          <w:bCs/>
          <w:i/>
          <w:iCs/>
          <w:color w:val="000000"/>
          <w:sz w:val="24"/>
          <w:szCs w:val="24"/>
        </w:rPr>
        <w:t>первичных и вторичных злокачественных опухолей орбиты характерна идентичная термографическая картина</w:t>
      </w:r>
      <w:r>
        <w:rPr>
          <w:color w:val="000000"/>
          <w:sz w:val="24"/>
          <w:szCs w:val="24"/>
        </w:rPr>
        <w:t xml:space="preserve">. </w:t>
      </w:r>
    </w:p>
    <w:p w:rsidR="00000000" w:rsidRDefault="00B84769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>При мет</w:t>
      </w:r>
      <w:r>
        <w:rPr>
          <w:b/>
          <w:bCs/>
          <w:i/>
          <w:iCs/>
          <w:color w:val="000000"/>
        </w:rPr>
        <w:t>астатических опухолях</w:t>
      </w:r>
      <w:r>
        <w:rPr>
          <w:color w:val="000000"/>
        </w:rPr>
        <w:t xml:space="preserve"> зона гипертермии на термограммах имеет интенсивное свечение, округлую или неправильную форму, резкие контуры, однородную структуру.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>Термография может быть использована для оценки эффективности проводимого лечения. Критерием эффективн</w:t>
      </w:r>
      <w:r>
        <w:rPr>
          <w:color w:val="000000"/>
        </w:rPr>
        <w:t xml:space="preserve">ого лечения при злокачественных опухолях является снижение температуры и уменьшение площади гипертермии [1].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>После проведенной лучевой терапии на термограммах сохраняется умеренно выраженная разлитая гипертермия во всех отделах орбиты в пределах от +0,5 д</w:t>
      </w:r>
      <w:r>
        <w:rPr>
          <w:color w:val="000000"/>
        </w:rPr>
        <w:t xml:space="preserve">о +0,7°С, которая сохраняется до 4 месяцев после окончания лучевой терапии. Подобные изменения можно объяснить постлучевыми изменениями кожи и воспалительной реакцией в регрессирующей опухоли и окружающих тканях в ответ на облучение.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>При длительном наблюд</w:t>
      </w:r>
      <w:r>
        <w:rPr>
          <w:color w:val="000000"/>
        </w:rPr>
        <w:t xml:space="preserve">ении за больными, получавшими лечение по поводу злокачественных опухолей, было отмечено два варианта термографической картины: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 xml:space="preserve">• стабильная картина гипотермии, когда область пониженной температуры сохраняла свои контуры и показатели разницы температур;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>•</w:t>
      </w:r>
      <w:r>
        <w:rPr>
          <w:color w:val="000000"/>
        </w:rPr>
        <w:t xml:space="preserve"> появление на фоне участков гипотермии зон гипертермии или появление таких зон в других областях свидетельствует о вероятности появления рецидивов опухоли.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>Термография – практически единственный способ эффективной оценки продукции тепла в тканях. Анализ р</w:t>
      </w:r>
      <w:r>
        <w:rPr>
          <w:color w:val="000000"/>
        </w:rPr>
        <w:t xml:space="preserve">аспределения тепла на поверхности кожи лица позволяет определять наличие патологического очага и оценивать его динамику в ходе лечения.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>В настоящее время при термографии могут быть получены как ложноположительные, так и ложноотрицательные результат, что с</w:t>
      </w:r>
      <w:r>
        <w:rPr>
          <w:color w:val="000000"/>
        </w:rPr>
        <w:t xml:space="preserve">ледует учитывать при формулировке заключения. </w:t>
      </w:r>
    </w:p>
    <w:p w:rsidR="00000000" w:rsidRDefault="00B84769">
      <w:pPr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Литература:</w:t>
      </w:r>
    </w:p>
    <w:p w:rsidR="00000000" w:rsidRDefault="00B84769">
      <w:pPr>
        <w:rPr>
          <w:color w:val="000000"/>
          <w:sz w:val="24"/>
          <w:szCs w:val="24"/>
        </w:rPr>
      </w:pP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 xml:space="preserve">1. Бровкина А.Ф. Болезни орбиты. // М.–”Медицина”.– 1993 –239 с.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 xml:space="preserve">2. Зеновко Г.И. Термография в хирургии.// М.–”Медицина”.–1998, с.129–139.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 xml:space="preserve">3. Fujishima H., Toda I., Yamada M., Sato N., Tsubota K. Corneal temperature in patients with dry eye evaluated by infrared radiation thermometry// Br. J. Ophthalmol.– 1996 – V.80 – N 1 – P. 29–32.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 xml:space="preserve">4. Morgan P.B., Soh M.P., Efron N., Tullo A.B. Potential </w:t>
      </w:r>
      <w:r>
        <w:rPr>
          <w:color w:val="000000"/>
        </w:rPr>
        <w:t xml:space="preserve">applications of ocular thermography // Optom. Vis. Sci. – 1993 – V 70 – N 7– P. 568–76. </w:t>
      </w:r>
    </w:p>
    <w:p w:rsidR="00000000" w:rsidRDefault="00B84769">
      <w:pPr>
        <w:pStyle w:val="a3"/>
        <w:rPr>
          <w:color w:val="000000"/>
        </w:rPr>
      </w:pPr>
      <w:r>
        <w:rPr>
          <w:color w:val="000000"/>
        </w:rPr>
        <w:t xml:space="preserve">5. Pinter L. Uber die Bewertung des thermographischen Bildes der okulo–orbitalen Region. // Klin. Monatsbl. Augenheilkd.–1990 – V196 – N 5 – P. 402–404. </w:t>
      </w:r>
    </w:p>
    <w:p w:rsidR="00B84769" w:rsidRDefault="00B84769">
      <w:pPr>
        <w:rPr>
          <w:sz w:val="24"/>
          <w:szCs w:val="24"/>
        </w:rPr>
      </w:pPr>
      <w:r>
        <w:rPr>
          <w:color w:val="000000"/>
          <w:sz w:val="24"/>
          <w:szCs w:val="24"/>
        </w:rPr>
        <w:t>6. Wittig I.,</w:t>
      </w:r>
      <w:r>
        <w:rPr>
          <w:color w:val="000000"/>
          <w:sz w:val="24"/>
          <w:szCs w:val="24"/>
        </w:rPr>
        <w:t xml:space="preserve"> Kohlmann H., Lommatzsch P.K., Kruger L., Herold H. Statische und dynamische Infrarotthermometrie und –thermographie beim malignen Melanom der Uvea und Konjunktiva. // Klin. Monatsbl. Augenheilkd – 1992 –V. 201– N 5 – S. 317–321.</w:t>
      </w:r>
    </w:p>
    <w:sectPr w:rsidR="00B8476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17B"/>
    <w:rsid w:val="008C217B"/>
    <w:rsid w:val="00B8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A9E70D-8B65-45EC-8CFA-1CC9950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1990</Words>
  <Characters>11346</Characters>
  <Application>Microsoft Office Word</Application>
  <DocSecurity>0</DocSecurity>
  <Lines>94</Lines>
  <Paragraphs>26</Paragraphs>
  <ScaleCrop>false</ScaleCrop>
  <Company>KM</Company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Компьютерная термография в диагностике злокачественных опухолей глаза и орбиты</dc:title>
  <dc:subject/>
  <dc:creator>N/A</dc:creator>
  <cp:keywords/>
  <dc:description/>
  <cp:lastModifiedBy>Igor Trofimov</cp:lastModifiedBy>
  <cp:revision>2</cp:revision>
  <dcterms:created xsi:type="dcterms:W3CDTF">2024-08-11T17:54:00Z</dcterms:created>
  <dcterms:modified xsi:type="dcterms:W3CDTF">2024-08-11T17:54:00Z</dcterms:modified>
</cp:coreProperties>
</file>