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04" w:rsidRDefault="00204504">
      <w:pPr>
        <w:pStyle w:val="a3"/>
        <w:rPr>
          <w:rFonts w:ascii="Times New Roman" w:hAnsi="Times New Roman"/>
          <w:color w:val="008080"/>
        </w:rPr>
      </w:pPr>
      <w:bookmarkStart w:id="0" w:name="_GoBack"/>
      <w:bookmarkEnd w:id="0"/>
      <w:r>
        <w:rPr>
          <w:rFonts w:ascii="Times New Roman" w:hAnsi="Times New Roman"/>
          <w:color w:val="008080"/>
        </w:rPr>
        <w:t>ПАСПОРТНАЯ ЧАСТЬ</w:t>
      </w:r>
    </w:p>
    <w:p w:rsidR="00204504" w:rsidRDefault="00204504">
      <w:pPr>
        <w:jc w:val="center"/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pStyle w:val="a4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008080"/>
        </w:rPr>
        <w:t>Фамилия:</w:t>
      </w:r>
      <w:r>
        <w:rPr>
          <w:rFonts w:ascii="Times New Roman" w:hAnsi="Times New Roman"/>
          <w:b w:val="0"/>
          <w:color w:val="008080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  <w:lang w:val="en-US"/>
        </w:rPr>
        <w:t>x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Имя: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  <w:lang w:val="en-US"/>
        </w:rPr>
        <w:t>x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Отчество: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ab/>
        <w:t>x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Пол: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мужской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Возраст: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ab/>
        <w:t>24 года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Место жительства: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>г. Томск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Место работы: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Должность: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охранник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Дата поступления: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3 марта 1998 года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Порядок поступления: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по направлению областного                                                              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противотуберкулезного диспансера</w:t>
      </w: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Клинический диагноз: </w:t>
      </w:r>
      <w:r>
        <w:rPr>
          <w:rFonts w:ascii="Times New Roman" w:hAnsi="Times New Roman"/>
          <w:color w:val="008080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Конгломеративная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туберкулома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верхней доли правого легкого (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),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фаза инфильтрации, БК-.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lastRenderedPageBreak/>
        <w:t>ЖАЛОБЫ БОЛЬНОГО НА ДЕНЬ ПОСТУПЛЕНИЯ</w:t>
      </w:r>
    </w:p>
    <w:p w:rsidR="00204504" w:rsidRDefault="00204504">
      <w:pPr>
        <w:jc w:val="center"/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Периодический кашель, чаще беспокоящий по ночам,  приступообразный, с отхождением небольшого количества мокроты (до 1 столовой ложки за одно откашливание).  Цвет и характер   мокроты больной описать не может.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Головная боль, возникающая  по вечерам или после значительных нагрузок, проходит после приема анальгина,  цитрамона, иногда  исчезает самостоятельно.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слабость, появляющаяся беспричинно, в любое время суток, чаще утром, снижение работоспособности, быстрая утомляемость.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Головокружение системного характера, возникающее при резкой перемене положения тела.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АНАМНЕЗ НАСТОЯЩЕГО ЗАБОЛЕВАНИЯ</w:t>
      </w:r>
    </w:p>
    <w:p w:rsidR="00204504" w:rsidRDefault="00204504">
      <w:pPr>
        <w:jc w:val="center"/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pStyle w:val="a5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Летом (в июне) 1997 года у больного  впервые появились симптомы ухудшения общего состояния: слабость, разбитость, снижение работоспособности, повышенная утомляемость, недомогание. Кроме того, в это же время повысилась температура тела (до каких цифр, больной не помнит). С этими жалобами больной обратился к участковому врачу. Был поставлен диагноз ОРЗ, и рекомендовано пройти флюорографическое обследование.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флюорограмме</w:t>
      </w:r>
      <w:proofErr w:type="spellEnd"/>
      <w:r>
        <w:rPr>
          <w:rFonts w:ascii="Times New Roman" w:hAnsi="Times New Roman"/>
          <w:sz w:val="28"/>
        </w:rPr>
        <w:t>, со слов больного, были обнаружены «очаги в легких». Участковый врач направил больного в областной противотуберкулезный диспансер.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противотуберкулезном диспансере больному были проведены исследования: рентгенография и томография органов грудной клетки, микроскопическое исследование и посев мокроты на БК, анализы крови и мочи. По результатам этих исследований был поставлен диагноз  туберкулеза.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Больному было назначено 3 препарата для амбулаторного лечения (каких – он не знает). Лекарства больной принимал нерегулярно, объяснил это тем, что  часто находился в отъезде и забывал их брать с собой.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январе 1998 года появился кашель со скудной мокротой. В это же время была проведена контрольная рентгенография  и томография органов грудной клетки в противотуберкулезном диспансере. Со слов больного, на снимке была обнаружена </w:t>
      </w:r>
      <w:proofErr w:type="spellStart"/>
      <w:r>
        <w:rPr>
          <w:rFonts w:ascii="Times New Roman" w:hAnsi="Times New Roman"/>
          <w:sz w:val="28"/>
        </w:rPr>
        <w:t>туберкулома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Больной был направлен в областную туберкулезную больницу, куда и поступил 3 марта 1998 года.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момента поступления отмечает улучшение общего состояния: уменьшилась общая слабость, реже стал беспокоить кашель и головная боль.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lastRenderedPageBreak/>
        <w:t>АНАМНЕЗ ЖИЗНИ</w:t>
      </w:r>
    </w:p>
    <w:p w:rsidR="00204504" w:rsidRDefault="00204504">
      <w:pPr>
        <w:jc w:val="center"/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Родился в Томске. Рос и развивался нормально, о перенесенных в детстве заболеваниях не помнит. Травм, операций не было.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Окончил 8 классов средней школы и ПТУ. В 18 лет был призван в армию, служил в войсках связи.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Курит 5 лет, по 10 сигарет в день.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1993 году попал в места заключения, откуда был освобожден в июне 1996 года.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Проживает с родителями в благоустроенной квартире. Отец страдает хроническим </w:t>
      </w:r>
      <w:proofErr w:type="spellStart"/>
      <w:r>
        <w:rPr>
          <w:rFonts w:ascii="Times New Roman" w:hAnsi="Times New Roman"/>
          <w:sz w:val="28"/>
        </w:rPr>
        <w:t>алкоголозмом</w:t>
      </w:r>
      <w:proofErr w:type="spellEnd"/>
      <w:r>
        <w:rPr>
          <w:rFonts w:ascii="Times New Roman" w:hAnsi="Times New Roman"/>
          <w:sz w:val="28"/>
        </w:rPr>
        <w:t>, у матери имеется онкологическое заболевание, какое – больной не знает.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 женат, имеет ребенка 3 лет. Семья обследована, заболевших туберкулезом не выявлено.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Флюорографию проходил сразу после освобождения из мест заключения, патологии не было. 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ДАННЫЕ ОБЪЕКТИВНОГО ОБСЛЕДОВАНИЯ</w:t>
      </w:r>
    </w:p>
    <w:p w:rsidR="00204504" w:rsidRDefault="00204504">
      <w:pPr>
        <w:jc w:val="center"/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Вес: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85  кг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Рост: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184  см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Тип  телосложения: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нормостенический</w:t>
      </w:r>
      <w:proofErr w:type="spellEnd"/>
    </w:p>
    <w:p w:rsidR="00204504" w:rsidRDefault="0020450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8080"/>
          <w:sz w:val="28"/>
        </w:rPr>
        <w:t>Эпигастральный</w:t>
      </w:r>
      <w:proofErr w:type="spellEnd"/>
      <w:r>
        <w:rPr>
          <w:rFonts w:ascii="Times New Roman" w:hAnsi="Times New Roman"/>
          <w:color w:val="008080"/>
          <w:sz w:val="28"/>
        </w:rPr>
        <w:t xml:space="preserve"> угол:</w:t>
      </w:r>
      <w:r>
        <w:rPr>
          <w:rFonts w:ascii="Times New Roman" w:hAnsi="Times New Roman"/>
          <w:sz w:val="28"/>
        </w:rPr>
        <w:t xml:space="preserve">  90</w:t>
      </w:r>
      <w:r>
        <w:rPr>
          <w:rFonts w:ascii="Times New Roman" w:hAnsi="Times New Roman"/>
          <w:sz w:val="28"/>
        </w:rPr>
        <w:sym w:font="Courier New" w:char="00B0"/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Состояние: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удовлетворительное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Сознание: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  <w:t xml:space="preserve">    ясное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Положение: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активное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Выражение лица: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 xml:space="preserve">    осмысленное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Температура  тела:</w:t>
      </w:r>
      <w:r>
        <w:rPr>
          <w:rFonts w:ascii="Times New Roman" w:hAnsi="Times New Roman"/>
          <w:sz w:val="28"/>
        </w:rPr>
        <w:tab/>
        <w:t xml:space="preserve">36.7 </w:t>
      </w:r>
      <w:r>
        <w:rPr>
          <w:rFonts w:ascii="Times New Roman" w:hAnsi="Times New Roman"/>
          <w:sz w:val="28"/>
        </w:rPr>
        <w:sym w:font="Courier New" w:char="00B0"/>
      </w:r>
      <w:r>
        <w:rPr>
          <w:rFonts w:ascii="Times New Roman" w:hAnsi="Times New Roman"/>
          <w:sz w:val="28"/>
        </w:rPr>
        <w:t>С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ЧСС: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84  уд/мин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ЧДД: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18 в мин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кожных  покровов.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Цвет: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бледный, на обоих плечах – татуировки.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Влажность  и температура :</w:t>
      </w:r>
      <w:r>
        <w:rPr>
          <w:rFonts w:ascii="Times New Roman" w:hAnsi="Times New Roman"/>
          <w:sz w:val="28"/>
        </w:rPr>
        <w:t xml:space="preserve"> влажность кожи  несколько  понижена, на симметричных участках  одинакова, температура  на  симметричных  участках одинакова.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Эластичность:</w:t>
      </w:r>
      <w:r>
        <w:rPr>
          <w:rFonts w:ascii="Times New Roman" w:hAnsi="Times New Roman"/>
          <w:sz w:val="28"/>
        </w:rPr>
        <w:t xml:space="preserve">  сохранена.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Кожные покровы  чистые, высыпаний  и  расчесов не обнаружено.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Придатки  кожи: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без особенностей, ногти овальные, не исчерченные.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видимых слизистых оболочек</w:t>
      </w:r>
    </w:p>
    <w:p w:rsidR="00204504" w:rsidRDefault="0020450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8080"/>
          <w:sz w:val="28"/>
        </w:rPr>
        <w:t>Коньюнктива</w:t>
      </w:r>
      <w:proofErr w:type="spellEnd"/>
      <w:r>
        <w:rPr>
          <w:rFonts w:ascii="Times New Roman" w:hAnsi="Times New Roman"/>
          <w:color w:val="008080"/>
          <w:sz w:val="28"/>
        </w:rPr>
        <w:t>:</w:t>
      </w:r>
      <w:r>
        <w:rPr>
          <w:rFonts w:ascii="Times New Roman" w:hAnsi="Times New Roman"/>
          <w:sz w:val="28"/>
        </w:rPr>
        <w:t xml:space="preserve"> розовая, гладкая, блестящая, умеренно влажная, кровоизлияний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Слизистая носа:</w:t>
      </w:r>
      <w:r>
        <w:rPr>
          <w:rFonts w:ascii="Times New Roman" w:hAnsi="Times New Roman"/>
          <w:sz w:val="28"/>
        </w:rPr>
        <w:t xml:space="preserve"> носовые  ходы свободны, слизистая  носа  чистая, влажная, розовая, не  истонченная, отделяемого из носовых ходов нет.</w:t>
      </w: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lastRenderedPageBreak/>
        <w:t>Осмотр полости рта.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Язык:</w:t>
      </w:r>
      <w:r>
        <w:rPr>
          <w:rFonts w:ascii="Times New Roman" w:hAnsi="Times New Roman"/>
          <w:sz w:val="28"/>
        </w:rPr>
        <w:t xml:space="preserve"> величина  нормальная, окраска  розовая, влажность  умеренная, на  средних  отделах языка – незначительное  количество  белого налета. Глоссита, трещин и язв не  найдено.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Подвижности зубов не обнаружено. Кариеса и пародонтоза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Десны:</w:t>
      </w:r>
      <w:r>
        <w:rPr>
          <w:rFonts w:ascii="Times New Roman" w:hAnsi="Times New Roman"/>
          <w:sz w:val="28"/>
        </w:rPr>
        <w:t xml:space="preserve"> окраска розовая, язв, гнойных выделений и  болезненности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Мягкое и  твердое  небо:</w:t>
      </w:r>
      <w:r>
        <w:rPr>
          <w:rFonts w:ascii="Times New Roman" w:hAnsi="Times New Roman"/>
          <w:sz w:val="28"/>
        </w:rPr>
        <w:t xml:space="preserve"> окраска ярко-розовая, желтушного  оттенка нет, налетов и геморрагий не обнаружено.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Зев и задняя стенка глотки:</w:t>
      </w:r>
      <w:r>
        <w:rPr>
          <w:rFonts w:ascii="Times New Roman" w:hAnsi="Times New Roman"/>
          <w:sz w:val="28"/>
        </w:rPr>
        <w:t xml:space="preserve"> слизистая зева не изменена, отеков и гиперемии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Миндалины:</w:t>
      </w:r>
      <w:r>
        <w:rPr>
          <w:rFonts w:ascii="Times New Roman" w:hAnsi="Times New Roman"/>
          <w:sz w:val="28"/>
        </w:rPr>
        <w:t xml:space="preserve"> не выступают за края небных дужек, болезненности  при глотании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Подкожная  жировая клетчатка.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Развита умеренно, распределена равномерно.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Отеков  не  обнаружено.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Тургор  тканей не изменен.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мышечной системы.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Мышечная система развита умеренно, соответственно полу и  возрасту. Мимическая  мускулатура развита правильно, глазные  щели симметричны, одинаковой ширины, носогубный треугольник и надбровные дуги симметричны.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симметричных участках выраженность мышечного слоя  одинакова.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Атрофии или гипертрофии мышц не обнаружено.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Сила мышц достаточная, тонус сохранен.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 активность сохранена.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Болезненности и судорог нет.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костной  системы.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Походка ровная, хромоты не отмечено.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Треугольники  талии несимметричны, правый больше левого.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Ключицы  расположены несимметрично : правая больше изогнута  кпереди, высота  их стояния неодинакова – правая расположена ниже левой на 1 см.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Верхние  конечности несимметричны: длина костей  обеих рук одинакова, но правая  кисть находится  на 1 см ниже левой  из-за неравного стояния плеч – правое на 1-2 см ниже левого.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Нижние  конечности развиты  симметрично.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 клетка  конической  формы, ход ребер  косой, межреберные промежутки не расширены, грудина  не западает.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Череп развит  пропорционально туловищу, мозговой отдел преобладает над лицевым. Расхождения  черепных швов  нет, надбровные дуги не нависают, лобных и теменных бугров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и перкуссии очагов локальной болезненности и размягчения костей не найдено.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суставов.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Конфигурация мелких и крупных суставов не изменена, симметричность их не нарушена.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сохранена, болезненности при активных и  пассивных движениях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Хруста и деформаций в суставах не выявлено, патологической  подвижности нет.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лимфатических  узлов.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Заушные:</w:t>
      </w:r>
      <w:r>
        <w:rPr>
          <w:rFonts w:ascii="Times New Roman" w:hAnsi="Times New Roman"/>
          <w:sz w:val="28"/>
        </w:rPr>
        <w:t xml:space="preserve"> не пальпируются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Подчелюстные:</w:t>
      </w:r>
      <w:r>
        <w:rPr>
          <w:rFonts w:ascii="Times New Roman" w:hAnsi="Times New Roman"/>
          <w:sz w:val="28"/>
        </w:rPr>
        <w:t xml:space="preserve"> пальпируются слева 1-2 узла, величиной до3х3 мм, безболезненные, эластичные, не спаянные  с  окружающей  клетчаткой.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Задние  шейные:</w:t>
      </w:r>
      <w:r>
        <w:rPr>
          <w:rFonts w:ascii="Times New Roman" w:hAnsi="Times New Roman"/>
          <w:sz w:val="28"/>
        </w:rPr>
        <w:t xml:space="preserve"> пальпируются слева 2 узла, величиной до 3х3 мм, эластичные, безболезненные, не  спаянные с окружающей  клетчаткой.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Передние шейные, подбородочные, надключичные и подключичные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лимфоузлы не пальпируются.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Подмышечные:</w:t>
      </w:r>
      <w:r>
        <w:rPr>
          <w:rFonts w:ascii="Times New Roman" w:hAnsi="Times New Roman"/>
          <w:sz w:val="28"/>
        </w:rPr>
        <w:t xml:space="preserve"> пальпируются с обеих  сторон, по 2 с каждой  стороны, мягкие, подвижные, размером  до 5х5 мм, не  спаянные с окружающей клетчаткой. </w:t>
      </w:r>
    </w:p>
    <w:p w:rsidR="00204504" w:rsidRDefault="0020450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8080"/>
          <w:sz w:val="28"/>
        </w:rPr>
        <w:t>Кубитальные</w:t>
      </w:r>
      <w:proofErr w:type="spellEnd"/>
      <w:r>
        <w:rPr>
          <w:rFonts w:ascii="Times New Roman" w:hAnsi="Times New Roman"/>
          <w:color w:val="008080"/>
          <w:sz w:val="28"/>
        </w:rPr>
        <w:t xml:space="preserve"> и подколенные</w:t>
      </w:r>
      <w:r>
        <w:rPr>
          <w:rFonts w:ascii="Times New Roman" w:hAnsi="Times New Roman"/>
          <w:sz w:val="28"/>
        </w:rPr>
        <w:t xml:space="preserve"> лимфоузлы не пальпируются.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Паховые:</w:t>
      </w:r>
      <w:r>
        <w:rPr>
          <w:rFonts w:ascii="Times New Roman" w:hAnsi="Times New Roman"/>
          <w:sz w:val="28"/>
        </w:rPr>
        <w:t xml:space="preserve"> пальпируются с обеих сторон, множественные (по 2-3 с каждой  стороны), эластичные, величиной  до 6х6 мм, безболезненные, не спаянные с окружающей клетчаткой.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дыхательной  системы.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Осмотр: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Дыхание ритмичное, 18 в минуту, тип дыхания – грудной, носовое дыхание свободно, отделяемого из носа нет, голос низкий, осиплости, афонии и носового произношения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Дыхательные движения равномерные, обе половины  грудной клетки симметрично участвуют в акте дыхания, отставания  одной из  половин нет. Вспомогательная мускулатура в акте  дыхания не участвует.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Втяжения или  выбухания  межреберных  промежутков нет, их расширения не  отмечено.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 грудной клетки – коническая, ход  ребер косой, </w:t>
      </w:r>
      <w:proofErr w:type="spellStart"/>
      <w:r>
        <w:rPr>
          <w:rFonts w:ascii="Times New Roman" w:hAnsi="Times New Roman"/>
          <w:sz w:val="28"/>
        </w:rPr>
        <w:t>эпигастральный</w:t>
      </w:r>
      <w:proofErr w:type="spellEnd"/>
      <w:r>
        <w:rPr>
          <w:rFonts w:ascii="Times New Roman" w:hAnsi="Times New Roman"/>
          <w:sz w:val="28"/>
        </w:rPr>
        <w:t xml:space="preserve">  угол – 90</w:t>
      </w:r>
      <w:r>
        <w:rPr>
          <w:rFonts w:ascii="Times New Roman" w:hAnsi="Times New Roman"/>
          <w:sz w:val="28"/>
        </w:rPr>
        <w:sym w:font="Courier New" w:char="00B0"/>
      </w:r>
      <w:r>
        <w:rPr>
          <w:rFonts w:ascii="Times New Roman" w:hAnsi="Times New Roman"/>
          <w:sz w:val="28"/>
        </w:rPr>
        <w:t>. Грудина не западает, правая ключица имеет  больший  изгиб  кпереди, чем левая.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Окружность  грудной  клетки  при  спокойном  дыхании – 94 см, при глубоком вдохе – 97 см, при глубоком выдохе – 92 см.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ЧДД – 18 в мин.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Осмотр  кистей  рук:</w:t>
      </w:r>
      <w:r>
        <w:rPr>
          <w:rFonts w:ascii="Times New Roman" w:hAnsi="Times New Roman"/>
          <w:sz w:val="28"/>
        </w:rPr>
        <w:t xml:space="preserve"> увеличения и деформации суставов нет, венозный рисунок на тыле кистей выражен значительно.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Пальпация: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Эластичность грудной клетки сохранена.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Голосовое дрожание симметричными  участками  передних, боковых и задних поверхностей легких проводится одинаково.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Болевых точек  при  пальпации грудной клетки не обнаружено. Хрипов и шума трения плевры при пальпации не определяется.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Перкуссия: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1.Сравнительная: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 сравнительной  перкуссии  над  симметричными  участками передних  поверхностей легких </w:t>
      </w:r>
      <w:proofErr w:type="spellStart"/>
      <w:r>
        <w:rPr>
          <w:rFonts w:ascii="Times New Roman" w:hAnsi="Times New Roman"/>
          <w:sz w:val="28"/>
        </w:rPr>
        <w:t>перкуторный</w:t>
      </w:r>
      <w:proofErr w:type="spellEnd"/>
      <w:r>
        <w:rPr>
          <w:rFonts w:ascii="Times New Roman" w:hAnsi="Times New Roman"/>
          <w:sz w:val="28"/>
        </w:rPr>
        <w:t xml:space="preserve"> звук одинаковый – ясный, легочной.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сравнительной перкуссии над симметричными участками боковых поверхностей легких </w:t>
      </w:r>
      <w:proofErr w:type="spellStart"/>
      <w:r>
        <w:rPr>
          <w:rFonts w:ascii="Times New Roman" w:hAnsi="Times New Roman"/>
          <w:sz w:val="28"/>
        </w:rPr>
        <w:t>перкуторный</w:t>
      </w:r>
      <w:proofErr w:type="spellEnd"/>
      <w:r>
        <w:rPr>
          <w:rFonts w:ascii="Times New Roman" w:hAnsi="Times New Roman"/>
          <w:sz w:val="28"/>
        </w:rPr>
        <w:t xml:space="preserve"> звук одинаковый – ясный, легочной.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сравнительной перкуссии над симметричными участками  задних поверхностей легких </w:t>
      </w:r>
      <w:proofErr w:type="spellStart"/>
      <w:r>
        <w:rPr>
          <w:rFonts w:ascii="Times New Roman" w:hAnsi="Times New Roman"/>
          <w:sz w:val="28"/>
        </w:rPr>
        <w:t>перкуторный</w:t>
      </w:r>
      <w:proofErr w:type="spellEnd"/>
      <w:r>
        <w:rPr>
          <w:rFonts w:ascii="Times New Roman" w:hAnsi="Times New Roman"/>
          <w:sz w:val="28"/>
        </w:rPr>
        <w:t xml:space="preserve"> звук одинаковый – ясный, легочной.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Гамма  звучности: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спереди – сохранена: с  обеих  сторон  самый  громкий  звук выслушивается  во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межреберье</w:t>
      </w:r>
      <w:proofErr w:type="spellEnd"/>
      <w:r>
        <w:rPr>
          <w:rFonts w:ascii="Times New Roman" w:hAnsi="Times New Roman"/>
          <w:sz w:val="28"/>
        </w:rPr>
        <w:t xml:space="preserve">, самый тихий – в </w:t>
      </w:r>
      <w:proofErr w:type="spellStart"/>
      <w:r>
        <w:rPr>
          <w:rFonts w:ascii="Times New Roman" w:hAnsi="Times New Roman"/>
          <w:sz w:val="28"/>
        </w:rPr>
        <w:t>моренгеймовской</w:t>
      </w:r>
      <w:proofErr w:type="spellEnd"/>
      <w:r>
        <w:rPr>
          <w:rFonts w:ascii="Times New Roman" w:hAnsi="Times New Roman"/>
          <w:sz w:val="28"/>
        </w:rPr>
        <w:t xml:space="preserve"> ямке.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Сзади – сохранена: самый громкий звук под лопаткой, самый  тихий – на лопатке.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jc w:val="both"/>
        <w:rPr>
          <w:rFonts w:ascii="Times New Roman" w:hAnsi="Times New Roman"/>
          <w:color w:val="008080"/>
          <w:sz w:val="28"/>
          <w:vertAlign w:val="subscript"/>
        </w:rPr>
      </w:pPr>
      <w:r>
        <w:rPr>
          <w:rFonts w:ascii="Times New Roman" w:hAnsi="Times New Roman"/>
          <w:color w:val="008080"/>
          <w:sz w:val="28"/>
        </w:rPr>
        <w:t>2.Топографическая:</w:t>
      </w:r>
    </w:p>
    <w:p w:rsidR="00204504" w:rsidRDefault="00204504">
      <w:pPr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3544"/>
      </w:tblGrid>
      <w:tr w:rsidR="00204504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Высота стояния верхушек</w:t>
            </w:r>
          </w:p>
        </w:tc>
        <w:tc>
          <w:tcPr>
            <w:tcW w:w="3544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слева</w:t>
            </w:r>
          </w:p>
        </w:tc>
        <w:tc>
          <w:tcPr>
            <w:tcW w:w="3544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справа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спереди</w:t>
            </w:r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354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3см</w:t>
            </w:r>
          </w:p>
        </w:tc>
        <w:tc>
          <w:tcPr>
            <w:tcW w:w="354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3см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сзади</w:t>
            </w:r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354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На уровне остистого отростка С</w:t>
            </w:r>
            <w:r>
              <w:rPr>
                <w:rFonts w:ascii="Times New Roman" w:hAnsi="Times New Roman"/>
                <w:sz w:val="28"/>
                <w:vertAlign w:val="subscript"/>
              </w:rPr>
              <w:t>7</w:t>
            </w:r>
          </w:p>
        </w:tc>
        <w:tc>
          <w:tcPr>
            <w:tcW w:w="354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На уровне остистого отростка С</w:t>
            </w:r>
            <w:r>
              <w:rPr>
                <w:rFonts w:ascii="Times New Roman" w:hAnsi="Times New Roman"/>
                <w:sz w:val="28"/>
                <w:vertAlign w:val="subscript"/>
              </w:rPr>
              <w:t>7</w:t>
            </w:r>
          </w:p>
        </w:tc>
      </w:tr>
    </w:tbl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Подвижность  нижнего  легочного  края: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1-й метод (в ортостатическом положении):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вдохе      1 см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выдохе    1.5 см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       2.5 см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2-й метод (в </w:t>
      </w:r>
      <w:proofErr w:type="spellStart"/>
      <w:r>
        <w:rPr>
          <w:rFonts w:ascii="Times New Roman" w:hAnsi="Times New Roman"/>
          <w:sz w:val="28"/>
        </w:rPr>
        <w:t>клиностатическом</w:t>
      </w:r>
      <w:proofErr w:type="spellEnd"/>
      <w:r>
        <w:rPr>
          <w:rFonts w:ascii="Times New Roman" w:hAnsi="Times New Roman"/>
          <w:sz w:val="28"/>
        </w:rPr>
        <w:t xml:space="preserve"> положении):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нижнего легочного  края  сохранена.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Поля </w:t>
      </w:r>
      <w:proofErr w:type="spellStart"/>
      <w:r>
        <w:rPr>
          <w:rFonts w:ascii="Times New Roman" w:hAnsi="Times New Roman"/>
          <w:color w:val="008080"/>
          <w:sz w:val="28"/>
        </w:rPr>
        <w:t>Кренига</w:t>
      </w:r>
      <w:proofErr w:type="spellEnd"/>
      <w:r>
        <w:rPr>
          <w:rFonts w:ascii="Times New Roman" w:hAnsi="Times New Roman"/>
          <w:color w:val="008080"/>
          <w:sz w:val="28"/>
        </w:rPr>
        <w:t>:</w:t>
      </w:r>
    </w:p>
    <w:p w:rsidR="00204504" w:rsidRDefault="00204504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Слева: 5.5 см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Справа: 6 см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693"/>
        <w:gridCol w:w="2694"/>
      </w:tblGrid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pStyle w:val="2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Нижняя граница по линиям</w:t>
            </w:r>
          </w:p>
          <w:p w:rsidR="00204504" w:rsidRDefault="00204504">
            <w:pPr>
              <w:rPr>
                <w:rFonts w:ascii="Times New Roman" w:hAnsi="Times New Roman"/>
                <w:color w:val="008080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справа</w:t>
            </w:r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слева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8080"/>
                <w:sz w:val="28"/>
              </w:rPr>
              <w:t>Окологрудинная</w:t>
            </w:r>
            <w:proofErr w:type="spellEnd"/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8080"/>
                <w:sz w:val="28"/>
              </w:rPr>
              <w:t>Срединноключичная</w:t>
            </w:r>
            <w:proofErr w:type="spellEnd"/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8080"/>
                <w:sz w:val="28"/>
              </w:rPr>
              <w:t>Переднеподмышечная</w:t>
            </w:r>
            <w:proofErr w:type="spellEnd"/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8080"/>
                <w:sz w:val="28"/>
              </w:rPr>
              <w:t>Среднеподмышечная</w:t>
            </w:r>
            <w:proofErr w:type="spellEnd"/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8080"/>
                <w:sz w:val="28"/>
              </w:rPr>
              <w:t>Заднеподмышечная</w:t>
            </w:r>
            <w:proofErr w:type="spellEnd"/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</w:tr>
      <w:tr w:rsidR="0020450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Лопаточная</w:t>
            </w:r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  <w:r>
              <w:rPr>
                <w:rFonts w:ascii="Times New Roman" w:hAnsi="Times New Roman"/>
                <w:color w:val="008080"/>
                <w:sz w:val="28"/>
              </w:rPr>
              <w:t>Околопозвоночная</w:t>
            </w:r>
          </w:p>
          <w:p w:rsidR="00204504" w:rsidRDefault="00204504">
            <w:pPr>
              <w:jc w:val="center"/>
              <w:rPr>
                <w:rFonts w:ascii="Times New Roman" w:hAnsi="Times New Roman"/>
                <w:color w:val="008080"/>
                <w:sz w:val="28"/>
              </w:rPr>
            </w:pPr>
          </w:p>
        </w:tc>
        <w:tc>
          <w:tcPr>
            <w:tcW w:w="269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ребро</w:t>
            </w:r>
          </w:p>
        </w:tc>
        <w:tc>
          <w:tcPr>
            <w:tcW w:w="2694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ребро</w:t>
            </w:r>
          </w:p>
        </w:tc>
      </w:tr>
    </w:tbl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Аускультация: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Основной дыхательный шум: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жесткое везикулярное  дыхание 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Дополнительные  дыхательные  шумы: </w:t>
      </w:r>
      <w:r>
        <w:rPr>
          <w:rFonts w:ascii="Times New Roman" w:hAnsi="Times New Roman"/>
          <w:sz w:val="28"/>
        </w:rPr>
        <w:t>не выслушиваются.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8080"/>
          <w:sz w:val="28"/>
        </w:rPr>
        <w:t>Бронхофония</w:t>
      </w:r>
      <w:proofErr w:type="spellEnd"/>
      <w:r>
        <w:rPr>
          <w:rFonts w:ascii="Times New Roman" w:hAnsi="Times New Roman"/>
          <w:color w:val="008080"/>
          <w:sz w:val="28"/>
        </w:rPr>
        <w:t>:</w:t>
      </w:r>
      <w:r>
        <w:rPr>
          <w:rFonts w:ascii="Times New Roman" w:hAnsi="Times New Roman"/>
          <w:sz w:val="28"/>
        </w:rPr>
        <w:t xml:space="preserve"> не проводится.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сердечно-сосудистой  системы.</w:t>
      </w: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Видимая пульсация верхушки сердца</w:t>
      </w:r>
      <w:r>
        <w:rPr>
          <w:rFonts w:ascii="Times New Roman" w:hAnsi="Times New Roman"/>
          <w:sz w:val="28"/>
        </w:rPr>
        <w:t xml:space="preserve"> определяется в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межреберье</w:t>
      </w:r>
      <w:proofErr w:type="spellEnd"/>
      <w:r>
        <w:rPr>
          <w:rFonts w:ascii="Times New Roman" w:hAnsi="Times New Roman"/>
          <w:sz w:val="28"/>
        </w:rPr>
        <w:t xml:space="preserve"> слева от </w:t>
      </w:r>
      <w:proofErr w:type="spellStart"/>
      <w:r>
        <w:rPr>
          <w:rFonts w:ascii="Times New Roman" w:hAnsi="Times New Roman"/>
          <w:sz w:val="28"/>
        </w:rPr>
        <w:t>срединноключичной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переднеподмышечной</w:t>
      </w:r>
      <w:proofErr w:type="spellEnd"/>
      <w:r>
        <w:rPr>
          <w:rFonts w:ascii="Times New Roman" w:hAnsi="Times New Roman"/>
          <w:sz w:val="28"/>
        </w:rPr>
        <w:t xml:space="preserve">  линии, слабая.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Верхушечный толчок:</w:t>
      </w:r>
      <w:r>
        <w:rPr>
          <w:rFonts w:ascii="Times New Roman" w:hAnsi="Times New Roman"/>
          <w:sz w:val="28"/>
        </w:rPr>
        <w:t xml:space="preserve"> локализован по </w:t>
      </w:r>
      <w:proofErr w:type="spellStart"/>
      <w:r>
        <w:rPr>
          <w:rFonts w:ascii="Times New Roman" w:hAnsi="Times New Roman"/>
          <w:sz w:val="28"/>
        </w:rPr>
        <w:t>срединноключичной</w:t>
      </w:r>
      <w:proofErr w:type="spellEnd"/>
      <w:r>
        <w:rPr>
          <w:rFonts w:ascii="Times New Roman" w:hAnsi="Times New Roman"/>
          <w:sz w:val="28"/>
        </w:rPr>
        <w:t xml:space="preserve"> линии, помещается под 3 пальцами (локализованный), умеренно  выраженный, характер  его  положительный.</w:t>
      </w:r>
    </w:p>
    <w:p w:rsidR="00204504" w:rsidRDefault="0020450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8080"/>
          <w:sz w:val="28"/>
        </w:rPr>
        <w:t>Эпигастральная</w:t>
      </w:r>
      <w:proofErr w:type="spellEnd"/>
      <w:r>
        <w:rPr>
          <w:rFonts w:ascii="Times New Roman" w:hAnsi="Times New Roman"/>
          <w:color w:val="008080"/>
          <w:sz w:val="28"/>
        </w:rPr>
        <w:t xml:space="preserve">  пульсация: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не определяется.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8080"/>
          <w:sz w:val="28"/>
        </w:rPr>
        <w:t>Перкуссия  сердца: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473"/>
        <w:gridCol w:w="3227"/>
      </w:tblGrid>
      <w:tr w:rsidR="00204504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204504" w:rsidRDefault="00204504">
            <w:pPr>
              <w:pStyle w:val="2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Границы тупости</w:t>
            </w:r>
          </w:p>
          <w:p w:rsidR="00204504" w:rsidRDefault="00204504">
            <w:pPr>
              <w:rPr>
                <w:rFonts w:ascii="Times New Roman" w:hAnsi="Times New Roman"/>
                <w:color w:val="008080"/>
              </w:rPr>
            </w:pPr>
          </w:p>
        </w:tc>
        <w:tc>
          <w:tcPr>
            <w:tcW w:w="3473" w:type="dxa"/>
          </w:tcPr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относительной</w:t>
            </w:r>
          </w:p>
        </w:tc>
        <w:tc>
          <w:tcPr>
            <w:tcW w:w="3227" w:type="dxa"/>
          </w:tcPr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абсолютной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204504" w:rsidRDefault="00204504">
            <w:pPr>
              <w:rPr>
                <w:rFonts w:ascii="Times New Roman" w:hAnsi="Times New Roman"/>
                <w:color w:val="008080"/>
                <w:sz w:val="28"/>
              </w:rPr>
            </w:pPr>
          </w:p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правая</w:t>
            </w:r>
          </w:p>
        </w:tc>
        <w:tc>
          <w:tcPr>
            <w:tcW w:w="347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1см кнаружи от правого края грудины в </w:t>
            </w:r>
            <w:r>
              <w:rPr>
                <w:rFonts w:ascii="Times New Roman" w:hAnsi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межреберье</w:t>
            </w:r>
            <w:proofErr w:type="spellEnd"/>
          </w:p>
        </w:tc>
        <w:tc>
          <w:tcPr>
            <w:tcW w:w="3227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Совпадает с левым краем грудины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204504" w:rsidRDefault="00204504">
            <w:pPr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 xml:space="preserve">      </w:t>
            </w:r>
          </w:p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левая</w:t>
            </w:r>
          </w:p>
        </w:tc>
        <w:tc>
          <w:tcPr>
            <w:tcW w:w="347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Располагается по левой </w:t>
            </w:r>
            <w:proofErr w:type="spellStart"/>
            <w:r>
              <w:rPr>
                <w:rFonts w:ascii="Times New Roman" w:hAnsi="Times New Roman"/>
                <w:sz w:val="28"/>
              </w:rPr>
              <w:t>срединноключичной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линии</w:t>
            </w:r>
          </w:p>
        </w:tc>
        <w:tc>
          <w:tcPr>
            <w:tcW w:w="3227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Располагается по левой </w:t>
            </w:r>
            <w:proofErr w:type="spellStart"/>
            <w:r>
              <w:rPr>
                <w:rFonts w:ascii="Times New Roman" w:hAnsi="Times New Roman"/>
                <w:sz w:val="28"/>
              </w:rPr>
              <w:t>срединноключичной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линии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  <w:r>
              <w:rPr>
                <w:rFonts w:ascii="Times New Roman" w:hAnsi="Times New Roman"/>
                <w:b/>
                <w:color w:val="008080"/>
                <w:sz w:val="28"/>
              </w:rPr>
              <w:t>верхняя</w:t>
            </w:r>
          </w:p>
          <w:p w:rsidR="00204504" w:rsidRDefault="00204504">
            <w:pPr>
              <w:jc w:val="center"/>
              <w:rPr>
                <w:rFonts w:ascii="Times New Roman" w:hAnsi="Times New Roman"/>
                <w:b/>
                <w:color w:val="008080"/>
                <w:sz w:val="28"/>
              </w:rPr>
            </w:pPr>
          </w:p>
        </w:tc>
        <w:tc>
          <w:tcPr>
            <w:tcW w:w="3473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</w:rPr>
              <w:t xml:space="preserve"> ребро слева</w:t>
            </w:r>
          </w:p>
        </w:tc>
        <w:tc>
          <w:tcPr>
            <w:tcW w:w="3227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</w:rPr>
              <w:t xml:space="preserve"> ребро слева</w:t>
            </w:r>
          </w:p>
        </w:tc>
      </w:tr>
    </w:tbl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Поперечник:</w:t>
      </w:r>
      <w:r>
        <w:rPr>
          <w:rFonts w:ascii="Times New Roman" w:hAnsi="Times New Roman"/>
          <w:sz w:val="28"/>
        </w:rPr>
        <w:t xml:space="preserve"> 13 см </w:t>
      </w:r>
    </w:p>
    <w:p w:rsidR="00204504" w:rsidRDefault="0020450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8080"/>
          <w:sz w:val="28"/>
        </w:rPr>
        <w:t>Длинник</w:t>
      </w:r>
      <w:proofErr w:type="spellEnd"/>
      <w:r>
        <w:rPr>
          <w:rFonts w:ascii="Times New Roman" w:hAnsi="Times New Roman"/>
          <w:color w:val="008080"/>
          <w:sz w:val="28"/>
        </w:rPr>
        <w:t>:</w:t>
      </w:r>
      <w:r>
        <w:rPr>
          <w:rFonts w:ascii="Times New Roman" w:hAnsi="Times New Roman"/>
          <w:sz w:val="28"/>
        </w:rPr>
        <w:t xml:space="preserve"> 14 см 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Конфигурация  сердца: </w:t>
      </w:r>
      <w:r>
        <w:rPr>
          <w:rFonts w:ascii="Times New Roman" w:hAnsi="Times New Roman"/>
          <w:sz w:val="28"/>
        </w:rPr>
        <w:t>обычная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Аускультация  сердца: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  правильный.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Тоны  сердца ясные, ритмичные.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Аорта  и  сосуды.</w:t>
      </w: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Видимой пульсации аорты  не определяется.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ЧСС-</w:t>
      </w:r>
      <w:r>
        <w:rPr>
          <w:rFonts w:ascii="Times New Roman" w:hAnsi="Times New Roman"/>
          <w:sz w:val="28"/>
        </w:rPr>
        <w:t>84 уд/мин.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Пульс на обеих руках одинакового наполнения и напряжения. Наполнение пульса несколько ослаблено, напряжение умеренное. Форма пульсовой волны  правильная, пульс ритмичный.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Эластичность стенки  сосуда  сохранена.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АД –</w:t>
      </w:r>
      <w:r>
        <w:rPr>
          <w:rFonts w:ascii="Times New Roman" w:hAnsi="Times New Roman"/>
          <w:sz w:val="28"/>
        </w:rPr>
        <w:t xml:space="preserve"> 120/80  мм </w:t>
      </w:r>
      <w:proofErr w:type="spellStart"/>
      <w:r>
        <w:rPr>
          <w:rFonts w:ascii="Times New Roman" w:hAnsi="Times New Roman"/>
          <w:sz w:val="28"/>
        </w:rPr>
        <w:t>рт</w:t>
      </w:r>
      <w:proofErr w:type="spellEnd"/>
      <w:r>
        <w:rPr>
          <w:rFonts w:ascii="Times New Roman" w:hAnsi="Times New Roman"/>
          <w:sz w:val="28"/>
        </w:rPr>
        <w:t xml:space="preserve"> ст.</w:t>
      </w:r>
    </w:p>
    <w:p w:rsidR="00204504" w:rsidRDefault="00204504">
      <w:pPr>
        <w:pStyle w:val="3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Исследование органов желудочно-кишечного тракта.</w:t>
      </w:r>
    </w:p>
    <w:p w:rsidR="00204504" w:rsidRDefault="00204504">
      <w:pPr>
        <w:rPr>
          <w:rFonts w:ascii="Times New Roman" w:hAnsi="Times New Roman"/>
          <w:color w:val="008080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Осмотр  живота: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осмотре живот имеет обычную  конфигурацию, выпячиваний  и неравномерных втяжений не отмечено. Живот симметричен, в </w:t>
      </w:r>
      <w:proofErr w:type="spellStart"/>
      <w:r>
        <w:rPr>
          <w:rFonts w:ascii="Times New Roman" w:hAnsi="Times New Roman"/>
          <w:sz w:val="28"/>
        </w:rPr>
        <w:t>клиностатическом</w:t>
      </w:r>
      <w:proofErr w:type="spellEnd"/>
      <w:r>
        <w:rPr>
          <w:rFonts w:ascii="Times New Roman" w:hAnsi="Times New Roman"/>
          <w:sz w:val="28"/>
        </w:rPr>
        <w:t xml:space="preserve"> положении не выступает за края реберных  дуг. Участие брюшной стенки в акте дыхания равномерное. Расширенных подкожных вен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Кожные покровы  над передней брюшной стенкой не изменены. Дефектов пупочного кольца и расхождения прямых мышц живота 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Свободной жидкости в брюшной полости </w:t>
      </w:r>
      <w:proofErr w:type="spellStart"/>
      <w:r>
        <w:rPr>
          <w:rFonts w:ascii="Times New Roman" w:hAnsi="Times New Roman"/>
          <w:sz w:val="28"/>
        </w:rPr>
        <w:t>перкуторно</w:t>
      </w:r>
      <w:proofErr w:type="spellEnd"/>
      <w:r>
        <w:rPr>
          <w:rFonts w:ascii="Times New Roman" w:hAnsi="Times New Roman"/>
          <w:sz w:val="28"/>
        </w:rPr>
        <w:t xml:space="preserve"> не  определяется. Симптом  баллотирования отрицательный.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Окружность  живота  на уровне  пупка</w:t>
      </w:r>
      <w:r>
        <w:rPr>
          <w:rFonts w:ascii="Times New Roman" w:hAnsi="Times New Roman"/>
          <w:sz w:val="28"/>
        </w:rPr>
        <w:t xml:space="preserve"> – 78 см.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Нижний край желудка</w:t>
      </w:r>
      <w:r>
        <w:rPr>
          <w:rFonts w:ascii="Times New Roman" w:hAnsi="Times New Roman"/>
          <w:sz w:val="28"/>
        </w:rPr>
        <w:t xml:space="preserve"> определяется на 3 см выше пупка, ровный, закругленный, безболезненный.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Пальпация  кишечника: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1.Поверхностная: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поверхностной пальпации живот мягкий, безболезненный, без напряжения, видимых грыжевых выпячиваний не обнаружено.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color w:val="008080"/>
          <w:sz w:val="28"/>
        </w:rPr>
        <w:t>2.</w:t>
      </w:r>
      <w:r>
        <w:rPr>
          <w:rFonts w:ascii="Times New Roman" w:hAnsi="Times New Roman"/>
          <w:color w:val="008080"/>
          <w:sz w:val="28"/>
        </w:rPr>
        <w:t>Глубокая:</w:t>
      </w:r>
    </w:p>
    <w:p w:rsidR="00204504" w:rsidRDefault="002045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 глубокой пальпации все отделы кишечника пальпируются в виде цилиндрических безболезненных тяжей диаметром от 2.5 до 4 см, эластичных, подвижных.</w:t>
      </w:r>
    </w:p>
    <w:p w:rsidR="00204504" w:rsidRDefault="00204504">
      <w:pPr>
        <w:pStyle w:val="a5"/>
        <w:rPr>
          <w:rFonts w:ascii="Times New Roman" w:hAnsi="Times New Roman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печени.</w:t>
      </w:r>
    </w:p>
    <w:p w:rsidR="00204504" w:rsidRDefault="00204504">
      <w:pPr>
        <w:pStyle w:val="a5"/>
        <w:rPr>
          <w:rFonts w:ascii="Times New Roman" w:hAnsi="Times New Roman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Размеры  печени по Курлову:</w:t>
      </w:r>
      <w:r>
        <w:rPr>
          <w:rFonts w:ascii="Times New Roman" w:hAnsi="Times New Roman"/>
          <w:sz w:val="28"/>
        </w:rPr>
        <w:t xml:space="preserve"> 10, 9 и 8 см.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край печени определяется по краю реберной дуги, имеет мягкую консистенцию, эластичен, ровный, закругленный, слегка болезненный.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Симптомы желчного пузыря</w:t>
      </w:r>
      <w:r>
        <w:rPr>
          <w:rFonts w:ascii="Times New Roman" w:hAnsi="Times New Roman"/>
          <w:sz w:val="28"/>
        </w:rPr>
        <w:t xml:space="preserve"> отрицательны.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>Стул</w:t>
      </w:r>
      <w:r>
        <w:rPr>
          <w:rFonts w:ascii="Times New Roman" w:hAnsi="Times New Roman"/>
          <w:sz w:val="28"/>
        </w:rPr>
        <w:t xml:space="preserve"> регулярный, оформленный, безболезненный, без примесей крови и слизи.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 селезенки.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Селезенка  не пальпируется , что соответствует  норме.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Исследование мочевыделительной  системы.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Область почек при пальпации безболезненна, сами  почки не  пальпируются, что  соответствует норме.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Верхние, средние и нижние мочеточниковые точки при  пальпации  безболезненны.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Мочевой пузырь пальпируется на 1 см выше лонного сочленения в виде шаровидного образования  плотноэластической  консистенции, безболезненного, с ровной  стенкой.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перкуссии  дно мочевого  пузыря определяется на 1 см выше лонного  сочленения.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Мочеиспускание  регулярное, безболезненное, видимых  изменений в моче  больной не  отмечает.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Симптом </w:t>
      </w:r>
      <w:proofErr w:type="spellStart"/>
      <w:r>
        <w:rPr>
          <w:rFonts w:ascii="Times New Roman" w:hAnsi="Times New Roman"/>
          <w:color w:val="008080"/>
          <w:sz w:val="28"/>
        </w:rPr>
        <w:t>Пастернацкого</w:t>
      </w:r>
      <w:proofErr w:type="spellEnd"/>
      <w:r>
        <w:rPr>
          <w:rFonts w:ascii="Times New Roman" w:hAnsi="Times New Roman"/>
          <w:color w:val="008080"/>
          <w:sz w:val="28"/>
        </w:rPr>
        <w:t>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отрицательный с обеих сторон.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b/>
          <w:color w:val="008080"/>
          <w:sz w:val="28"/>
        </w:rPr>
        <w:t>Неврологический  статус.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Сознание ясное, выражение лица осмысленное, настроение  хорошее.  Больной  спокоен, уравновешен, в контакт вступает  охотно, выражает интерес к  собеседнику и к собственному  заболеванию. Реакция  на вопросы адекватная, больной  реально  оценивает собственное  состояние. Ориентация  во времени  и  пространстве сохранена.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Видит, слышит, запахи различает.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Чувствительность на симметричных участках сохранена, гиперестезий и  парестезий не отмечено. Сухожильные, </w:t>
      </w:r>
      <w:proofErr w:type="spellStart"/>
      <w:r>
        <w:rPr>
          <w:rFonts w:ascii="Times New Roman" w:hAnsi="Times New Roman"/>
          <w:sz w:val="28"/>
        </w:rPr>
        <w:t>периостальные</w:t>
      </w:r>
      <w:proofErr w:type="spellEnd"/>
      <w:r>
        <w:rPr>
          <w:rFonts w:ascii="Times New Roman" w:hAnsi="Times New Roman"/>
          <w:sz w:val="28"/>
        </w:rPr>
        <w:t xml:space="preserve"> и брюшные  рефлексы  сохранены. Функции  черепно-мозговых нервов  не нарушены.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Повышенной раздражительности, озлобленности, подавленности в течение  болезни  больной не отмечает.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Тремора рук нет.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позе </w:t>
      </w:r>
      <w:proofErr w:type="spellStart"/>
      <w:r>
        <w:rPr>
          <w:rFonts w:ascii="Times New Roman" w:hAnsi="Times New Roman"/>
          <w:sz w:val="28"/>
        </w:rPr>
        <w:t>Ромберга</w:t>
      </w:r>
      <w:proofErr w:type="spellEnd"/>
      <w:r>
        <w:rPr>
          <w:rFonts w:ascii="Times New Roman" w:hAnsi="Times New Roman"/>
          <w:sz w:val="28"/>
        </w:rPr>
        <w:t xml:space="preserve">  больной  устойчив.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зрачков на свет сохранена.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Интеллект нормальный.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Дермографизм розовый, появляется через 10 секунд, исчезает через 3 минуты.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ДАННЫЕ ЛАБОРАТОРНОГО ОБСЛЕДОВАНИЯ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Общий анализ крови.           4.03.98.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260"/>
      </w:tblGrid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2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Показатель</w:t>
            </w:r>
          </w:p>
        </w:tc>
        <w:tc>
          <w:tcPr>
            <w:tcW w:w="3260" w:type="dxa"/>
          </w:tcPr>
          <w:p w:rsidR="00204504" w:rsidRDefault="00204504">
            <w:pPr>
              <w:pStyle w:val="2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Значение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Гемоглобин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г/л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Эритроциты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4.0х10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  <w:r>
              <w:rPr>
                <w:rFonts w:ascii="Times New Roman" w:hAnsi="Times New Roman"/>
                <w:sz w:val="28"/>
              </w:rPr>
              <w:t>/л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СОЭ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мм/ч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Лейкоциты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4.9х10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>/л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Эозинофилы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proofErr w:type="spellStart"/>
            <w:r>
              <w:rPr>
                <w:rFonts w:ascii="Times New Roman" w:hAnsi="Times New Roman"/>
                <w:color w:val="008080"/>
              </w:rPr>
              <w:t>Палочкоядерные</w:t>
            </w:r>
            <w:proofErr w:type="spellEnd"/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4%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Сегментоядерные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Лимфоциты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37%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Моноциты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9%</w:t>
            </w:r>
          </w:p>
        </w:tc>
      </w:tr>
    </w:tbl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8080"/>
        </w:rPr>
        <w:t xml:space="preserve">    </w:t>
      </w:r>
      <w:r>
        <w:rPr>
          <w:rFonts w:ascii="Times New Roman" w:hAnsi="Times New Roman"/>
          <w:color w:val="008080"/>
          <w:sz w:val="28"/>
        </w:rPr>
        <w:t>Заключение: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патологии нет.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008080"/>
          <w:sz w:val="28"/>
        </w:rPr>
        <w:t>Общий анализ мочи.</w:t>
      </w:r>
      <w:r>
        <w:rPr>
          <w:rFonts w:ascii="Times New Roman" w:hAnsi="Times New Roman"/>
          <w:color w:val="008080"/>
          <w:sz w:val="28"/>
        </w:rPr>
        <w:tab/>
      </w:r>
      <w:r>
        <w:rPr>
          <w:rFonts w:ascii="Times New Roman" w:hAnsi="Times New Roman"/>
          <w:color w:val="008080"/>
          <w:sz w:val="28"/>
        </w:rPr>
        <w:tab/>
        <w:t xml:space="preserve">       4.03.98.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260"/>
      </w:tblGrid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Цвет</w:t>
            </w:r>
          </w:p>
        </w:tc>
        <w:tc>
          <w:tcPr>
            <w:tcW w:w="3260" w:type="dxa"/>
          </w:tcPr>
          <w:p w:rsidR="00204504" w:rsidRDefault="0020450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Соломенно-желтый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Прозрачность</w:t>
            </w:r>
          </w:p>
        </w:tc>
        <w:tc>
          <w:tcPr>
            <w:tcW w:w="3260" w:type="dxa"/>
          </w:tcPr>
          <w:p w:rsidR="00204504" w:rsidRDefault="0020450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Прозрачная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Удельный вес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1018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Белок</w:t>
            </w:r>
          </w:p>
        </w:tc>
        <w:tc>
          <w:tcPr>
            <w:tcW w:w="3260" w:type="dxa"/>
          </w:tcPr>
          <w:p w:rsidR="00204504" w:rsidRDefault="0020450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Сахар</w:t>
            </w:r>
          </w:p>
        </w:tc>
        <w:tc>
          <w:tcPr>
            <w:tcW w:w="3260" w:type="dxa"/>
          </w:tcPr>
          <w:p w:rsidR="00204504" w:rsidRDefault="0020450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Лейкоциты</w:t>
            </w:r>
          </w:p>
        </w:tc>
        <w:tc>
          <w:tcPr>
            <w:tcW w:w="3260" w:type="dxa"/>
          </w:tcPr>
          <w:p w:rsidR="00204504" w:rsidRDefault="002045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 в поле зрения</w:t>
            </w:r>
          </w:p>
        </w:tc>
      </w:tr>
      <w:tr w:rsidR="00204504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204504" w:rsidRDefault="00204504">
            <w:pPr>
              <w:pStyle w:val="5"/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  <w:color w:val="008080"/>
              </w:rPr>
              <w:t>Эпителий плоский</w:t>
            </w:r>
          </w:p>
        </w:tc>
        <w:tc>
          <w:tcPr>
            <w:tcW w:w="3260" w:type="dxa"/>
          </w:tcPr>
          <w:p w:rsidR="00204504" w:rsidRDefault="0020450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Единичные клетки</w:t>
            </w:r>
          </w:p>
        </w:tc>
      </w:tr>
    </w:tbl>
    <w:p w:rsidR="00204504" w:rsidRDefault="00204504">
      <w:pPr>
        <w:rPr>
          <w:rFonts w:ascii="Times New Roman" w:hAnsi="Times New Roman"/>
          <w:color w:val="FF0000"/>
          <w:sz w:val="28"/>
        </w:rPr>
      </w:pPr>
    </w:p>
    <w:p w:rsidR="00204504" w:rsidRDefault="00204504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008080"/>
          <w:sz w:val="28"/>
        </w:rPr>
        <w:t>Заключение: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патологии нет.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008080"/>
          <w:sz w:val="28"/>
        </w:rPr>
        <w:t>Микроскопическое исследование мокроты.      4.03.98.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</w:t>
      </w:r>
      <w:r>
        <w:rPr>
          <w:rFonts w:ascii="Times New Roman" w:hAnsi="Times New Roman"/>
          <w:sz w:val="28"/>
        </w:rPr>
        <w:t>БК-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b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   </w:t>
      </w:r>
      <w:r>
        <w:rPr>
          <w:rFonts w:ascii="Times New Roman" w:hAnsi="Times New Roman"/>
          <w:b/>
          <w:color w:val="008080"/>
          <w:sz w:val="28"/>
        </w:rPr>
        <w:t>Необходимо провести дополнительные исследования:</w:t>
      </w:r>
    </w:p>
    <w:p w:rsidR="00204504" w:rsidRDefault="00204504">
      <w:pPr>
        <w:pStyle w:val="a5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1.Биохимический анализ крови с определением: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сахара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общего белка и его фракций (альбуминов, глобулинов)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билирубина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трансаминаз</w:t>
      </w:r>
      <w:proofErr w:type="spellEnd"/>
      <w:r>
        <w:rPr>
          <w:rFonts w:ascii="Times New Roman" w:hAnsi="Times New Roman"/>
          <w:sz w:val="28"/>
        </w:rPr>
        <w:t xml:space="preserve"> (АЛТ и АСТ)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Патологически измененные параметры данного исследования могут дать подтверждение туберкулезной этиологии процесса.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2.Исследование функции внешнего дыхания.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исследование поможет решить вопрос о вовлеченности в процесс бронхиального аппарата.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3.Исследование показателей свертывающей системы крови.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4.Определение групповой принадлежности крови и резус-фактора.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исследования являются обязательными при подготовке больного к оперативному вмешательству.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ДАННЫЕ РЕНТГЕНОЛОГИЧЕСКОГО ИССЛЕДОВАНИЯ</w:t>
      </w:r>
    </w:p>
    <w:p w:rsidR="00204504" w:rsidRDefault="00204504">
      <w:pPr>
        <w:rPr>
          <w:rFonts w:ascii="Times New Roman" w:hAnsi="Times New Roman"/>
          <w:color w:val="008080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При поступлении: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Справа в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группа бледных очаговых теней.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>12.03.98.</w:t>
      </w:r>
    </w:p>
    <w:p w:rsidR="00204504" w:rsidRDefault="002045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Слева без особенностей.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Справа в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определяется группа очаговых теней средней интенсивности и фокус 2.8х1.3 см, средней интенсивности с нечеткими контурами, </w:t>
      </w:r>
      <w:proofErr w:type="spellStart"/>
      <w:r>
        <w:rPr>
          <w:rFonts w:ascii="Times New Roman" w:hAnsi="Times New Roman"/>
          <w:sz w:val="28"/>
        </w:rPr>
        <w:t>медиально</w:t>
      </w:r>
      <w:proofErr w:type="spellEnd"/>
      <w:r>
        <w:rPr>
          <w:rFonts w:ascii="Times New Roman" w:hAnsi="Times New Roman"/>
          <w:sz w:val="28"/>
        </w:rPr>
        <w:t xml:space="preserve"> – крупный интенсивный очаг.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Корни структурны, видимые синусы свободны.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color w:val="008080"/>
          <w:sz w:val="28"/>
        </w:rPr>
      </w:pPr>
      <w:r>
        <w:rPr>
          <w:rFonts w:ascii="Times New Roman" w:hAnsi="Times New Roman"/>
          <w:color w:val="008080"/>
          <w:sz w:val="28"/>
        </w:rPr>
        <w:t xml:space="preserve">Заключение: </w:t>
      </w:r>
    </w:p>
    <w:p w:rsidR="00204504" w:rsidRDefault="00204504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Конгломеративная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туберкулома</w:t>
      </w:r>
      <w:proofErr w:type="spellEnd"/>
      <w:r>
        <w:rPr>
          <w:rFonts w:ascii="Times New Roman" w:hAnsi="Times New Roman"/>
        </w:rPr>
        <w:t xml:space="preserve">  верхней доли правого легкого, фаза инфильтрации.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ОБОСНОВАНИЕ ДИАГНОЗА</w:t>
      </w:r>
    </w:p>
    <w:p w:rsidR="00204504" w:rsidRDefault="002045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больного на кашель с отхождением мокроты, общую слабость, быструю утомляемость, снижение работоспособности, головную боль;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анамнестических данных (постепенное развитие заболевания, контакт с туберкулезными больными);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скудных клинических и </w:t>
      </w:r>
      <w:proofErr w:type="spellStart"/>
      <w:r>
        <w:rPr>
          <w:rFonts w:ascii="Times New Roman" w:hAnsi="Times New Roman"/>
          <w:sz w:val="28"/>
        </w:rPr>
        <w:t>физикальных</w:t>
      </w:r>
      <w:proofErr w:type="spellEnd"/>
      <w:r>
        <w:rPr>
          <w:rFonts w:ascii="Times New Roman" w:hAnsi="Times New Roman"/>
          <w:sz w:val="28"/>
        </w:rPr>
        <w:t xml:space="preserve"> данных;</w:t>
      </w:r>
    </w:p>
    <w:p w:rsidR="00204504" w:rsidRDefault="00204504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данных рентгенологического обследования (обнаружен фокус затемнения с окружающими его очагами и </w:t>
      </w:r>
      <w:proofErr w:type="spellStart"/>
      <w:r>
        <w:rPr>
          <w:rFonts w:ascii="Times New Roman" w:hAnsi="Times New Roman"/>
          <w:sz w:val="28"/>
        </w:rPr>
        <w:t>кальцинатом</w:t>
      </w:r>
      <w:proofErr w:type="spellEnd"/>
      <w:r>
        <w:rPr>
          <w:rFonts w:ascii="Times New Roman" w:hAnsi="Times New Roman"/>
          <w:sz w:val="28"/>
        </w:rPr>
        <w:t xml:space="preserve"> в верхней доле правого легкого)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поставить диагноз:</w:t>
      </w:r>
    </w:p>
    <w:p w:rsidR="00204504" w:rsidRDefault="00204504">
      <w:pPr>
        <w:jc w:val="center"/>
        <w:rPr>
          <w:rFonts w:ascii="Times New Roman" w:hAnsi="Times New Roman"/>
          <w:b/>
          <w:color w:val="008080"/>
          <w:sz w:val="40"/>
        </w:rPr>
      </w:pPr>
      <w:proofErr w:type="spellStart"/>
      <w:r>
        <w:rPr>
          <w:rFonts w:ascii="Times New Roman" w:hAnsi="Times New Roman"/>
          <w:b/>
          <w:color w:val="008080"/>
          <w:sz w:val="28"/>
        </w:rPr>
        <w:t>Конгломеративная</w:t>
      </w:r>
      <w:proofErr w:type="spellEnd"/>
      <w:r>
        <w:rPr>
          <w:rFonts w:ascii="Times New Roman" w:hAnsi="Times New Roman"/>
          <w:b/>
          <w:color w:val="00808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8080"/>
          <w:sz w:val="28"/>
        </w:rPr>
        <w:t>туберкулома</w:t>
      </w:r>
      <w:proofErr w:type="spellEnd"/>
      <w:r>
        <w:rPr>
          <w:rFonts w:ascii="Times New Roman" w:hAnsi="Times New Roman"/>
          <w:b/>
          <w:color w:val="008080"/>
          <w:sz w:val="28"/>
        </w:rPr>
        <w:t xml:space="preserve"> верхней доли правого легкого (</w:t>
      </w:r>
      <w:r>
        <w:rPr>
          <w:rFonts w:ascii="Times New Roman" w:hAnsi="Times New Roman"/>
          <w:b/>
          <w:color w:val="008080"/>
          <w:sz w:val="28"/>
          <w:lang w:val="en-US"/>
        </w:rPr>
        <w:t>S</w:t>
      </w:r>
      <w:r>
        <w:rPr>
          <w:rFonts w:ascii="Times New Roman" w:hAnsi="Times New Roman"/>
          <w:b/>
          <w:color w:val="008080"/>
          <w:sz w:val="28"/>
          <w:vertAlign w:val="subscript"/>
        </w:rPr>
        <w:t>1</w:t>
      </w:r>
      <w:r>
        <w:rPr>
          <w:rFonts w:ascii="Times New Roman" w:hAnsi="Times New Roman"/>
          <w:b/>
          <w:color w:val="008080"/>
          <w:sz w:val="28"/>
        </w:rPr>
        <w:t>-</w:t>
      </w:r>
      <w:r>
        <w:rPr>
          <w:rFonts w:ascii="Times New Roman" w:hAnsi="Times New Roman"/>
          <w:b/>
          <w:color w:val="008080"/>
          <w:sz w:val="28"/>
          <w:lang w:val="en-US"/>
        </w:rPr>
        <w:t>S</w:t>
      </w:r>
      <w:r>
        <w:rPr>
          <w:rFonts w:ascii="Times New Roman" w:hAnsi="Times New Roman"/>
          <w:b/>
          <w:color w:val="008080"/>
          <w:sz w:val="28"/>
          <w:vertAlign w:val="subscript"/>
        </w:rPr>
        <w:t>2</w:t>
      </w:r>
      <w:r>
        <w:rPr>
          <w:rFonts w:ascii="Times New Roman" w:hAnsi="Times New Roman"/>
          <w:b/>
          <w:color w:val="008080"/>
          <w:sz w:val="28"/>
        </w:rPr>
        <w:t>), фаза инфильтрации, БК-.</w:t>
      </w:r>
    </w:p>
    <w:p w:rsidR="00204504" w:rsidRDefault="00204504">
      <w:pPr>
        <w:jc w:val="center"/>
        <w:rPr>
          <w:rFonts w:ascii="Times New Roman" w:hAnsi="Times New Roman"/>
          <w:b/>
          <w:color w:val="008080"/>
          <w:sz w:val="40"/>
        </w:rPr>
      </w:pPr>
    </w:p>
    <w:p w:rsidR="00204504" w:rsidRDefault="00204504">
      <w:pPr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jc w:val="center"/>
        <w:rPr>
          <w:rFonts w:ascii="Times New Roman" w:hAnsi="Times New Roman"/>
          <w:b/>
          <w:color w:val="008080"/>
          <w:sz w:val="40"/>
        </w:rPr>
      </w:pPr>
      <w:r>
        <w:rPr>
          <w:rFonts w:ascii="Times New Roman" w:hAnsi="Times New Roman"/>
          <w:b/>
          <w:color w:val="008080"/>
          <w:sz w:val="40"/>
        </w:rPr>
        <w:t>ПЛАН ЛЕЧЕНИЯ</w:t>
      </w:r>
    </w:p>
    <w:p w:rsidR="00204504" w:rsidRDefault="00204504">
      <w:pPr>
        <w:jc w:val="center"/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1.Ввиду неэффективности предыдущего консервативного лечения, проводимого в течение 7 месяцев, предлагается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8080"/>
          <w:sz w:val="28"/>
        </w:rPr>
        <w:t>оперативное лечение</w:t>
      </w:r>
      <w:r>
        <w:rPr>
          <w:rFonts w:ascii="Times New Roman" w:hAnsi="Times New Roman"/>
          <w:sz w:val="28"/>
        </w:rPr>
        <w:t>: радикальная операция в объеме 2 сегментов правого легкого.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2.После операции необходимо назначение специфической химиотерапии краткосрочным курсом на 2 месяца:</w:t>
      </w:r>
    </w:p>
    <w:p w:rsidR="00204504" w:rsidRDefault="00204504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Rp: Tab. </w:t>
      </w:r>
      <w:proofErr w:type="spellStart"/>
      <w:r>
        <w:rPr>
          <w:rFonts w:ascii="Times New Roman" w:hAnsi="Times New Roman"/>
          <w:b/>
          <w:sz w:val="28"/>
          <w:lang w:val="en-US"/>
        </w:rPr>
        <w:t>Izoniazidi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0.3 № 100</w:t>
      </w:r>
    </w:p>
    <w:p w:rsidR="00204504" w:rsidRDefault="0020450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ab/>
        <w:t>D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lang w:val="en-US"/>
        </w:rPr>
        <w:t>S</w:t>
      </w:r>
      <w:r>
        <w:rPr>
          <w:rFonts w:ascii="Times New Roman" w:hAnsi="Times New Roman"/>
          <w:b/>
          <w:sz w:val="28"/>
        </w:rPr>
        <w:t>.: по 3 таблетки 1 раз в день</w:t>
      </w: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Rp: </w:t>
      </w:r>
      <w:proofErr w:type="spellStart"/>
      <w:r>
        <w:rPr>
          <w:rFonts w:ascii="Times New Roman" w:hAnsi="Times New Roman"/>
          <w:b/>
          <w:sz w:val="28"/>
          <w:lang w:val="en-US"/>
        </w:rPr>
        <w:t>Rifampicini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0.15</w:t>
      </w:r>
    </w:p>
    <w:p w:rsidR="00204504" w:rsidRDefault="00204504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ab/>
      </w:r>
      <w:proofErr w:type="spellStart"/>
      <w:r>
        <w:rPr>
          <w:rFonts w:ascii="Times New Roman" w:hAnsi="Times New Roman"/>
          <w:b/>
          <w:sz w:val="28"/>
          <w:lang w:val="en-US"/>
        </w:rPr>
        <w:t>D.t.d</w:t>
      </w:r>
      <w:proofErr w:type="spellEnd"/>
      <w:r>
        <w:rPr>
          <w:rFonts w:ascii="Times New Roman" w:hAnsi="Times New Roman"/>
          <w:b/>
          <w:sz w:val="28"/>
          <w:lang w:val="en-US"/>
        </w:rPr>
        <w:t>. № 30 in caps.</w:t>
      </w:r>
    </w:p>
    <w:p w:rsidR="00204504" w:rsidRDefault="0020450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ab/>
        <w:t>S</w:t>
      </w:r>
      <w:r>
        <w:rPr>
          <w:rFonts w:ascii="Times New Roman" w:hAnsi="Times New Roman"/>
          <w:b/>
          <w:sz w:val="28"/>
        </w:rPr>
        <w:t>.: по 4 капсулы 1 раз в день</w:t>
      </w:r>
    </w:p>
    <w:p w:rsidR="00204504" w:rsidRDefault="00204504">
      <w:pPr>
        <w:rPr>
          <w:rFonts w:ascii="Times New Roman" w:hAnsi="Times New Roman"/>
          <w:b/>
          <w:sz w:val="28"/>
        </w:rPr>
      </w:pPr>
    </w:p>
    <w:p w:rsidR="00204504" w:rsidRDefault="00204504">
      <w:pPr>
        <w:rPr>
          <w:rFonts w:ascii="Times New Roman" w:hAnsi="Times New Roman"/>
          <w:b/>
          <w:color w:val="FF0000"/>
          <w:sz w:val="40"/>
        </w:rPr>
      </w:pPr>
    </w:p>
    <w:p w:rsidR="00204504" w:rsidRDefault="00204504">
      <w:pPr>
        <w:jc w:val="center"/>
        <w:rPr>
          <w:rFonts w:ascii="Times New Roman" w:hAnsi="Times New Roman"/>
          <w:b/>
          <w:color w:val="008080"/>
          <w:sz w:val="40"/>
        </w:rPr>
      </w:pPr>
      <w:r>
        <w:rPr>
          <w:rFonts w:ascii="Times New Roman" w:hAnsi="Times New Roman"/>
          <w:b/>
          <w:color w:val="008080"/>
          <w:sz w:val="40"/>
        </w:rPr>
        <w:t>МЕРОПРИЯТИЯ В ТУБОЧАГЕ</w:t>
      </w:r>
    </w:p>
    <w:p w:rsidR="00204504" w:rsidRDefault="00204504">
      <w:pPr>
        <w:jc w:val="center"/>
        <w:rPr>
          <w:rFonts w:ascii="Times New Roman" w:hAnsi="Times New Roman"/>
          <w:b/>
          <w:color w:val="008080"/>
          <w:sz w:val="40"/>
        </w:rPr>
      </w:pPr>
    </w:p>
    <w:p w:rsidR="00204504" w:rsidRDefault="002045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Всех лиц, бывших в контакте с данным больным, необходимо обследовать для выявления заболевших.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 нужно провести взрослым рентгенологическое исследование, детям – пробу Манту.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были проведены, заболевших не выявлено.</w:t>
      </w:r>
    </w:p>
    <w:p w:rsidR="00204504" w:rsidRDefault="00204504">
      <w:pPr>
        <w:rPr>
          <w:rFonts w:ascii="Times New Roman" w:hAnsi="Times New Roman"/>
          <w:sz w:val="28"/>
        </w:rPr>
      </w:pPr>
    </w:p>
    <w:p w:rsidR="00204504" w:rsidRDefault="00204504">
      <w:pPr>
        <w:pStyle w:val="1"/>
        <w:rPr>
          <w:rFonts w:ascii="Times New Roman" w:hAnsi="Times New Roman"/>
          <w:color w:val="008080"/>
        </w:rPr>
      </w:pPr>
      <w:r>
        <w:rPr>
          <w:rFonts w:ascii="Times New Roman" w:hAnsi="Times New Roman"/>
          <w:color w:val="008080"/>
        </w:rPr>
        <w:t>ПРОГНОЗ</w:t>
      </w:r>
    </w:p>
    <w:p w:rsidR="00204504" w:rsidRDefault="002045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условии проведения радикальной операции и протекании послеоперационного периода без осложнений прогноз для жизни и здоровья можно считать </w:t>
      </w:r>
      <w:r>
        <w:rPr>
          <w:rFonts w:ascii="Times New Roman" w:hAnsi="Times New Roman"/>
          <w:b/>
          <w:sz w:val="28"/>
        </w:rPr>
        <w:t>благоприятным</w:t>
      </w:r>
      <w:r>
        <w:rPr>
          <w:rFonts w:ascii="Times New Roman" w:hAnsi="Times New Roman"/>
          <w:sz w:val="28"/>
        </w:rPr>
        <w:t>.</w:t>
      </w:r>
    </w:p>
    <w:p w:rsidR="00204504" w:rsidRDefault="00204504" w:rsidP="007309D1">
      <w:r>
        <w:rPr>
          <w:rFonts w:ascii="Times New Roman" w:hAnsi="Times New Roman"/>
          <w:sz w:val="28"/>
        </w:rPr>
        <w:t>Срок восстановления трудоспособности – от 2 до 4 месяцев.</w:t>
      </w:r>
    </w:p>
    <w:sectPr w:rsidR="00204504">
      <w:pgSz w:w="11906" w:h="16838"/>
      <w:pgMar w:top="28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EA"/>
    <w:multiLevelType w:val="singleLevel"/>
    <w:tmpl w:val="994C6310"/>
    <w:lvl w:ilvl="0">
      <w:start w:val="2"/>
      <w:numFmt w:val="decimal"/>
      <w:lvlText w:val="%1. "/>
      <w:legacy w:legacy="1" w:legacySpace="0" w:legacyIndent="283"/>
      <w:lvlJc w:val="left"/>
      <w:pPr>
        <w:ind w:left="379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abstractNum w:abstractNumId="1">
    <w:nsid w:val="289D5760"/>
    <w:multiLevelType w:val="singleLevel"/>
    <w:tmpl w:val="8DACA7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2">
    <w:nsid w:val="2F940C9E"/>
    <w:multiLevelType w:val="singleLevel"/>
    <w:tmpl w:val="6FEAC084"/>
    <w:lvl w:ilvl="0">
      <w:start w:val="1"/>
      <w:numFmt w:val="decimal"/>
      <w:lvlText w:val="%1. "/>
      <w:legacy w:legacy="1" w:legacySpace="0" w:legacyIndent="283"/>
      <w:lvlJc w:val="left"/>
      <w:pPr>
        <w:ind w:left="379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abstractNum w:abstractNumId="3">
    <w:nsid w:val="45CE3421"/>
    <w:multiLevelType w:val="singleLevel"/>
    <w:tmpl w:val="292E0F86"/>
    <w:lvl w:ilvl="0">
      <w:start w:val="4"/>
      <w:numFmt w:val="decimal"/>
      <w:lvlText w:val="%1. "/>
      <w:legacy w:legacy="1" w:legacySpace="0" w:legacyIndent="283"/>
      <w:lvlJc w:val="left"/>
      <w:pPr>
        <w:ind w:left="379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abstractNum w:abstractNumId="4">
    <w:nsid w:val="48DA1F20"/>
    <w:multiLevelType w:val="singleLevel"/>
    <w:tmpl w:val="E98E6F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4613947"/>
    <w:multiLevelType w:val="singleLevel"/>
    <w:tmpl w:val="218C61E8"/>
    <w:lvl w:ilvl="0">
      <w:start w:val="3"/>
      <w:numFmt w:val="decimal"/>
      <w:lvlText w:val="%1. "/>
      <w:legacy w:legacy="1" w:legacySpace="0" w:legacyIndent="283"/>
      <w:lvlJc w:val="left"/>
      <w:pPr>
        <w:ind w:left="379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C1"/>
    <w:rsid w:val="00193DC1"/>
    <w:rsid w:val="00204504"/>
    <w:rsid w:val="00544A82"/>
    <w:rsid w:val="007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FF0000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b/>
      <w:color w:val="FF0000"/>
      <w:sz w:val="96"/>
    </w:rPr>
  </w:style>
  <w:style w:type="paragraph" w:styleId="9">
    <w:name w:val="heading 9"/>
    <w:basedOn w:val="a"/>
    <w:next w:val="a"/>
    <w:qFormat/>
    <w:pPr>
      <w:keepNext/>
      <w:ind w:left="4320" w:firstLine="720"/>
      <w:outlineLvl w:val="8"/>
    </w:pPr>
    <w:rPr>
      <w:rFonts w:ascii="Times New Roman" w:hAnsi="Times New Roman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color w:val="FF0000"/>
      <w:sz w:val="40"/>
    </w:rPr>
  </w:style>
  <w:style w:type="paragraph" w:styleId="a4">
    <w:name w:val="Subtitle"/>
    <w:basedOn w:val="a"/>
    <w:qFormat/>
    <w:rPr>
      <w:b/>
      <w:color w:val="FF0000"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7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FF0000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b/>
      <w:color w:val="FF0000"/>
      <w:sz w:val="96"/>
    </w:rPr>
  </w:style>
  <w:style w:type="paragraph" w:styleId="9">
    <w:name w:val="heading 9"/>
    <w:basedOn w:val="a"/>
    <w:next w:val="a"/>
    <w:qFormat/>
    <w:pPr>
      <w:keepNext/>
      <w:ind w:left="4320" w:firstLine="720"/>
      <w:outlineLvl w:val="8"/>
    </w:pPr>
    <w:rPr>
      <w:rFonts w:ascii="Times New Roman" w:hAnsi="Times New Roman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color w:val="FF0000"/>
      <w:sz w:val="40"/>
    </w:rPr>
  </w:style>
  <w:style w:type="paragraph" w:styleId="a4">
    <w:name w:val="Subtitle"/>
    <w:basedOn w:val="a"/>
    <w:qFormat/>
    <w:rPr>
      <w:b/>
      <w:color w:val="FF0000"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7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Сам по себе</Company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Гордеев</dc:creator>
  <cp:lastModifiedBy>Igor</cp:lastModifiedBy>
  <cp:revision>2</cp:revision>
  <cp:lastPrinted>1998-03-24T15:05:00Z</cp:lastPrinted>
  <dcterms:created xsi:type="dcterms:W3CDTF">2024-03-15T09:36:00Z</dcterms:created>
  <dcterms:modified xsi:type="dcterms:W3CDTF">2024-03-15T09:36:00Z</dcterms:modified>
</cp:coreProperties>
</file>