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9C2" w:rsidRDefault="006A04A3" w:rsidP="00EE59C2">
      <w:pPr>
        <w:pStyle w:val="aff8"/>
      </w:pPr>
      <w:r>
        <w:rPr>
          <w:noProof/>
          <w:lang w:eastAsia="ru-RU"/>
        </w:rPr>
        <w:pict>
          <v:rect id="Rectangle 3" o:spid="_x0000_s1030" style="position:absolute;left:0;text-align:left;margin-left:-64.8pt;margin-top:-38.7pt;width:551.25pt;height:665.2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" stroked="f">
            <v:path arrowok="t"/>
            <v:textbox>
              <w:txbxContent>
                <w:p w:rsidR="00615430" w:rsidRDefault="00615430" w:rsidP="00F8226D">
                  <w:pPr>
                    <w:jc w:val="center"/>
                  </w:pPr>
                </w:p>
              </w:txbxContent>
            </v:textbox>
          </v:rect>
        </w:pict>
      </w:r>
      <w:r>
        <w:rPr>
          <w:noProof/>
          <w:lang w:eastAsia="ru-RU"/>
        </w:rPr>
        <w:pict>
          <v:rect id="Прямоугольник 3" o:spid="_x0000_s1029" style="position:absolute;left:0;text-align:left;margin-left:-2.8pt;margin-top:-87.7pt;width:598.55pt;height:867.8pt;z-index:-251699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" fillcolor="#0b595d" stroked="f" strokeweight="2pt">
            <v:fill opacity="6682f"/>
            <w10:wrap anchorx="page"/>
          </v:rect>
        </w:pict>
      </w:r>
    </w:p>
    <w:p w:rsidR="00EE59C2" w:rsidRDefault="00EE59C2" w:rsidP="00EE59C2">
      <w:pPr>
        <w:pStyle w:val="aff8"/>
      </w:pPr>
    </w:p>
    <w:p w:rsidR="002145F1" w:rsidRDefault="002145F1" w:rsidP="002145F1"/>
    <w:p w:rsidR="002145F1" w:rsidRDefault="002145F1" w:rsidP="002145F1"/>
    <w:p w:rsidR="002145F1" w:rsidRDefault="002145F1" w:rsidP="002145F1"/>
    <w:p w:rsidR="002145F1" w:rsidRDefault="002145F1" w:rsidP="002145F1"/>
    <w:tbl>
      <w:tblPr>
        <w:tblpPr w:leftFromText="180" w:rightFromText="180" w:vertAnchor="page" w:horzAnchor="margin" w:tblpXSpec="right" w:tblpY="3781"/>
        <w:tblW w:w="9525" w:type="dxa"/>
        <w:tblLook w:val="04A0"/>
      </w:tblPr>
      <w:tblGrid>
        <w:gridCol w:w="3686"/>
        <w:gridCol w:w="5839"/>
      </w:tblGrid>
      <w:tr w:rsidR="00172112" w:rsidRPr="00F95275" w:rsidTr="00F95275">
        <w:tc>
          <w:tcPr>
            <w:tcW w:w="9525" w:type="dxa"/>
            <w:gridSpan w:val="2"/>
          </w:tcPr>
          <w:p w:rsidR="00172112" w:rsidRPr="00F95275" w:rsidRDefault="00172112" w:rsidP="00F95275">
            <w:pPr>
              <w:tabs>
                <w:tab w:val="left" w:pos="6135"/>
              </w:tabs>
              <w:rPr>
                <w:sz w:val="28"/>
                <w:szCs w:val="28"/>
              </w:rPr>
            </w:pPr>
            <w:r w:rsidRPr="00F95275">
              <w:rPr>
                <w:color w:val="808080"/>
              </w:rPr>
              <w:t xml:space="preserve">Клинические </w:t>
            </w:r>
            <w:r w:rsidRPr="00F95275">
              <w:rPr>
                <w:noProof/>
                <w:color w:val="767171"/>
                <w:lang w:eastAsia="ru-RU"/>
              </w:rPr>
              <w:t>рекомендации</w:t>
            </w:r>
          </w:p>
        </w:tc>
      </w:tr>
      <w:tr w:rsidR="00172112" w:rsidRPr="00F95275" w:rsidTr="00F95275">
        <w:trPr>
          <w:trHeight w:val="1907"/>
        </w:trPr>
        <w:tc>
          <w:tcPr>
            <w:tcW w:w="9525" w:type="dxa"/>
            <w:gridSpan w:val="2"/>
          </w:tcPr>
          <w:p w:rsidR="00172112" w:rsidRPr="00F95275" w:rsidRDefault="00363DD5" w:rsidP="00F95275">
            <w:pPr>
              <w:tabs>
                <w:tab w:val="left" w:pos="6135"/>
              </w:tabs>
              <w:rPr>
                <w:sz w:val="28"/>
                <w:szCs w:val="28"/>
              </w:rPr>
            </w:pPr>
            <w:r>
              <w:rPr>
                <w:b/>
                <w:color w:val="000000"/>
                <w:sz w:val="44"/>
                <w:szCs w:val="44"/>
              </w:rPr>
              <w:t>Крапивница</w:t>
            </w:r>
          </w:p>
        </w:tc>
      </w:tr>
      <w:tr w:rsidR="00221384" w:rsidRPr="00F95275" w:rsidTr="00F95275">
        <w:trPr>
          <w:trHeight w:val="815"/>
        </w:trPr>
        <w:tc>
          <w:tcPr>
            <w:tcW w:w="3686" w:type="dxa"/>
          </w:tcPr>
          <w:p w:rsidR="00221384" w:rsidRPr="00247864" w:rsidRDefault="00221384" w:rsidP="00F95275">
            <w:pPr>
              <w:tabs>
                <w:tab w:val="left" w:pos="6135"/>
              </w:tabs>
              <w:spacing w:line="276" w:lineRule="auto"/>
              <w:ind w:firstLine="0"/>
              <w:jc w:val="right"/>
              <w:rPr>
                <w:szCs w:val="28"/>
              </w:rPr>
            </w:pPr>
            <w:r w:rsidRPr="00F95275">
              <w:rPr>
                <w:color w:val="808080"/>
                <w:szCs w:val="28"/>
              </w:rPr>
              <w:t>Кодирование по Международной статистической классификации болезней и п</w:t>
            </w:r>
            <w:r w:rsidR="00247864">
              <w:rPr>
                <w:color w:val="808080"/>
                <w:szCs w:val="28"/>
              </w:rPr>
              <w:t>роблем, связанных со здоровьем:</w:t>
            </w:r>
          </w:p>
          <w:p w:rsidR="00221384" w:rsidRPr="00F95275" w:rsidRDefault="00221384" w:rsidP="00F95275">
            <w:pPr>
              <w:pStyle w:val="aff4"/>
              <w:spacing w:line="276" w:lineRule="auto"/>
              <w:ind w:firstLine="0"/>
              <w:jc w:val="right"/>
              <w:rPr>
                <w:sz w:val="24"/>
                <w:szCs w:val="28"/>
              </w:rPr>
            </w:pPr>
          </w:p>
        </w:tc>
        <w:tc>
          <w:tcPr>
            <w:tcW w:w="5839" w:type="dxa"/>
          </w:tcPr>
          <w:p w:rsidR="00221384" w:rsidRPr="00363DD5" w:rsidRDefault="00363DD5" w:rsidP="00F95275">
            <w:pPr>
              <w:tabs>
                <w:tab w:val="left" w:pos="6135"/>
              </w:tabs>
              <w:suppressAutoHyphens/>
              <w:spacing w:before="240" w:line="276" w:lineRule="auto"/>
              <w:ind w:firstLine="0"/>
              <w:jc w:val="left"/>
              <w:outlineLvl w:val="1"/>
              <w:rPr>
                <w:szCs w:val="28"/>
              </w:rPr>
            </w:pPr>
            <w:r>
              <w:rPr>
                <w:b/>
                <w:bCs/>
                <w:color w:val="000000"/>
                <w:sz w:val="26"/>
                <w:szCs w:val="26"/>
              </w:rPr>
              <w:t>L50/</w:t>
            </w:r>
            <w:r>
              <w:t xml:space="preserve"> L50.0 /L50.1/ L</w:t>
            </w:r>
            <w:r w:rsidRPr="00C86CDB">
              <w:t xml:space="preserve">50.2 </w:t>
            </w:r>
            <w:r>
              <w:t>/L</w:t>
            </w:r>
            <w:r w:rsidRPr="00C86CDB">
              <w:t>50.</w:t>
            </w:r>
            <w:r>
              <w:t>3/ L</w:t>
            </w:r>
            <w:r w:rsidRPr="00C86CDB">
              <w:t xml:space="preserve">50.4 </w:t>
            </w:r>
            <w:r>
              <w:t>/</w:t>
            </w:r>
            <w:r w:rsidRPr="00C86CDB">
              <w:t xml:space="preserve"> </w:t>
            </w:r>
            <w:r>
              <w:t>L</w:t>
            </w:r>
            <w:r w:rsidRPr="00C86CDB">
              <w:t xml:space="preserve">50.5 </w:t>
            </w:r>
            <w:r>
              <w:t>/</w:t>
            </w:r>
            <w:r w:rsidRPr="00C86CDB">
              <w:t xml:space="preserve"> </w:t>
            </w:r>
            <w:r>
              <w:t>L</w:t>
            </w:r>
            <w:r w:rsidRPr="00C86CDB">
              <w:t xml:space="preserve">50.6 </w:t>
            </w:r>
            <w:r>
              <w:t>/</w:t>
            </w:r>
            <w:r w:rsidRPr="00C86CDB">
              <w:t xml:space="preserve"> </w:t>
            </w:r>
            <w:r>
              <w:t>L</w:t>
            </w:r>
            <w:r w:rsidRPr="00C86CDB">
              <w:t xml:space="preserve">50.8 </w:t>
            </w:r>
            <w:r>
              <w:t>/</w:t>
            </w:r>
            <w:r w:rsidRPr="00C86CDB">
              <w:t xml:space="preserve"> </w:t>
            </w:r>
            <w:r>
              <w:t>L</w:t>
            </w:r>
            <w:r w:rsidRPr="00C86CDB">
              <w:t>50.9</w:t>
            </w:r>
          </w:p>
        </w:tc>
      </w:tr>
      <w:tr w:rsidR="00221384" w:rsidRPr="00F95275" w:rsidTr="00F95275">
        <w:trPr>
          <w:trHeight w:val="815"/>
        </w:trPr>
        <w:tc>
          <w:tcPr>
            <w:tcW w:w="3686" w:type="dxa"/>
          </w:tcPr>
          <w:p w:rsidR="00221384" w:rsidRPr="00F95275" w:rsidRDefault="00221384" w:rsidP="00F95275">
            <w:pPr>
              <w:tabs>
                <w:tab w:val="left" w:pos="6135"/>
              </w:tabs>
              <w:spacing w:line="276" w:lineRule="auto"/>
              <w:ind w:firstLine="0"/>
              <w:jc w:val="right"/>
              <w:rPr>
                <w:color w:val="808080"/>
                <w:szCs w:val="28"/>
              </w:rPr>
            </w:pPr>
            <w:r w:rsidRPr="00F95275">
              <w:rPr>
                <w:rStyle w:val="pop-slug-vol"/>
                <w:color w:val="767171"/>
                <w:szCs w:val="28"/>
              </w:rPr>
              <w:t>Возрастная группа:</w:t>
            </w:r>
          </w:p>
        </w:tc>
        <w:tc>
          <w:tcPr>
            <w:tcW w:w="5839" w:type="dxa"/>
          </w:tcPr>
          <w:p w:rsidR="00221384" w:rsidRPr="00247864" w:rsidRDefault="00247864" w:rsidP="00F95275">
            <w:pPr>
              <w:tabs>
                <w:tab w:val="left" w:pos="6135"/>
              </w:tabs>
              <w:spacing w:line="276" w:lineRule="auto"/>
              <w:ind w:firstLine="0"/>
              <w:jc w:val="left"/>
              <w:rPr>
                <w:color w:val="808080"/>
                <w:szCs w:val="28"/>
              </w:rPr>
            </w:pPr>
            <w:r>
              <w:rPr>
                <w:color w:val="808080"/>
                <w:szCs w:val="28"/>
              </w:rPr>
              <w:t>Дети</w:t>
            </w:r>
            <w:r>
              <w:rPr>
                <w:color w:val="808080"/>
                <w:szCs w:val="28"/>
                <w:lang w:val="en-US"/>
              </w:rPr>
              <w:t>/</w:t>
            </w:r>
            <w:r>
              <w:rPr>
                <w:color w:val="808080"/>
                <w:szCs w:val="28"/>
              </w:rPr>
              <w:t>взрослые</w:t>
            </w:r>
          </w:p>
        </w:tc>
      </w:tr>
      <w:tr w:rsidR="00221384" w:rsidRPr="00F95275" w:rsidTr="00F95275">
        <w:trPr>
          <w:trHeight w:val="815"/>
        </w:trPr>
        <w:tc>
          <w:tcPr>
            <w:tcW w:w="3686" w:type="dxa"/>
          </w:tcPr>
          <w:p w:rsidR="00221384" w:rsidRPr="00F95275" w:rsidRDefault="00221384" w:rsidP="00F95275">
            <w:pPr>
              <w:tabs>
                <w:tab w:val="left" w:pos="6135"/>
              </w:tabs>
              <w:spacing w:line="276" w:lineRule="auto"/>
              <w:ind w:firstLine="0"/>
              <w:jc w:val="right"/>
              <w:rPr>
                <w:color w:val="808080"/>
                <w:szCs w:val="28"/>
              </w:rPr>
            </w:pPr>
            <w:r w:rsidRPr="00F95275">
              <w:rPr>
                <w:color w:val="808080"/>
              </w:rPr>
              <w:t>Год утверждения:</w:t>
            </w:r>
          </w:p>
        </w:tc>
        <w:tc>
          <w:tcPr>
            <w:tcW w:w="5839" w:type="dxa"/>
          </w:tcPr>
          <w:p w:rsidR="00221384" w:rsidRPr="00F95275" w:rsidRDefault="00221384" w:rsidP="001A1D11">
            <w:pPr>
              <w:tabs>
                <w:tab w:val="left" w:pos="6135"/>
              </w:tabs>
              <w:spacing w:line="276" w:lineRule="auto"/>
              <w:ind w:firstLine="0"/>
              <w:jc w:val="left"/>
              <w:rPr>
                <w:b/>
              </w:rPr>
            </w:pPr>
            <w:r w:rsidRPr="00F95275">
              <w:rPr>
                <w:b/>
              </w:rPr>
              <w:t>20</w:t>
            </w:r>
          </w:p>
        </w:tc>
      </w:tr>
      <w:tr w:rsidR="00172112" w:rsidRPr="00F95275" w:rsidTr="00F95275">
        <w:tc>
          <w:tcPr>
            <w:tcW w:w="9525" w:type="dxa"/>
            <w:gridSpan w:val="2"/>
          </w:tcPr>
          <w:p w:rsidR="00172112" w:rsidRPr="00F95275" w:rsidRDefault="00301C01" w:rsidP="00F95275">
            <w:pPr>
              <w:tabs>
                <w:tab w:val="left" w:pos="6135"/>
              </w:tabs>
              <w:ind w:firstLine="0"/>
              <w:rPr>
                <w:color w:val="FF0000"/>
                <w:sz w:val="20"/>
                <w:szCs w:val="20"/>
              </w:rPr>
            </w:pPr>
            <w:r w:rsidRPr="00F95275">
              <w:rPr>
                <w:color w:val="808080"/>
              </w:rPr>
              <w:t>Разработчик клинической рекомендации</w:t>
            </w:r>
            <w:r w:rsidR="00172112" w:rsidRPr="00F95275">
              <w:rPr>
                <w:color w:val="808080"/>
              </w:rPr>
              <w:t>:</w:t>
            </w:r>
          </w:p>
        </w:tc>
      </w:tr>
      <w:tr w:rsidR="00172112" w:rsidRPr="00F95275" w:rsidTr="00F95275">
        <w:trPr>
          <w:trHeight w:val="4170"/>
        </w:trPr>
        <w:tc>
          <w:tcPr>
            <w:tcW w:w="9525" w:type="dxa"/>
            <w:gridSpan w:val="2"/>
          </w:tcPr>
          <w:p w:rsidR="00944D73" w:rsidRPr="00944D73" w:rsidRDefault="00247864" w:rsidP="00944D73">
            <w:pPr>
              <w:pStyle w:val="aff8"/>
              <w:numPr>
                <w:ilvl w:val="0"/>
                <w:numId w:val="2"/>
              </w:numPr>
              <w:rPr>
                <w:b/>
                <w:sz w:val="28"/>
              </w:rPr>
            </w:pPr>
            <w:r w:rsidRPr="00247864">
              <w:rPr>
                <w:b/>
              </w:rPr>
              <w:t>Российское общество дерматовенерологов и косметологов</w:t>
            </w:r>
          </w:p>
          <w:p w:rsidR="00363DD5" w:rsidRPr="00363DD5" w:rsidRDefault="00363DD5" w:rsidP="00363DD5">
            <w:pPr>
              <w:pStyle w:val="aff8"/>
              <w:numPr>
                <w:ilvl w:val="0"/>
                <w:numId w:val="2"/>
              </w:numPr>
              <w:suppressAutoHyphens/>
              <w:spacing w:before="240"/>
              <w:outlineLvl w:val="1"/>
              <w:rPr>
                <w:b/>
                <w:sz w:val="28"/>
              </w:rPr>
            </w:pPr>
            <w:r w:rsidRPr="00944D73">
              <w:rPr>
                <w:b/>
                <w:szCs w:val="24"/>
              </w:rPr>
              <w:t xml:space="preserve">Российская </w:t>
            </w:r>
            <w:r>
              <w:rPr>
                <w:b/>
                <w:szCs w:val="24"/>
              </w:rPr>
              <w:t>ассоциация аллергологов и клинических иммунологов</w:t>
            </w:r>
          </w:p>
          <w:p w:rsidR="00A1700B" w:rsidRDefault="00A1700B">
            <w:pPr>
              <w:pStyle w:val="aff8"/>
              <w:ind w:left="708" w:firstLine="0"/>
              <w:rPr>
                <w:b/>
                <w:sz w:val="28"/>
                <w:highlight w:val="yellow"/>
              </w:rPr>
            </w:pPr>
          </w:p>
          <w:p w:rsidR="00944D73" w:rsidRPr="00A12132" w:rsidRDefault="00944D73" w:rsidP="003574C7">
            <w:pPr>
              <w:pStyle w:val="aff8"/>
              <w:ind w:left="1068" w:firstLine="0"/>
              <w:rPr>
                <w:b/>
                <w:sz w:val="28"/>
              </w:rPr>
            </w:pPr>
          </w:p>
          <w:p w:rsidR="00174593" w:rsidRPr="00A12132" w:rsidRDefault="00174593" w:rsidP="00F95275">
            <w:pPr>
              <w:pStyle w:val="aff8"/>
              <w:rPr>
                <w:b/>
                <w:szCs w:val="24"/>
              </w:rPr>
            </w:pPr>
          </w:p>
          <w:p w:rsidR="00CC5156" w:rsidRPr="00F95275" w:rsidRDefault="00CC5156" w:rsidP="00F95275">
            <w:pPr>
              <w:pStyle w:val="aff8"/>
              <w:ind w:firstLine="0"/>
              <w:rPr>
                <w:b/>
                <w:sz w:val="28"/>
              </w:rPr>
            </w:pPr>
          </w:p>
        </w:tc>
      </w:tr>
    </w:tbl>
    <w:p w:rsidR="00094ED6" w:rsidRDefault="00094ED6" w:rsidP="00172112">
      <w:pPr>
        <w:pStyle w:val="aff"/>
        <w:jc w:val="center"/>
        <w:rPr>
          <w:b w:val="0"/>
          <w:szCs w:val="22"/>
          <w:u w:val="none"/>
        </w:rPr>
      </w:pPr>
      <w:bookmarkStart w:id="0" w:name="_Toc492379891"/>
    </w:p>
    <w:p w:rsidR="00094ED6" w:rsidRDefault="00094ED6">
      <w:pPr>
        <w:spacing w:line="240" w:lineRule="auto"/>
        <w:ind w:firstLine="0"/>
        <w:jc w:val="left"/>
      </w:pPr>
      <w:r>
        <w:rPr>
          <w:b/>
        </w:rPr>
        <w:br w:type="page"/>
      </w:r>
    </w:p>
    <w:p w:rsidR="00172112" w:rsidRDefault="00172112" w:rsidP="00172112">
      <w:pPr>
        <w:pStyle w:val="aff"/>
        <w:jc w:val="center"/>
        <w:rPr>
          <w:sz w:val="28"/>
          <w:u w:val="none"/>
        </w:rPr>
      </w:pPr>
      <w:bookmarkStart w:id="1" w:name="_Toc27046037"/>
      <w:r w:rsidRPr="00172112">
        <w:rPr>
          <w:sz w:val="28"/>
          <w:u w:val="none"/>
        </w:rPr>
        <w:lastRenderedPageBreak/>
        <w:t>Оглавление</w:t>
      </w:r>
      <w:bookmarkEnd w:id="0"/>
      <w:bookmarkEnd w:id="1"/>
    </w:p>
    <w:p w:rsidR="00A1700B" w:rsidRDefault="006A04A3">
      <w:pPr>
        <w:pStyle w:val="15"/>
        <w:rPr>
          <w:rFonts w:eastAsiaTheme="minorEastAsia"/>
          <w:sz w:val="22"/>
        </w:rPr>
      </w:pPr>
      <w:r w:rsidRPr="006A04A3">
        <w:rPr>
          <w:szCs w:val="24"/>
        </w:rPr>
        <w:fldChar w:fldCharType="begin"/>
      </w:r>
      <w:r w:rsidR="00172112" w:rsidRPr="00B32B3E">
        <w:rPr>
          <w:szCs w:val="24"/>
        </w:rPr>
        <w:instrText xml:space="preserve"> TOC \o "1-3" \h \z \u </w:instrText>
      </w:r>
      <w:r w:rsidRPr="006A04A3">
        <w:rPr>
          <w:szCs w:val="24"/>
        </w:rPr>
        <w:fldChar w:fldCharType="separate"/>
      </w:r>
      <w:hyperlink w:anchor="_Toc27046037" w:history="1">
        <w:r w:rsidR="003574C7" w:rsidRPr="00B32B3E">
          <w:rPr>
            <w:rStyle w:val="affd"/>
          </w:rPr>
          <w:t>Оглавление</w:t>
        </w:r>
        <w:r w:rsidR="003574C7" w:rsidRPr="00B32B3E">
          <w:rPr>
            <w:webHidden/>
          </w:rPr>
          <w:tab/>
        </w:r>
        <w:r w:rsidRPr="00B32B3E">
          <w:rPr>
            <w:webHidden/>
          </w:rPr>
          <w:fldChar w:fldCharType="begin"/>
        </w:r>
        <w:r w:rsidR="003574C7" w:rsidRPr="00B32B3E">
          <w:rPr>
            <w:webHidden/>
          </w:rPr>
          <w:instrText xml:space="preserve"> PAGEREF _Toc27046037 \h </w:instrText>
        </w:r>
        <w:r w:rsidRPr="00B32B3E">
          <w:rPr>
            <w:webHidden/>
          </w:rPr>
        </w:r>
        <w:r w:rsidRPr="00B32B3E">
          <w:rPr>
            <w:webHidden/>
          </w:rPr>
          <w:fldChar w:fldCharType="separate"/>
        </w:r>
        <w:r w:rsidR="00B05FFF">
          <w:rPr>
            <w:webHidden/>
          </w:rPr>
          <w:t>2</w:t>
        </w:r>
        <w:r w:rsidRPr="00B32B3E">
          <w:rPr>
            <w:webHidden/>
          </w:rPr>
          <w:fldChar w:fldCharType="end"/>
        </w:r>
      </w:hyperlink>
    </w:p>
    <w:p w:rsidR="00A1700B" w:rsidRDefault="006A04A3">
      <w:pPr>
        <w:pStyle w:val="15"/>
        <w:rPr>
          <w:rFonts w:eastAsiaTheme="minorEastAsia"/>
          <w:sz w:val="22"/>
        </w:rPr>
      </w:pPr>
      <w:hyperlink w:anchor="_Toc27046038" w:history="1">
        <w:r w:rsidR="003574C7" w:rsidRPr="00B32B3E">
          <w:rPr>
            <w:rStyle w:val="affd"/>
          </w:rPr>
          <w:t>Список сокращений</w:t>
        </w:r>
        <w:r w:rsidR="003574C7" w:rsidRPr="00B32B3E">
          <w:rPr>
            <w:webHidden/>
          </w:rPr>
          <w:tab/>
        </w:r>
        <w:r w:rsidRPr="00B32B3E">
          <w:rPr>
            <w:webHidden/>
          </w:rPr>
          <w:fldChar w:fldCharType="begin"/>
        </w:r>
        <w:r w:rsidR="003574C7" w:rsidRPr="00B32B3E">
          <w:rPr>
            <w:webHidden/>
          </w:rPr>
          <w:instrText xml:space="preserve"> PAGEREF _Toc27046038 \h </w:instrText>
        </w:r>
        <w:r w:rsidRPr="00B32B3E">
          <w:rPr>
            <w:webHidden/>
          </w:rPr>
        </w:r>
        <w:r w:rsidRPr="00B32B3E">
          <w:rPr>
            <w:webHidden/>
          </w:rPr>
          <w:fldChar w:fldCharType="separate"/>
        </w:r>
        <w:r w:rsidR="00B05FFF">
          <w:rPr>
            <w:webHidden/>
          </w:rPr>
          <w:t>4</w:t>
        </w:r>
        <w:r w:rsidRPr="00B32B3E">
          <w:rPr>
            <w:webHidden/>
          </w:rPr>
          <w:fldChar w:fldCharType="end"/>
        </w:r>
      </w:hyperlink>
    </w:p>
    <w:p w:rsidR="00A1700B" w:rsidRDefault="006A04A3">
      <w:pPr>
        <w:pStyle w:val="15"/>
        <w:rPr>
          <w:rFonts w:eastAsiaTheme="minorEastAsia"/>
          <w:sz w:val="22"/>
        </w:rPr>
      </w:pPr>
      <w:hyperlink w:anchor="_Toc27046039" w:history="1">
        <w:r w:rsidR="003574C7" w:rsidRPr="00B32B3E">
          <w:rPr>
            <w:rStyle w:val="affd"/>
          </w:rPr>
          <w:t>Термины</w:t>
        </w:r>
        <w:r w:rsidR="003574C7" w:rsidRPr="00B32B3E">
          <w:rPr>
            <w:rStyle w:val="affd"/>
            <w:lang w:val="en-US"/>
          </w:rPr>
          <w:t xml:space="preserve"> </w:t>
        </w:r>
        <w:r w:rsidR="003574C7" w:rsidRPr="00B32B3E">
          <w:rPr>
            <w:rStyle w:val="affd"/>
          </w:rPr>
          <w:t>и</w:t>
        </w:r>
        <w:r w:rsidR="003574C7" w:rsidRPr="00B32B3E">
          <w:rPr>
            <w:rStyle w:val="affd"/>
            <w:lang w:val="en-US"/>
          </w:rPr>
          <w:t xml:space="preserve"> </w:t>
        </w:r>
        <w:r w:rsidR="003574C7" w:rsidRPr="00B32B3E">
          <w:rPr>
            <w:rStyle w:val="affd"/>
          </w:rPr>
          <w:t>определения</w:t>
        </w:r>
        <w:r w:rsidR="003574C7" w:rsidRPr="00B32B3E">
          <w:rPr>
            <w:webHidden/>
          </w:rPr>
          <w:tab/>
        </w:r>
        <w:r w:rsidRPr="00B32B3E">
          <w:rPr>
            <w:webHidden/>
          </w:rPr>
          <w:fldChar w:fldCharType="begin"/>
        </w:r>
        <w:r w:rsidR="003574C7" w:rsidRPr="00B32B3E">
          <w:rPr>
            <w:webHidden/>
          </w:rPr>
          <w:instrText xml:space="preserve"> PAGEREF _Toc27046039 \h </w:instrText>
        </w:r>
        <w:r w:rsidRPr="00B32B3E">
          <w:rPr>
            <w:webHidden/>
          </w:rPr>
        </w:r>
        <w:r w:rsidRPr="00B32B3E">
          <w:rPr>
            <w:webHidden/>
          </w:rPr>
          <w:fldChar w:fldCharType="separate"/>
        </w:r>
        <w:r w:rsidR="00B05FFF">
          <w:rPr>
            <w:webHidden/>
          </w:rPr>
          <w:t>5</w:t>
        </w:r>
        <w:r w:rsidRPr="00B32B3E">
          <w:rPr>
            <w:webHidden/>
          </w:rPr>
          <w:fldChar w:fldCharType="end"/>
        </w:r>
      </w:hyperlink>
    </w:p>
    <w:p w:rsidR="00A1700B" w:rsidRDefault="006A04A3">
      <w:pPr>
        <w:pStyle w:val="15"/>
        <w:rPr>
          <w:rFonts w:eastAsiaTheme="minorEastAsia"/>
          <w:sz w:val="22"/>
        </w:rPr>
      </w:pPr>
      <w:hyperlink w:anchor="_Toc27046040" w:history="1">
        <w:r w:rsidR="003574C7" w:rsidRPr="00B32B3E">
          <w:rPr>
            <w:rStyle w:val="affd"/>
          </w:rPr>
          <w:t>1. Краткая информация по заболеванию или состоянию (группе заболеваний или состояний)</w:t>
        </w:r>
        <w:r w:rsidR="003574C7" w:rsidRPr="00B32B3E">
          <w:rPr>
            <w:webHidden/>
          </w:rPr>
          <w:tab/>
        </w:r>
        <w:r w:rsidRPr="00B32B3E">
          <w:rPr>
            <w:webHidden/>
          </w:rPr>
          <w:fldChar w:fldCharType="begin"/>
        </w:r>
        <w:r w:rsidR="003574C7" w:rsidRPr="00B32B3E">
          <w:rPr>
            <w:webHidden/>
          </w:rPr>
          <w:instrText xml:space="preserve"> PAGEREF _Toc27046040 \h </w:instrText>
        </w:r>
        <w:r w:rsidRPr="00B32B3E">
          <w:rPr>
            <w:webHidden/>
          </w:rPr>
        </w:r>
        <w:r w:rsidRPr="00B32B3E">
          <w:rPr>
            <w:webHidden/>
          </w:rPr>
          <w:fldChar w:fldCharType="separate"/>
        </w:r>
        <w:r w:rsidR="00B05FFF">
          <w:rPr>
            <w:webHidden/>
          </w:rPr>
          <w:t>6</w:t>
        </w:r>
        <w:r w:rsidRPr="00B32B3E">
          <w:rPr>
            <w:webHidden/>
          </w:rPr>
          <w:fldChar w:fldCharType="end"/>
        </w:r>
      </w:hyperlink>
    </w:p>
    <w:p w:rsidR="003574C7" w:rsidRPr="00B32B3E" w:rsidRDefault="006A04A3">
      <w:pPr>
        <w:pStyle w:val="21"/>
        <w:rPr>
          <w:rFonts w:ascii="Times New Roman" w:eastAsiaTheme="minorEastAsia" w:hAnsi="Times New Roman"/>
          <w:noProof/>
          <w:lang w:eastAsia="ru-RU"/>
        </w:rPr>
      </w:pPr>
      <w:hyperlink w:anchor="_Toc27046041" w:history="1">
        <w:r w:rsidR="003574C7" w:rsidRPr="00B32B3E">
          <w:rPr>
            <w:rStyle w:val="affd"/>
            <w:rFonts w:ascii="Times New Roman" w:hAnsi="Times New Roman"/>
            <w:noProof/>
          </w:rPr>
          <w:t xml:space="preserve">1.1 Определение </w:t>
        </w:r>
        <w:r w:rsidR="003574C7" w:rsidRPr="00B32B3E">
          <w:rPr>
            <w:rStyle w:val="affd"/>
            <w:rFonts w:ascii="Times New Roman" w:hAnsi="Times New Roman"/>
            <w:noProof/>
            <w:shd w:val="clear" w:color="auto" w:fill="FFFFFF"/>
          </w:rPr>
          <w:t>заболевания или состояния (группы заболеваний или состояний)</w:t>
        </w:r>
        <w:r w:rsidR="003574C7" w:rsidRPr="00B32B3E">
          <w:rPr>
            <w:rFonts w:ascii="Times New Roman" w:hAnsi="Times New Roman"/>
            <w:noProof/>
            <w:webHidden/>
          </w:rPr>
          <w:tab/>
        </w:r>
        <w:r w:rsidRPr="00B32B3E">
          <w:rPr>
            <w:rFonts w:ascii="Times New Roman" w:hAnsi="Times New Roman"/>
            <w:noProof/>
            <w:webHidden/>
          </w:rPr>
          <w:fldChar w:fldCharType="begin"/>
        </w:r>
        <w:r w:rsidR="003574C7" w:rsidRPr="00B32B3E">
          <w:rPr>
            <w:rFonts w:ascii="Times New Roman" w:hAnsi="Times New Roman"/>
            <w:noProof/>
            <w:webHidden/>
          </w:rPr>
          <w:instrText xml:space="preserve"> PAGEREF _Toc27046041 \h </w:instrText>
        </w:r>
        <w:r w:rsidRPr="00B32B3E">
          <w:rPr>
            <w:rFonts w:ascii="Times New Roman" w:hAnsi="Times New Roman"/>
            <w:noProof/>
            <w:webHidden/>
          </w:rPr>
        </w:r>
        <w:r w:rsidRPr="00B32B3E">
          <w:rPr>
            <w:rFonts w:ascii="Times New Roman" w:hAnsi="Times New Roman"/>
            <w:noProof/>
            <w:webHidden/>
          </w:rPr>
          <w:fldChar w:fldCharType="separate"/>
        </w:r>
        <w:r w:rsidR="00B05FFF">
          <w:rPr>
            <w:rFonts w:ascii="Times New Roman" w:hAnsi="Times New Roman"/>
            <w:noProof/>
            <w:webHidden/>
          </w:rPr>
          <w:t>6</w:t>
        </w:r>
        <w:r w:rsidRPr="00B32B3E">
          <w:rPr>
            <w:rFonts w:ascii="Times New Roman" w:hAnsi="Times New Roman"/>
            <w:noProof/>
            <w:webHidden/>
          </w:rPr>
          <w:fldChar w:fldCharType="end"/>
        </w:r>
      </w:hyperlink>
    </w:p>
    <w:p w:rsidR="003574C7" w:rsidRPr="00B32B3E" w:rsidRDefault="006A04A3">
      <w:pPr>
        <w:pStyle w:val="21"/>
        <w:rPr>
          <w:rFonts w:ascii="Times New Roman" w:eastAsiaTheme="minorEastAsia" w:hAnsi="Times New Roman"/>
          <w:noProof/>
          <w:lang w:eastAsia="ru-RU"/>
        </w:rPr>
      </w:pPr>
      <w:hyperlink w:anchor="_Toc27046042" w:history="1">
        <w:r w:rsidR="003574C7" w:rsidRPr="00B32B3E">
          <w:rPr>
            <w:rStyle w:val="affd"/>
            <w:rFonts w:ascii="Times New Roman" w:hAnsi="Times New Roman"/>
            <w:noProof/>
          </w:rPr>
          <w:t xml:space="preserve">1.2 Этиология и патогенез </w:t>
        </w:r>
        <w:r w:rsidR="003574C7" w:rsidRPr="00B32B3E">
          <w:rPr>
            <w:rStyle w:val="affd"/>
            <w:rFonts w:ascii="Times New Roman" w:hAnsi="Times New Roman"/>
            <w:noProof/>
            <w:shd w:val="clear" w:color="auto" w:fill="FFFFFF"/>
          </w:rPr>
          <w:t>заболевания или состояния (группы заболеваний или состояний)</w:t>
        </w:r>
        <w:r w:rsidR="003574C7" w:rsidRPr="00B32B3E">
          <w:rPr>
            <w:rFonts w:ascii="Times New Roman" w:hAnsi="Times New Roman"/>
            <w:noProof/>
            <w:webHidden/>
          </w:rPr>
          <w:tab/>
        </w:r>
        <w:r w:rsidRPr="00B32B3E">
          <w:rPr>
            <w:rFonts w:ascii="Times New Roman" w:hAnsi="Times New Roman"/>
            <w:noProof/>
            <w:webHidden/>
          </w:rPr>
          <w:fldChar w:fldCharType="begin"/>
        </w:r>
        <w:r w:rsidR="003574C7" w:rsidRPr="00B32B3E">
          <w:rPr>
            <w:rFonts w:ascii="Times New Roman" w:hAnsi="Times New Roman"/>
            <w:noProof/>
            <w:webHidden/>
          </w:rPr>
          <w:instrText xml:space="preserve"> PAGEREF _Toc27046042 \h </w:instrText>
        </w:r>
        <w:r w:rsidRPr="00B32B3E">
          <w:rPr>
            <w:rFonts w:ascii="Times New Roman" w:hAnsi="Times New Roman"/>
            <w:noProof/>
            <w:webHidden/>
          </w:rPr>
        </w:r>
        <w:r w:rsidRPr="00B32B3E">
          <w:rPr>
            <w:rFonts w:ascii="Times New Roman" w:hAnsi="Times New Roman"/>
            <w:noProof/>
            <w:webHidden/>
          </w:rPr>
          <w:fldChar w:fldCharType="separate"/>
        </w:r>
        <w:r w:rsidR="00B05FFF">
          <w:rPr>
            <w:rFonts w:ascii="Times New Roman" w:hAnsi="Times New Roman"/>
            <w:noProof/>
            <w:webHidden/>
          </w:rPr>
          <w:t>6</w:t>
        </w:r>
        <w:r w:rsidRPr="00B32B3E">
          <w:rPr>
            <w:rFonts w:ascii="Times New Roman" w:hAnsi="Times New Roman"/>
            <w:noProof/>
            <w:webHidden/>
          </w:rPr>
          <w:fldChar w:fldCharType="end"/>
        </w:r>
      </w:hyperlink>
    </w:p>
    <w:p w:rsidR="003574C7" w:rsidRPr="00B32B3E" w:rsidRDefault="006A04A3">
      <w:pPr>
        <w:pStyle w:val="21"/>
        <w:rPr>
          <w:rFonts w:ascii="Times New Roman" w:eastAsiaTheme="minorEastAsia" w:hAnsi="Times New Roman"/>
          <w:noProof/>
          <w:lang w:eastAsia="ru-RU"/>
        </w:rPr>
      </w:pPr>
      <w:hyperlink w:anchor="_Toc27046043" w:history="1">
        <w:r w:rsidR="003574C7" w:rsidRPr="00B32B3E">
          <w:rPr>
            <w:rStyle w:val="affd"/>
            <w:rFonts w:ascii="Times New Roman" w:hAnsi="Times New Roman"/>
            <w:noProof/>
          </w:rPr>
          <w:t>1.3 Эпидемиология</w:t>
        </w:r>
        <w:r w:rsidR="004E6146">
          <w:rPr>
            <w:rStyle w:val="affd"/>
            <w:rFonts w:ascii="Times New Roman" w:hAnsi="Times New Roman"/>
            <w:noProof/>
          </w:rPr>
          <w:t xml:space="preserve"> </w:t>
        </w:r>
        <w:r w:rsidR="003574C7" w:rsidRPr="00B32B3E">
          <w:rPr>
            <w:rStyle w:val="affd"/>
            <w:rFonts w:ascii="Times New Roman" w:hAnsi="Times New Roman"/>
            <w:noProof/>
            <w:shd w:val="clear" w:color="auto" w:fill="FFFFFF"/>
          </w:rPr>
          <w:t>заболевания или состояния (группы заболеваний или состояний)</w:t>
        </w:r>
        <w:r w:rsidR="003574C7" w:rsidRPr="00B32B3E">
          <w:rPr>
            <w:rFonts w:ascii="Times New Roman" w:hAnsi="Times New Roman"/>
            <w:noProof/>
            <w:webHidden/>
          </w:rPr>
          <w:tab/>
        </w:r>
        <w:r w:rsidRPr="00B32B3E">
          <w:rPr>
            <w:rFonts w:ascii="Times New Roman" w:hAnsi="Times New Roman"/>
            <w:noProof/>
            <w:webHidden/>
          </w:rPr>
          <w:fldChar w:fldCharType="begin"/>
        </w:r>
        <w:r w:rsidR="003574C7" w:rsidRPr="00B32B3E">
          <w:rPr>
            <w:rFonts w:ascii="Times New Roman" w:hAnsi="Times New Roman"/>
            <w:noProof/>
            <w:webHidden/>
          </w:rPr>
          <w:instrText xml:space="preserve"> PAGEREF _Toc27046043 \h </w:instrText>
        </w:r>
        <w:r w:rsidRPr="00B32B3E">
          <w:rPr>
            <w:rFonts w:ascii="Times New Roman" w:hAnsi="Times New Roman"/>
            <w:noProof/>
            <w:webHidden/>
          </w:rPr>
        </w:r>
        <w:r w:rsidRPr="00B32B3E">
          <w:rPr>
            <w:rFonts w:ascii="Times New Roman" w:hAnsi="Times New Roman"/>
            <w:noProof/>
            <w:webHidden/>
          </w:rPr>
          <w:fldChar w:fldCharType="separate"/>
        </w:r>
        <w:r w:rsidR="00B05FFF">
          <w:rPr>
            <w:rFonts w:ascii="Times New Roman" w:hAnsi="Times New Roman"/>
            <w:noProof/>
            <w:webHidden/>
          </w:rPr>
          <w:t>7</w:t>
        </w:r>
        <w:r w:rsidRPr="00B32B3E">
          <w:rPr>
            <w:rFonts w:ascii="Times New Roman" w:hAnsi="Times New Roman"/>
            <w:noProof/>
            <w:webHidden/>
          </w:rPr>
          <w:fldChar w:fldCharType="end"/>
        </w:r>
      </w:hyperlink>
    </w:p>
    <w:p w:rsidR="003574C7" w:rsidRPr="00B32B3E" w:rsidRDefault="006A04A3">
      <w:pPr>
        <w:pStyle w:val="21"/>
        <w:rPr>
          <w:rFonts w:ascii="Times New Roman" w:eastAsiaTheme="minorEastAsia" w:hAnsi="Times New Roman"/>
          <w:noProof/>
          <w:lang w:eastAsia="ru-RU"/>
        </w:rPr>
      </w:pPr>
      <w:hyperlink w:anchor="_Toc27046044" w:history="1">
        <w:r w:rsidR="00061A96" w:rsidRPr="00B32B3E">
          <w:rPr>
            <w:rStyle w:val="affd"/>
            <w:rFonts w:ascii="Times New Roman" w:hAnsi="Times New Roman"/>
            <w:noProof/>
          </w:rPr>
          <w:t xml:space="preserve">1.4 </w:t>
        </w:r>
        <w:r w:rsidR="00061A96" w:rsidRPr="00B32B3E">
          <w:rPr>
            <w:rStyle w:val="affd"/>
            <w:rFonts w:ascii="Times New Roman" w:hAnsi="Times New Roman"/>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061A96" w:rsidRPr="00B32B3E">
          <w:rPr>
            <w:rFonts w:ascii="Times New Roman" w:hAnsi="Times New Roman"/>
            <w:noProof/>
            <w:webHidden/>
          </w:rPr>
          <w:tab/>
        </w:r>
        <w:r w:rsidR="00061A96">
          <w:rPr>
            <w:rFonts w:ascii="Times New Roman" w:hAnsi="Times New Roman"/>
            <w:noProof/>
            <w:webHidden/>
          </w:rPr>
          <w:t>7</w:t>
        </w:r>
      </w:hyperlink>
    </w:p>
    <w:p w:rsidR="003574C7" w:rsidRPr="00B32B3E" w:rsidRDefault="006A04A3">
      <w:pPr>
        <w:pStyle w:val="21"/>
        <w:rPr>
          <w:rFonts w:ascii="Times New Roman" w:eastAsiaTheme="minorEastAsia" w:hAnsi="Times New Roman"/>
          <w:noProof/>
          <w:lang w:eastAsia="ru-RU"/>
        </w:rPr>
      </w:pPr>
      <w:hyperlink w:anchor="_Toc27046045" w:history="1">
        <w:r w:rsidR="00061A96" w:rsidRPr="00B32B3E">
          <w:rPr>
            <w:rStyle w:val="affd"/>
            <w:rFonts w:ascii="Times New Roman" w:hAnsi="Times New Roman"/>
            <w:noProof/>
          </w:rPr>
          <w:t xml:space="preserve">1.5 Классификация </w:t>
        </w:r>
        <w:r w:rsidR="00061A96" w:rsidRPr="00B32B3E">
          <w:rPr>
            <w:rStyle w:val="affd"/>
            <w:rFonts w:ascii="Times New Roman" w:hAnsi="Times New Roman"/>
            <w:noProof/>
            <w:shd w:val="clear" w:color="auto" w:fill="FFFFFF"/>
          </w:rPr>
          <w:t>заболевания или состояния (группы заболеваний или состояний)</w:t>
        </w:r>
        <w:r w:rsidR="00061A96" w:rsidRPr="00B32B3E">
          <w:rPr>
            <w:rFonts w:ascii="Times New Roman" w:hAnsi="Times New Roman"/>
            <w:noProof/>
            <w:webHidden/>
          </w:rPr>
          <w:tab/>
        </w:r>
        <w:r w:rsidR="00061A96">
          <w:rPr>
            <w:rFonts w:ascii="Times New Roman" w:hAnsi="Times New Roman"/>
            <w:noProof/>
            <w:webHidden/>
          </w:rPr>
          <w:t>7</w:t>
        </w:r>
      </w:hyperlink>
    </w:p>
    <w:p w:rsidR="003574C7" w:rsidRPr="00B32B3E" w:rsidRDefault="006A04A3">
      <w:pPr>
        <w:pStyle w:val="21"/>
        <w:rPr>
          <w:rFonts w:ascii="Times New Roman" w:eastAsiaTheme="minorEastAsia" w:hAnsi="Times New Roman"/>
          <w:noProof/>
          <w:lang w:eastAsia="ru-RU"/>
        </w:rPr>
      </w:pPr>
      <w:hyperlink w:anchor="_Toc27046046" w:history="1">
        <w:r w:rsidR="00061A96" w:rsidRPr="00B32B3E">
          <w:rPr>
            <w:rStyle w:val="affd"/>
            <w:rFonts w:ascii="Times New Roman" w:hAnsi="Times New Roman"/>
            <w:noProof/>
          </w:rPr>
          <w:t xml:space="preserve">1.6 Клиническая картина </w:t>
        </w:r>
        <w:r w:rsidR="00061A96" w:rsidRPr="00B32B3E">
          <w:rPr>
            <w:rStyle w:val="affd"/>
            <w:rFonts w:ascii="Times New Roman" w:hAnsi="Times New Roman"/>
            <w:noProof/>
            <w:shd w:val="clear" w:color="auto" w:fill="FFFFFF"/>
          </w:rPr>
          <w:t>заболевания или состояния (группы заболеваний или состояний)</w:t>
        </w:r>
        <w:r w:rsidR="00061A96" w:rsidRPr="00B32B3E">
          <w:rPr>
            <w:rFonts w:ascii="Times New Roman" w:hAnsi="Times New Roman"/>
            <w:noProof/>
            <w:webHidden/>
          </w:rPr>
          <w:tab/>
        </w:r>
        <w:r w:rsidR="00061A96">
          <w:rPr>
            <w:rFonts w:ascii="Times New Roman" w:hAnsi="Times New Roman"/>
            <w:noProof/>
            <w:webHidden/>
          </w:rPr>
          <w:t>9</w:t>
        </w:r>
      </w:hyperlink>
    </w:p>
    <w:p w:rsidR="00A1700B" w:rsidRDefault="006A04A3">
      <w:pPr>
        <w:pStyle w:val="15"/>
        <w:rPr>
          <w:rFonts w:eastAsiaTheme="minorEastAsia"/>
          <w:sz w:val="22"/>
        </w:rPr>
      </w:pPr>
      <w:hyperlink w:anchor="_Toc27046047" w:history="1">
        <w:r w:rsidR="00061A96" w:rsidRPr="00B32B3E">
          <w:rPr>
            <w:rStyle w:val="affd"/>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061A96" w:rsidRPr="00B32B3E">
          <w:rPr>
            <w:webHidden/>
          </w:rPr>
          <w:tab/>
        </w:r>
        <w:r w:rsidRPr="00B32B3E">
          <w:rPr>
            <w:webHidden/>
          </w:rPr>
          <w:fldChar w:fldCharType="begin"/>
        </w:r>
        <w:r w:rsidR="00061A96" w:rsidRPr="00B32B3E">
          <w:rPr>
            <w:webHidden/>
          </w:rPr>
          <w:instrText xml:space="preserve"> PAGEREF _Toc27046047 \h </w:instrText>
        </w:r>
        <w:r w:rsidRPr="00B32B3E">
          <w:rPr>
            <w:webHidden/>
          </w:rPr>
        </w:r>
        <w:r w:rsidRPr="00B32B3E">
          <w:rPr>
            <w:webHidden/>
          </w:rPr>
          <w:fldChar w:fldCharType="separate"/>
        </w:r>
        <w:r w:rsidR="00B05FFF">
          <w:rPr>
            <w:webHidden/>
          </w:rPr>
          <w:t>11</w:t>
        </w:r>
        <w:r w:rsidRPr="00B32B3E">
          <w:rPr>
            <w:webHidden/>
          </w:rPr>
          <w:fldChar w:fldCharType="end"/>
        </w:r>
      </w:hyperlink>
    </w:p>
    <w:p w:rsidR="003574C7" w:rsidRPr="00B32B3E" w:rsidRDefault="006A04A3">
      <w:pPr>
        <w:pStyle w:val="21"/>
        <w:rPr>
          <w:rFonts w:ascii="Times New Roman" w:eastAsiaTheme="minorEastAsia" w:hAnsi="Times New Roman"/>
          <w:noProof/>
          <w:lang w:eastAsia="ru-RU"/>
        </w:rPr>
      </w:pPr>
      <w:hyperlink w:anchor="_Toc27046048" w:history="1">
        <w:r w:rsidR="007208EE" w:rsidRPr="00B32B3E">
          <w:rPr>
            <w:rStyle w:val="affd"/>
            <w:rFonts w:ascii="Times New Roman" w:hAnsi="Times New Roman"/>
            <w:noProof/>
          </w:rPr>
          <w:t>2.1 Жалобы и анамнез</w:t>
        </w:r>
        <w:r w:rsidR="007208EE" w:rsidRPr="00B32B3E">
          <w:rPr>
            <w:rFonts w:ascii="Times New Roman" w:hAnsi="Times New Roman"/>
            <w:noProof/>
            <w:webHidden/>
          </w:rPr>
          <w:tab/>
        </w:r>
        <w:r w:rsidR="007208EE">
          <w:rPr>
            <w:rFonts w:ascii="Times New Roman" w:hAnsi="Times New Roman"/>
            <w:noProof/>
            <w:webHidden/>
          </w:rPr>
          <w:t>12</w:t>
        </w:r>
      </w:hyperlink>
    </w:p>
    <w:p w:rsidR="003574C7" w:rsidRPr="00B32B3E" w:rsidRDefault="006A04A3">
      <w:pPr>
        <w:pStyle w:val="21"/>
        <w:rPr>
          <w:rFonts w:ascii="Times New Roman" w:eastAsiaTheme="minorEastAsia" w:hAnsi="Times New Roman"/>
          <w:noProof/>
          <w:lang w:eastAsia="ru-RU"/>
        </w:rPr>
      </w:pPr>
      <w:hyperlink w:anchor="_Toc27046049" w:history="1">
        <w:r w:rsidR="007208EE" w:rsidRPr="00B32B3E">
          <w:rPr>
            <w:rStyle w:val="affd"/>
            <w:rFonts w:ascii="Times New Roman" w:hAnsi="Times New Roman"/>
            <w:noProof/>
          </w:rPr>
          <w:t>2.2 Физикальное обследование</w:t>
        </w:r>
        <w:r w:rsidR="007208EE" w:rsidRPr="00B32B3E">
          <w:rPr>
            <w:rFonts w:ascii="Times New Roman" w:hAnsi="Times New Roman"/>
            <w:noProof/>
            <w:webHidden/>
          </w:rPr>
          <w:tab/>
        </w:r>
        <w:r w:rsidR="00061A96">
          <w:rPr>
            <w:rFonts w:ascii="Times New Roman" w:hAnsi="Times New Roman"/>
            <w:noProof/>
            <w:webHidden/>
          </w:rPr>
          <w:t>12</w:t>
        </w:r>
      </w:hyperlink>
    </w:p>
    <w:p w:rsidR="003574C7" w:rsidRPr="00B32B3E" w:rsidRDefault="006A04A3">
      <w:pPr>
        <w:pStyle w:val="21"/>
        <w:rPr>
          <w:rFonts w:ascii="Times New Roman" w:eastAsiaTheme="minorEastAsia" w:hAnsi="Times New Roman"/>
          <w:noProof/>
          <w:lang w:eastAsia="ru-RU"/>
        </w:rPr>
      </w:pPr>
      <w:hyperlink w:anchor="_Toc27046050" w:history="1">
        <w:r w:rsidR="00061A96" w:rsidRPr="00B32B3E">
          <w:rPr>
            <w:rStyle w:val="affd"/>
            <w:rFonts w:ascii="Times New Roman" w:hAnsi="Times New Roman"/>
            <w:noProof/>
          </w:rPr>
          <w:t>2.3 Лабораторные диагностические исследования</w:t>
        </w:r>
        <w:r w:rsidR="00061A96" w:rsidRPr="00B32B3E">
          <w:rPr>
            <w:rFonts w:ascii="Times New Roman" w:hAnsi="Times New Roman"/>
            <w:noProof/>
            <w:webHidden/>
          </w:rPr>
          <w:tab/>
        </w:r>
        <w:r w:rsidR="00061A96">
          <w:rPr>
            <w:rFonts w:ascii="Times New Roman" w:hAnsi="Times New Roman"/>
            <w:noProof/>
            <w:webHidden/>
          </w:rPr>
          <w:t>13</w:t>
        </w:r>
      </w:hyperlink>
    </w:p>
    <w:p w:rsidR="003574C7" w:rsidRPr="00B32B3E" w:rsidRDefault="006A04A3">
      <w:pPr>
        <w:pStyle w:val="21"/>
        <w:rPr>
          <w:rFonts w:ascii="Times New Roman" w:eastAsiaTheme="minorEastAsia" w:hAnsi="Times New Roman"/>
          <w:noProof/>
          <w:lang w:eastAsia="ru-RU"/>
        </w:rPr>
      </w:pPr>
      <w:hyperlink w:anchor="_Toc27046051" w:history="1">
        <w:r w:rsidR="007208EE" w:rsidRPr="00B32B3E">
          <w:rPr>
            <w:rStyle w:val="affd"/>
            <w:rFonts w:ascii="Times New Roman" w:hAnsi="Times New Roman"/>
            <w:noProof/>
          </w:rPr>
          <w:t>2.4 Инструментальные диагностические исследования</w:t>
        </w:r>
        <w:r w:rsidR="007208EE" w:rsidRPr="00B32B3E">
          <w:rPr>
            <w:rFonts w:ascii="Times New Roman" w:hAnsi="Times New Roman"/>
            <w:noProof/>
            <w:webHidden/>
          </w:rPr>
          <w:tab/>
        </w:r>
        <w:r w:rsidR="007208EE">
          <w:rPr>
            <w:rFonts w:ascii="Times New Roman" w:hAnsi="Times New Roman"/>
            <w:noProof/>
            <w:webHidden/>
          </w:rPr>
          <w:t>1</w:t>
        </w:r>
        <w:r w:rsidR="00061A96">
          <w:rPr>
            <w:rFonts w:ascii="Times New Roman" w:hAnsi="Times New Roman"/>
            <w:noProof/>
            <w:webHidden/>
          </w:rPr>
          <w:t>4</w:t>
        </w:r>
      </w:hyperlink>
    </w:p>
    <w:p w:rsidR="003574C7" w:rsidRPr="00B32B3E" w:rsidRDefault="006A04A3">
      <w:pPr>
        <w:pStyle w:val="21"/>
        <w:rPr>
          <w:rFonts w:ascii="Times New Roman" w:eastAsiaTheme="minorEastAsia" w:hAnsi="Times New Roman"/>
          <w:noProof/>
          <w:lang w:eastAsia="ru-RU"/>
        </w:rPr>
      </w:pPr>
      <w:hyperlink w:anchor="_Toc27046052" w:history="1">
        <w:r w:rsidR="007208EE" w:rsidRPr="00B32B3E">
          <w:rPr>
            <w:rStyle w:val="affd"/>
            <w:rFonts w:ascii="Times New Roman" w:hAnsi="Times New Roman"/>
            <w:noProof/>
          </w:rPr>
          <w:t>2.5 Иные диагностические исследования</w:t>
        </w:r>
        <w:r w:rsidR="007208EE" w:rsidRPr="00B32B3E">
          <w:rPr>
            <w:rFonts w:ascii="Times New Roman" w:hAnsi="Times New Roman"/>
            <w:noProof/>
            <w:webHidden/>
          </w:rPr>
          <w:tab/>
        </w:r>
        <w:r w:rsidR="007208EE">
          <w:rPr>
            <w:rFonts w:ascii="Times New Roman" w:hAnsi="Times New Roman"/>
            <w:noProof/>
            <w:webHidden/>
          </w:rPr>
          <w:t>1</w:t>
        </w:r>
      </w:hyperlink>
      <w:r w:rsidR="00615430">
        <w:t>5</w:t>
      </w:r>
    </w:p>
    <w:p w:rsidR="00A1700B" w:rsidRDefault="006A04A3">
      <w:pPr>
        <w:pStyle w:val="15"/>
        <w:rPr>
          <w:rFonts w:eastAsiaTheme="minorEastAsia"/>
          <w:sz w:val="22"/>
        </w:rPr>
      </w:pPr>
      <w:hyperlink w:anchor="_Toc27046053" w:history="1">
        <w:r w:rsidR="007208EE" w:rsidRPr="00B32B3E">
          <w:rPr>
            <w:rStyle w:val="affd"/>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7208EE" w:rsidRPr="00B32B3E">
          <w:rPr>
            <w:webHidden/>
          </w:rPr>
          <w:tab/>
        </w:r>
        <w:r w:rsidR="007208EE">
          <w:rPr>
            <w:webHidden/>
          </w:rPr>
          <w:t>16</w:t>
        </w:r>
      </w:hyperlink>
    </w:p>
    <w:p w:rsidR="003574C7" w:rsidRPr="00B32B3E" w:rsidRDefault="006A04A3">
      <w:pPr>
        <w:pStyle w:val="21"/>
        <w:rPr>
          <w:rFonts w:ascii="Times New Roman" w:eastAsiaTheme="minorEastAsia" w:hAnsi="Times New Roman"/>
          <w:noProof/>
          <w:lang w:eastAsia="ru-RU"/>
        </w:rPr>
      </w:pPr>
      <w:hyperlink w:anchor="_Toc27046054" w:history="1">
        <w:r w:rsidR="007208EE" w:rsidRPr="00B32B3E">
          <w:rPr>
            <w:rStyle w:val="affd"/>
            <w:rFonts w:ascii="Times New Roman" w:eastAsia="Times New Roman" w:hAnsi="Times New Roman"/>
            <w:noProof/>
          </w:rPr>
          <w:t>3.1</w:t>
        </w:r>
        <w:r w:rsidR="007208EE" w:rsidRPr="00B32B3E">
          <w:rPr>
            <w:rStyle w:val="affd"/>
            <w:rFonts w:ascii="Times New Roman" w:eastAsia="Times New Roman" w:hAnsi="Times New Roman"/>
            <w:noProof/>
            <w:lang w:val="en-US"/>
          </w:rPr>
          <w:t xml:space="preserve"> </w:t>
        </w:r>
        <w:r w:rsidR="007208EE" w:rsidRPr="00B32B3E">
          <w:rPr>
            <w:rStyle w:val="affd"/>
            <w:rFonts w:ascii="Times New Roman" w:eastAsia="Times New Roman" w:hAnsi="Times New Roman"/>
            <w:noProof/>
          </w:rPr>
          <w:t>Консервативное лечение</w:t>
        </w:r>
        <w:r w:rsidR="007208EE" w:rsidRPr="00B32B3E">
          <w:rPr>
            <w:rFonts w:ascii="Times New Roman" w:hAnsi="Times New Roman"/>
            <w:noProof/>
            <w:webHidden/>
          </w:rPr>
          <w:tab/>
        </w:r>
        <w:r w:rsidR="007208EE">
          <w:rPr>
            <w:rFonts w:ascii="Times New Roman" w:hAnsi="Times New Roman"/>
            <w:noProof/>
            <w:webHidden/>
          </w:rPr>
          <w:t>16</w:t>
        </w:r>
      </w:hyperlink>
    </w:p>
    <w:p w:rsidR="003574C7" w:rsidRDefault="006A04A3">
      <w:pPr>
        <w:pStyle w:val="21"/>
      </w:pPr>
      <w:hyperlink w:anchor="_Toc27046055" w:history="1">
        <w:r w:rsidR="007208EE" w:rsidRPr="00B32B3E">
          <w:rPr>
            <w:rStyle w:val="affd"/>
            <w:rFonts w:ascii="Times New Roman" w:hAnsi="Times New Roman"/>
            <w:noProof/>
          </w:rPr>
          <w:t xml:space="preserve">3.2 </w:t>
        </w:r>
        <w:r w:rsidR="00061A96">
          <w:rPr>
            <w:rStyle w:val="affd"/>
            <w:rFonts w:ascii="Times New Roman" w:hAnsi="Times New Roman"/>
            <w:noProof/>
          </w:rPr>
          <w:t>Хирургическое</w:t>
        </w:r>
        <w:r w:rsidR="007208EE" w:rsidRPr="00B32B3E">
          <w:rPr>
            <w:rStyle w:val="affd"/>
            <w:rFonts w:ascii="Times New Roman" w:hAnsi="Times New Roman"/>
            <w:noProof/>
          </w:rPr>
          <w:t xml:space="preserve"> лечение</w:t>
        </w:r>
        <w:r w:rsidR="007208EE" w:rsidRPr="00B32B3E">
          <w:rPr>
            <w:rFonts w:ascii="Times New Roman" w:hAnsi="Times New Roman"/>
            <w:noProof/>
            <w:webHidden/>
          </w:rPr>
          <w:tab/>
        </w:r>
        <w:r w:rsidR="007208EE">
          <w:rPr>
            <w:rFonts w:ascii="Times New Roman" w:hAnsi="Times New Roman"/>
            <w:noProof/>
            <w:webHidden/>
          </w:rPr>
          <w:t>2</w:t>
        </w:r>
      </w:hyperlink>
      <w:r w:rsidR="00615430">
        <w:t>3</w:t>
      </w:r>
    </w:p>
    <w:p w:rsidR="00061A96" w:rsidRPr="00B32B3E" w:rsidRDefault="006A04A3" w:rsidP="00061A96">
      <w:pPr>
        <w:pStyle w:val="21"/>
        <w:rPr>
          <w:rFonts w:ascii="Times New Roman" w:eastAsiaTheme="minorEastAsia" w:hAnsi="Times New Roman"/>
          <w:noProof/>
          <w:lang w:eastAsia="ru-RU"/>
        </w:rPr>
      </w:pPr>
      <w:hyperlink w:anchor="_Toc27046055" w:history="1">
        <w:r w:rsidR="00061A96" w:rsidRPr="00B32B3E">
          <w:rPr>
            <w:rStyle w:val="affd"/>
            <w:rFonts w:ascii="Times New Roman" w:hAnsi="Times New Roman"/>
            <w:noProof/>
          </w:rPr>
          <w:t xml:space="preserve">3.2 </w:t>
        </w:r>
        <w:r w:rsidR="00061A96">
          <w:rPr>
            <w:rStyle w:val="affd"/>
            <w:rFonts w:ascii="Times New Roman" w:hAnsi="Times New Roman"/>
            <w:noProof/>
          </w:rPr>
          <w:t>Иное</w:t>
        </w:r>
        <w:r w:rsidR="00061A96" w:rsidRPr="00B32B3E">
          <w:rPr>
            <w:rStyle w:val="affd"/>
            <w:rFonts w:ascii="Times New Roman" w:hAnsi="Times New Roman"/>
            <w:noProof/>
          </w:rPr>
          <w:t xml:space="preserve"> лечение</w:t>
        </w:r>
        <w:r w:rsidR="00061A96" w:rsidRPr="00B32B3E">
          <w:rPr>
            <w:rFonts w:ascii="Times New Roman" w:hAnsi="Times New Roman"/>
            <w:noProof/>
            <w:webHidden/>
          </w:rPr>
          <w:tab/>
        </w:r>
        <w:r w:rsidR="00061A96">
          <w:rPr>
            <w:rFonts w:ascii="Times New Roman" w:hAnsi="Times New Roman"/>
            <w:noProof/>
            <w:webHidden/>
          </w:rPr>
          <w:t>2</w:t>
        </w:r>
      </w:hyperlink>
      <w:r w:rsidR="00615430">
        <w:t>3</w:t>
      </w:r>
    </w:p>
    <w:p w:rsidR="00A1700B" w:rsidRDefault="006A04A3">
      <w:pPr>
        <w:pStyle w:val="15"/>
        <w:rPr>
          <w:rFonts w:eastAsiaTheme="minorEastAsia"/>
          <w:sz w:val="22"/>
        </w:rPr>
      </w:pPr>
      <w:hyperlink w:anchor="_Toc27046056" w:history="1">
        <w:r w:rsidR="007208EE" w:rsidRPr="00B32B3E">
          <w:rPr>
            <w:rStyle w:val="affd"/>
          </w:rPr>
          <w:t>4. Медицинская реабилитация</w:t>
        </w:r>
        <w:r w:rsidR="00615430">
          <w:rPr>
            <w:rStyle w:val="affd"/>
          </w:rPr>
          <w:t xml:space="preserve"> и </w:t>
        </w:r>
        <w:r w:rsidR="007208EE">
          <w:rPr>
            <w:rStyle w:val="affd"/>
          </w:rPr>
          <w:t>санаторно-курортное лечение</w:t>
        </w:r>
        <w:r w:rsidR="007208EE" w:rsidRPr="00B32B3E">
          <w:rPr>
            <w:rStyle w:val="affd"/>
          </w:rPr>
          <w:t>, медицинские показания и противопоказания к применению методов реабилитации</w:t>
        </w:r>
        <w:r w:rsidR="007208EE">
          <w:rPr>
            <w:rStyle w:val="affd"/>
          </w:rPr>
          <w:t>, в том числе основанных на использовании природных лечебных факторов</w:t>
        </w:r>
        <w:r w:rsidR="007208EE" w:rsidRPr="00B32B3E">
          <w:rPr>
            <w:webHidden/>
          </w:rPr>
          <w:tab/>
        </w:r>
        <w:r w:rsidR="00061A96">
          <w:rPr>
            <w:webHidden/>
          </w:rPr>
          <w:t>2</w:t>
        </w:r>
      </w:hyperlink>
      <w:r w:rsidR="004363FF">
        <w:t>3</w:t>
      </w:r>
    </w:p>
    <w:p w:rsidR="00A1700B" w:rsidRDefault="006A04A3">
      <w:pPr>
        <w:pStyle w:val="15"/>
        <w:rPr>
          <w:rFonts w:eastAsiaTheme="minorEastAsia"/>
          <w:sz w:val="22"/>
        </w:rPr>
      </w:pPr>
      <w:hyperlink w:anchor="_Toc27046057" w:history="1">
        <w:r w:rsidR="007208EE" w:rsidRPr="00B32B3E">
          <w:rPr>
            <w:rStyle w:val="affd"/>
          </w:rPr>
          <w:t>5. Профилактика и диспансерное наблюдение,медицинские показания и противопоказания к применению методов профилактики</w:t>
        </w:r>
        <w:r w:rsidR="007208EE" w:rsidRPr="00B32B3E">
          <w:rPr>
            <w:webHidden/>
          </w:rPr>
          <w:tab/>
        </w:r>
        <w:r w:rsidR="00061A96">
          <w:rPr>
            <w:webHidden/>
          </w:rPr>
          <w:t>2</w:t>
        </w:r>
      </w:hyperlink>
      <w:r w:rsidR="004363FF">
        <w:t>4</w:t>
      </w:r>
    </w:p>
    <w:p w:rsidR="00A1700B" w:rsidRDefault="006A04A3">
      <w:pPr>
        <w:pStyle w:val="15"/>
        <w:rPr>
          <w:rFonts w:eastAsiaTheme="minorEastAsia"/>
          <w:sz w:val="22"/>
        </w:rPr>
      </w:pPr>
      <w:hyperlink w:anchor="_Toc27046058" w:history="1">
        <w:r w:rsidR="007208EE" w:rsidRPr="00B32B3E">
          <w:rPr>
            <w:rStyle w:val="affd"/>
          </w:rPr>
          <w:t xml:space="preserve">6. Организация </w:t>
        </w:r>
        <w:r w:rsidR="007208EE">
          <w:rPr>
            <w:rStyle w:val="affd"/>
          </w:rPr>
          <w:t xml:space="preserve">оказания </w:t>
        </w:r>
        <w:r w:rsidR="007208EE" w:rsidRPr="00B32B3E">
          <w:rPr>
            <w:rStyle w:val="affd"/>
          </w:rPr>
          <w:t>медицинской помощи</w:t>
        </w:r>
        <w:r w:rsidR="007208EE" w:rsidRPr="00B32B3E">
          <w:rPr>
            <w:webHidden/>
          </w:rPr>
          <w:tab/>
        </w:r>
        <w:r w:rsidR="00061A96">
          <w:rPr>
            <w:webHidden/>
          </w:rPr>
          <w:t>2</w:t>
        </w:r>
      </w:hyperlink>
      <w:r w:rsidR="004363FF">
        <w:t>4</w:t>
      </w:r>
    </w:p>
    <w:p w:rsidR="00A1700B" w:rsidRDefault="006A04A3">
      <w:pPr>
        <w:pStyle w:val="15"/>
        <w:rPr>
          <w:rFonts w:eastAsiaTheme="minorEastAsia"/>
          <w:sz w:val="22"/>
        </w:rPr>
      </w:pPr>
      <w:hyperlink w:anchor="_Toc27046059" w:history="1">
        <w:r w:rsidR="007208EE" w:rsidRPr="00B32B3E">
          <w:rPr>
            <w:rStyle w:val="affd"/>
          </w:rPr>
          <w:t>7. Дополнительная информация (в том числе факторы, влияющие на исход заболевания или состояния)</w:t>
        </w:r>
        <w:r w:rsidR="007208EE" w:rsidRPr="00B32B3E">
          <w:rPr>
            <w:webHidden/>
          </w:rPr>
          <w:tab/>
        </w:r>
        <w:r w:rsidR="00061A96">
          <w:rPr>
            <w:webHidden/>
          </w:rPr>
          <w:t>2</w:t>
        </w:r>
      </w:hyperlink>
      <w:r w:rsidR="004363FF">
        <w:t>5</w:t>
      </w:r>
    </w:p>
    <w:p w:rsidR="00A1700B" w:rsidRDefault="006A04A3">
      <w:pPr>
        <w:pStyle w:val="15"/>
        <w:rPr>
          <w:rFonts w:eastAsiaTheme="minorEastAsia"/>
          <w:sz w:val="22"/>
        </w:rPr>
      </w:pPr>
      <w:hyperlink w:anchor="_Toc27046060" w:history="1">
        <w:r w:rsidR="007208EE" w:rsidRPr="00B32B3E">
          <w:rPr>
            <w:rStyle w:val="affd"/>
          </w:rPr>
          <w:t>Критерии оценки качества медицинской помощи</w:t>
        </w:r>
        <w:r w:rsidR="007208EE" w:rsidRPr="00B32B3E">
          <w:rPr>
            <w:webHidden/>
          </w:rPr>
          <w:tab/>
        </w:r>
        <w:r w:rsidR="00061A96">
          <w:rPr>
            <w:webHidden/>
          </w:rPr>
          <w:t>2</w:t>
        </w:r>
      </w:hyperlink>
      <w:r w:rsidR="004363FF">
        <w:t>6</w:t>
      </w:r>
    </w:p>
    <w:p w:rsidR="00A1700B" w:rsidRDefault="006A04A3">
      <w:pPr>
        <w:pStyle w:val="15"/>
        <w:rPr>
          <w:rFonts w:eastAsiaTheme="minorEastAsia"/>
          <w:sz w:val="22"/>
        </w:rPr>
      </w:pPr>
      <w:hyperlink w:anchor="_Toc27046061" w:history="1">
        <w:r w:rsidR="007208EE" w:rsidRPr="00B32B3E">
          <w:rPr>
            <w:rStyle w:val="affd"/>
          </w:rPr>
          <w:t>Список литературы</w:t>
        </w:r>
        <w:r w:rsidR="007208EE" w:rsidRPr="00B32B3E">
          <w:rPr>
            <w:webHidden/>
          </w:rPr>
          <w:tab/>
        </w:r>
        <w:r w:rsidR="00061A96">
          <w:rPr>
            <w:webHidden/>
          </w:rPr>
          <w:t>2</w:t>
        </w:r>
      </w:hyperlink>
      <w:r w:rsidR="004363FF">
        <w:t>8</w:t>
      </w:r>
    </w:p>
    <w:p w:rsidR="00A1700B" w:rsidRDefault="006A04A3">
      <w:pPr>
        <w:pStyle w:val="15"/>
        <w:rPr>
          <w:rFonts w:eastAsiaTheme="minorEastAsia"/>
          <w:sz w:val="22"/>
        </w:rPr>
      </w:pPr>
      <w:hyperlink w:anchor="_Toc27046062" w:history="1">
        <w:r w:rsidR="007208EE" w:rsidRPr="00B32B3E">
          <w:rPr>
            <w:rStyle w:val="affd"/>
          </w:rPr>
          <w:t>Приложение А1. Состав рабочей группы по разработке и пересмотру клинических рекомендаций</w:t>
        </w:r>
        <w:r w:rsidR="007208EE" w:rsidRPr="00B32B3E">
          <w:rPr>
            <w:webHidden/>
          </w:rPr>
          <w:tab/>
        </w:r>
        <w:r w:rsidR="00061A96">
          <w:rPr>
            <w:webHidden/>
          </w:rPr>
          <w:t>3</w:t>
        </w:r>
      </w:hyperlink>
      <w:r w:rsidR="004363FF">
        <w:t>6</w:t>
      </w:r>
    </w:p>
    <w:p w:rsidR="00A1700B" w:rsidRDefault="006A04A3">
      <w:pPr>
        <w:pStyle w:val="15"/>
      </w:pPr>
      <w:hyperlink w:anchor="_Toc27046063" w:history="1">
        <w:r w:rsidR="007208EE" w:rsidRPr="00B32B3E">
          <w:rPr>
            <w:rStyle w:val="affd"/>
          </w:rPr>
          <w:t>Приложение А2. Методология разработки клинических рекомендаций</w:t>
        </w:r>
        <w:r w:rsidR="007208EE" w:rsidRPr="00B32B3E">
          <w:rPr>
            <w:webHidden/>
          </w:rPr>
          <w:tab/>
        </w:r>
        <w:r w:rsidR="007208EE">
          <w:rPr>
            <w:webHidden/>
          </w:rPr>
          <w:t>3</w:t>
        </w:r>
      </w:hyperlink>
      <w:r w:rsidR="004363FF">
        <w:t>8</w:t>
      </w:r>
    </w:p>
    <w:p w:rsidR="00A1700B" w:rsidRDefault="006A04A3">
      <w:pPr>
        <w:pStyle w:val="15"/>
        <w:rPr>
          <w:rFonts w:eastAsiaTheme="minorEastAsia"/>
          <w:sz w:val="22"/>
        </w:rPr>
      </w:pPr>
      <w:hyperlink w:anchor="_Toc27046063" w:history="1">
        <w:r w:rsidR="0082758D" w:rsidRPr="00B32B3E">
          <w:rPr>
            <w:rStyle w:val="affd"/>
          </w:rPr>
          <w:t>Приложение А</w:t>
        </w:r>
        <w:r w:rsidR="0082758D">
          <w:rPr>
            <w:rStyle w:val="affd"/>
          </w:rPr>
          <w:t>3</w:t>
        </w:r>
        <w:r w:rsidR="0082758D" w:rsidRPr="00B32B3E">
          <w:rPr>
            <w:rStyle w:val="affd"/>
          </w:rPr>
          <w:t xml:space="preserve">. </w:t>
        </w:r>
        <w:r w:rsidR="0082758D">
          <w:rPr>
            <w:rStyle w:val="affd"/>
          </w:rPr>
          <w:t>Справочные материалы</w:t>
        </w:r>
        <w:r w:rsidR="0082758D" w:rsidRPr="00B32B3E">
          <w:rPr>
            <w:webHidden/>
          </w:rPr>
          <w:tab/>
        </w:r>
      </w:hyperlink>
      <w:r w:rsidR="004363FF">
        <w:t>39</w:t>
      </w:r>
    </w:p>
    <w:p w:rsidR="00A1700B" w:rsidRDefault="006A04A3">
      <w:pPr>
        <w:pStyle w:val="15"/>
      </w:pPr>
      <w:hyperlink w:anchor="_Toc27046064" w:history="1">
        <w:r w:rsidR="007208EE" w:rsidRPr="00B32B3E">
          <w:rPr>
            <w:rStyle w:val="affd"/>
          </w:rPr>
          <w:t>Приложение Б. Алгоритмы действий врача</w:t>
        </w:r>
        <w:r w:rsidR="007208EE" w:rsidRPr="00B32B3E">
          <w:rPr>
            <w:webHidden/>
          </w:rPr>
          <w:tab/>
        </w:r>
        <w:r w:rsidR="0082758D">
          <w:rPr>
            <w:webHidden/>
          </w:rPr>
          <w:t>4</w:t>
        </w:r>
      </w:hyperlink>
      <w:r w:rsidR="004363FF">
        <w:t>0</w:t>
      </w:r>
    </w:p>
    <w:p w:rsidR="00A1700B" w:rsidRDefault="008077E2" w:rsidP="004363FF">
      <w:pPr>
        <w:pStyle w:val="15"/>
        <w:tabs>
          <w:tab w:val="clear" w:pos="9345"/>
          <w:tab w:val="right" w:leader="dot" w:pos="9214"/>
        </w:tabs>
        <w:rPr>
          <w:webHidden/>
        </w:rPr>
      </w:pPr>
      <w:r w:rsidRPr="008077E2">
        <w:t xml:space="preserve">Приложение Б1 Алгоритм терапии пациента  с </w:t>
      </w:r>
      <w:r w:rsidR="004363FF">
        <w:t>отёком Квинке</w:t>
      </w:r>
      <w:r w:rsidRPr="008077E2">
        <w:t>………</w:t>
      </w:r>
      <w:r w:rsidR="0082758D">
        <w:t>………</w:t>
      </w:r>
      <w:r w:rsidR="004363FF">
        <w:t xml:space="preserve">                   </w:t>
      </w:r>
      <w:r w:rsidR="0082758D">
        <w:rPr>
          <w:webHidden/>
        </w:rPr>
        <w:t>41</w:t>
      </w:r>
    </w:p>
    <w:p w:rsidR="0082758D" w:rsidRPr="00B05FFF" w:rsidRDefault="0082758D" w:rsidP="0082758D">
      <w:pPr>
        <w:pStyle w:val="15"/>
      </w:pPr>
      <w:r w:rsidRPr="0082758D">
        <w:t>Приложение Б</w:t>
      </w:r>
      <w:r>
        <w:t>2</w:t>
      </w:r>
      <w:r w:rsidRPr="001A1D11">
        <w:t xml:space="preserve"> </w:t>
      </w:r>
      <w:r w:rsidR="008077E2" w:rsidRPr="001A1D11">
        <w:t>Алгоритм терапии пациент</w:t>
      </w:r>
      <w:r w:rsidRPr="001A1D11">
        <w:t>а</w:t>
      </w:r>
      <w:r w:rsidR="00B05FFF">
        <w:t xml:space="preserve"> </w:t>
      </w:r>
      <w:r w:rsidRPr="001A1D11">
        <w:t xml:space="preserve"> </w:t>
      </w:r>
      <w:r w:rsidR="00B05FFF">
        <w:t xml:space="preserve">с хронической крапивнецей </w:t>
      </w:r>
      <w:r w:rsidRPr="001A1D11">
        <w:t xml:space="preserve"> </w:t>
      </w:r>
      <w:r w:rsidR="00B05FFF">
        <w:t xml:space="preserve">    </w:t>
      </w:r>
      <w:r w:rsidRPr="001A1D11">
        <w:t>…</w:t>
      </w:r>
      <w:r w:rsidR="00B05FFF">
        <w:t xml:space="preserve">             41 </w:t>
      </w:r>
    </w:p>
    <w:p w:rsidR="00A1700B" w:rsidRDefault="006A04A3">
      <w:pPr>
        <w:pStyle w:val="15"/>
      </w:pPr>
      <w:hyperlink w:anchor="_Toc27046065" w:history="1">
        <w:r w:rsidR="003574C7" w:rsidRPr="00B32B3E">
          <w:rPr>
            <w:rStyle w:val="affd"/>
          </w:rPr>
          <w:t xml:space="preserve">Приложение </w:t>
        </w:r>
        <w:r w:rsidR="0082758D">
          <w:rPr>
            <w:rStyle w:val="affd"/>
          </w:rPr>
          <w:t>Б3</w:t>
        </w:r>
        <w:r w:rsidR="003574C7" w:rsidRPr="00B32B3E">
          <w:rPr>
            <w:rStyle w:val="affd"/>
          </w:rPr>
          <w:t xml:space="preserve"> </w:t>
        </w:r>
        <w:r w:rsidR="008077E2" w:rsidRPr="008077E2">
          <w:t>Схема ведения пациента с хронической крапивницей</w:t>
        </w:r>
        <w:r w:rsidR="003574C7" w:rsidRPr="00B32B3E">
          <w:rPr>
            <w:webHidden/>
          </w:rPr>
          <w:tab/>
        </w:r>
      </w:hyperlink>
      <w:r w:rsidR="0082758D">
        <w:t>4</w:t>
      </w:r>
      <w:r w:rsidR="007208EE">
        <w:t>3</w:t>
      </w:r>
    </w:p>
    <w:p w:rsidR="00A1700B" w:rsidRDefault="006A04A3">
      <w:pPr>
        <w:pStyle w:val="15"/>
      </w:pPr>
      <w:hyperlink w:anchor="_Toc27046065" w:history="1">
        <w:r w:rsidR="0082758D" w:rsidRPr="00B32B3E">
          <w:rPr>
            <w:rStyle w:val="affd"/>
          </w:rPr>
          <w:t>Приложение В</w:t>
        </w:r>
        <w:r w:rsidR="0082758D">
          <w:rPr>
            <w:rStyle w:val="affd"/>
          </w:rPr>
          <w:t>1</w:t>
        </w:r>
        <w:r w:rsidR="0082758D" w:rsidRPr="00B32B3E">
          <w:rPr>
            <w:rStyle w:val="affd"/>
          </w:rPr>
          <w:t>. Информация для пациента</w:t>
        </w:r>
        <w:r w:rsidR="0082758D" w:rsidRPr="00B32B3E">
          <w:rPr>
            <w:webHidden/>
          </w:rPr>
          <w:tab/>
        </w:r>
      </w:hyperlink>
      <w:r w:rsidR="00B05FFF">
        <w:t>44</w:t>
      </w:r>
    </w:p>
    <w:p w:rsidR="00A1700B" w:rsidRDefault="006A04A3">
      <w:pPr>
        <w:pStyle w:val="15"/>
      </w:pPr>
      <w:hyperlink w:anchor="_Toc27046065" w:history="1">
        <w:r w:rsidR="0082758D" w:rsidRPr="00B32B3E">
          <w:rPr>
            <w:rStyle w:val="affd"/>
          </w:rPr>
          <w:t>Приложение В. Информация для пациента</w:t>
        </w:r>
        <w:r w:rsidR="0082758D" w:rsidRPr="00B32B3E">
          <w:rPr>
            <w:webHidden/>
          </w:rPr>
          <w:tab/>
        </w:r>
      </w:hyperlink>
      <w:r w:rsidR="00B05FFF">
        <w:t>45</w:t>
      </w:r>
    </w:p>
    <w:p w:rsidR="00A1700B" w:rsidRDefault="006A04A3">
      <w:pPr>
        <w:pStyle w:val="15"/>
      </w:pPr>
      <w:hyperlink w:anchor="_Toc27046065" w:history="1">
        <w:r w:rsidR="0082758D" w:rsidRPr="00B32B3E">
          <w:rPr>
            <w:rStyle w:val="affd"/>
          </w:rPr>
          <w:t>Приложение В. Информация для пациента</w:t>
        </w:r>
        <w:r w:rsidR="0082758D" w:rsidRPr="00B32B3E">
          <w:rPr>
            <w:webHidden/>
          </w:rPr>
          <w:tab/>
        </w:r>
      </w:hyperlink>
      <w:r w:rsidR="00B05FFF">
        <w:t>45</w:t>
      </w:r>
    </w:p>
    <w:p w:rsidR="00A1700B" w:rsidRDefault="006A04A3">
      <w:pPr>
        <w:pStyle w:val="15"/>
      </w:pPr>
      <w:hyperlink w:anchor="_Toc27046065" w:history="1">
        <w:r w:rsidR="0082758D" w:rsidRPr="00B32B3E">
          <w:rPr>
            <w:rStyle w:val="affd"/>
          </w:rPr>
          <w:t>Приложение В. Информация для пациента</w:t>
        </w:r>
        <w:r w:rsidR="0082758D" w:rsidRPr="00B32B3E">
          <w:rPr>
            <w:webHidden/>
          </w:rPr>
          <w:tab/>
        </w:r>
      </w:hyperlink>
      <w:r w:rsidR="00B05FFF">
        <w:t>46</w:t>
      </w:r>
    </w:p>
    <w:p w:rsidR="00A1700B" w:rsidRDefault="006A04A3">
      <w:pPr>
        <w:pStyle w:val="15"/>
      </w:pPr>
      <w:hyperlink w:anchor="_Toc27046065" w:history="1">
        <w:r w:rsidR="0082758D" w:rsidRPr="00B32B3E">
          <w:rPr>
            <w:rStyle w:val="affd"/>
          </w:rPr>
          <w:t>Приложение В. Информация для пациента</w:t>
        </w:r>
        <w:r w:rsidR="0082758D" w:rsidRPr="00B32B3E">
          <w:rPr>
            <w:webHidden/>
          </w:rPr>
          <w:tab/>
        </w:r>
      </w:hyperlink>
      <w:r w:rsidR="00B05FFF">
        <w:t>46</w:t>
      </w:r>
    </w:p>
    <w:p w:rsidR="00B05FFF" w:rsidRDefault="00B05FFF">
      <w:pPr>
        <w:pStyle w:val="15"/>
      </w:pPr>
      <w:r>
        <w:t>Приложение Г Оценка активности заболевания                                                                       47</w:t>
      </w:r>
    </w:p>
    <w:p w:rsidR="00A1700B" w:rsidRDefault="00A1700B">
      <w:pPr>
        <w:pStyle w:val="15"/>
      </w:pPr>
    </w:p>
    <w:p w:rsidR="00172112" w:rsidRPr="00B32B3E" w:rsidRDefault="006A04A3" w:rsidP="00A86E5F">
      <w:r w:rsidRPr="00B32B3E">
        <w:rPr>
          <w:b/>
          <w:bCs/>
          <w:szCs w:val="24"/>
        </w:rPr>
        <w:fldChar w:fldCharType="end"/>
      </w:r>
    </w:p>
    <w:p w:rsidR="00172112" w:rsidRPr="00B32B3E" w:rsidRDefault="00172112" w:rsidP="00172112"/>
    <w:p w:rsidR="00172112" w:rsidRPr="00B32B3E" w:rsidRDefault="00172112" w:rsidP="00F756F0">
      <w:pPr>
        <w:pStyle w:val="affa"/>
        <w:rPr>
          <w:sz w:val="28"/>
        </w:rPr>
      </w:pPr>
      <w:r w:rsidRPr="00B32B3E">
        <w:br w:type="page"/>
      </w:r>
    </w:p>
    <w:p w:rsidR="000414F6" w:rsidRPr="00B32B3E" w:rsidRDefault="00CB71DA" w:rsidP="00C4630C">
      <w:pPr>
        <w:pStyle w:val="afff2"/>
      </w:pPr>
      <w:bookmarkStart w:id="2" w:name="__RefHeading___doc_abbreviation"/>
      <w:bookmarkStart w:id="3" w:name="_Toc27046038"/>
      <w:r w:rsidRPr="00B32B3E">
        <w:lastRenderedPageBreak/>
        <w:t>Список сокращений</w:t>
      </w:r>
      <w:bookmarkEnd w:id="2"/>
      <w:bookmarkEnd w:id="3"/>
    </w:p>
    <w:p w:rsidR="00363DD5" w:rsidRDefault="00363DD5" w:rsidP="00363DD5">
      <w:pPr>
        <w:ind w:left="187" w:right="-12" w:hanging="10"/>
        <w:rPr>
          <w:szCs w:val="24"/>
        </w:rPr>
      </w:pPr>
      <w:r w:rsidRPr="00496478">
        <w:rPr>
          <w:szCs w:val="24"/>
        </w:rPr>
        <w:t>АО – ангиоотек; анти-Fc</w:t>
      </w:r>
      <w:r w:rsidRPr="00496478">
        <w:rPr>
          <w:rFonts w:eastAsia="Segoe UI Symbol"/>
          <w:szCs w:val="24"/>
          <w:vertAlign w:val="subscript"/>
        </w:rPr>
        <w:t>ε</w:t>
      </w:r>
      <w:r w:rsidRPr="00496478">
        <w:rPr>
          <w:szCs w:val="24"/>
        </w:rPr>
        <w:t>RI</w:t>
      </w:r>
      <w:r w:rsidRPr="00496478">
        <w:rPr>
          <w:rFonts w:eastAsia="Segoe UI Symbol"/>
          <w:szCs w:val="24"/>
        </w:rPr>
        <w:t>α</w:t>
      </w:r>
      <w:r w:rsidRPr="00496478">
        <w:rPr>
          <w:szCs w:val="24"/>
        </w:rPr>
        <w:t xml:space="preserve"> Ат – аутоантитела к </w:t>
      </w:r>
      <w:r w:rsidRPr="00496478">
        <w:rPr>
          <w:rFonts w:eastAsia="Segoe UI Symbol"/>
          <w:szCs w:val="24"/>
        </w:rPr>
        <w:t>α</w:t>
      </w:r>
      <w:r w:rsidRPr="00496478">
        <w:rPr>
          <w:szCs w:val="24"/>
        </w:rPr>
        <w:t xml:space="preserve">-цепям высокоаффинных рецепторов к иммуноглобулину класса Е; </w:t>
      </w:r>
    </w:p>
    <w:p w:rsidR="00363DD5" w:rsidRPr="00496478" w:rsidRDefault="00363DD5" w:rsidP="00363DD5">
      <w:pPr>
        <w:ind w:left="187" w:right="-12" w:hanging="10"/>
        <w:rPr>
          <w:szCs w:val="24"/>
        </w:rPr>
      </w:pPr>
      <w:r w:rsidRPr="00496478">
        <w:rPr>
          <w:szCs w:val="24"/>
        </w:rPr>
        <w:t xml:space="preserve">анти-IgE Ат – аутоантитела к иммуноглобулину класса Е; </w:t>
      </w:r>
    </w:p>
    <w:p w:rsidR="00363DD5" w:rsidRPr="00496478" w:rsidRDefault="00363DD5" w:rsidP="00363DD5">
      <w:pPr>
        <w:ind w:left="187" w:right="-12" w:hanging="10"/>
        <w:rPr>
          <w:szCs w:val="24"/>
        </w:rPr>
      </w:pPr>
      <w:r w:rsidRPr="00496478">
        <w:rPr>
          <w:szCs w:val="24"/>
        </w:rPr>
        <w:t xml:space="preserve">МКБ-10 – международная статистическая классификация болезней и проблем, связанных со здоровьем, 10-го пересмотра, принятая 43-й Всемирной ассамблеей здравоохранения; </w:t>
      </w:r>
    </w:p>
    <w:p w:rsidR="00363DD5" w:rsidRPr="00496478" w:rsidRDefault="00363DD5" w:rsidP="00363DD5">
      <w:pPr>
        <w:ind w:left="187" w:right="-12" w:hanging="10"/>
        <w:rPr>
          <w:szCs w:val="24"/>
        </w:rPr>
      </w:pPr>
      <w:r w:rsidRPr="00496478">
        <w:rPr>
          <w:szCs w:val="24"/>
        </w:rPr>
        <w:t>О</w:t>
      </w:r>
      <w:r>
        <w:rPr>
          <w:szCs w:val="24"/>
        </w:rPr>
        <w:t>Р</w:t>
      </w:r>
      <w:r w:rsidRPr="00496478">
        <w:rPr>
          <w:szCs w:val="24"/>
        </w:rPr>
        <w:t xml:space="preserve">З – острые респираторные заболевания; </w:t>
      </w:r>
    </w:p>
    <w:p w:rsidR="00363DD5" w:rsidRPr="00496478" w:rsidRDefault="00363DD5" w:rsidP="00363DD5">
      <w:pPr>
        <w:ind w:left="187" w:right="-12" w:hanging="10"/>
        <w:rPr>
          <w:szCs w:val="24"/>
        </w:rPr>
      </w:pPr>
      <w:r w:rsidRPr="00496478">
        <w:rPr>
          <w:szCs w:val="24"/>
        </w:rPr>
        <w:t xml:space="preserve">СОЭ – скорость оседания эритроцитов; </w:t>
      </w:r>
    </w:p>
    <w:p w:rsidR="00363DD5" w:rsidRDefault="00363DD5" w:rsidP="00363DD5">
      <w:pPr>
        <w:ind w:left="187" w:right="-12" w:hanging="10"/>
        <w:rPr>
          <w:szCs w:val="24"/>
        </w:rPr>
      </w:pPr>
      <w:r w:rsidRPr="00496478">
        <w:rPr>
          <w:szCs w:val="24"/>
        </w:rPr>
        <w:t xml:space="preserve">СРБ – С-реактивный белок; </w:t>
      </w:r>
    </w:p>
    <w:p w:rsidR="00363DD5" w:rsidRPr="00496478" w:rsidRDefault="00363DD5" w:rsidP="00363DD5">
      <w:pPr>
        <w:ind w:left="187" w:right="-12" w:hanging="10"/>
        <w:rPr>
          <w:szCs w:val="24"/>
        </w:rPr>
      </w:pPr>
      <w:r>
        <w:rPr>
          <w:szCs w:val="24"/>
        </w:rPr>
        <w:t>ЧСС – частота сердечных сокращений</w:t>
      </w:r>
    </w:p>
    <w:p w:rsidR="00363DD5" w:rsidRPr="002E33B4" w:rsidRDefault="00363DD5" w:rsidP="00363DD5">
      <w:pPr>
        <w:autoSpaceDE w:val="0"/>
        <w:autoSpaceDN w:val="0"/>
        <w:adjustRightInd w:val="0"/>
        <w:ind w:firstLine="0"/>
      </w:pPr>
      <w:r>
        <w:t xml:space="preserve">  </w:t>
      </w:r>
      <w:r>
        <w:rPr>
          <w:lang w:val="en-US"/>
        </w:rPr>
        <w:t>AAS</w:t>
      </w:r>
      <w:r w:rsidRPr="002E33B4">
        <w:t xml:space="preserve"> </w:t>
      </w:r>
      <w:r>
        <w:t>–тест ((</w:t>
      </w:r>
      <w:r w:rsidRPr="00A34336">
        <w:rPr>
          <w:szCs w:val="24"/>
          <w:lang w:val="en-US"/>
        </w:rPr>
        <w:t>angioedema</w:t>
      </w:r>
      <w:r w:rsidRPr="008143B0">
        <w:rPr>
          <w:szCs w:val="24"/>
        </w:rPr>
        <w:t xml:space="preserve"> </w:t>
      </w:r>
      <w:r w:rsidRPr="00A34336">
        <w:rPr>
          <w:szCs w:val="24"/>
          <w:lang w:val="en-US"/>
        </w:rPr>
        <w:t>activity</w:t>
      </w:r>
      <w:r w:rsidRPr="008143B0">
        <w:rPr>
          <w:szCs w:val="24"/>
        </w:rPr>
        <w:t xml:space="preserve"> </w:t>
      </w:r>
      <w:r w:rsidRPr="00A34336">
        <w:rPr>
          <w:szCs w:val="24"/>
          <w:lang w:val="en-US"/>
        </w:rPr>
        <w:t>score</w:t>
      </w:r>
      <w:r>
        <w:rPr>
          <w:szCs w:val="24"/>
        </w:rPr>
        <w:t>)</w:t>
      </w:r>
      <w:r>
        <w:t xml:space="preserve"> - оценка активности ангиоотеов</w:t>
      </w:r>
    </w:p>
    <w:p w:rsidR="00363DD5" w:rsidRPr="00496478" w:rsidRDefault="00363DD5" w:rsidP="00363DD5">
      <w:pPr>
        <w:ind w:left="187" w:right="-12" w:hanging="10"/>
        <w:rPr>
          <w:szCs w:val="24"/>
        </w:rPr>
      </w:pPr>
      <w:r w:rsidRPr="00496478">
        <w:rPr>
          <w:szCs w:val="24"/>
        </w:rPr>
        <w:t xml:space="preserve">IgE – иммуноглобулин класса Е; </w:t>
      </w:r>
    </w:p>
    <w:p w:rsidR="00363DD5" w:rsidRPr="00E045A9" w:rsidRDefault="00363DD5" w:rsidP="00363DD5">
      <w:pPr>
        <w:ind w:left="187" w:right="-12" w:hanging="10"/>
        <w:rPr>
          <w:szCs w:val="24"/>
        </w:rPr>
      </w:pPr>
      <w:r w:rsidRPr="00496478">
        <w:rPr>
          <w:szCs w:val="24"/>
          <w:lang w:val="en-US"/>
        </w:rPr>
        <w:t>IgG</w:t>
      </w:r>
      <w:r w:rsidRPr="00E045A9">
        <w:rPr>
          <w:szCs w:val="24"/>
        </w:rPr>
        <w:t xml:space="preserve"> – </w:t>
      </w:r>
      <w:r w:rsidRPr="00496478">
        <w:rPr>
          <w:szCs w:val="24"/>
        </w:rPr>
        <w:t>иммуноглобулин</w:t>
      </w:r>
      <w:r w:rsidRPr="00E045A9">
        <w:rPr>
          <w:szCs w:val="24"/>
        </w:rPr>
        <w:t xml:space="preserve"> </w:t>
      </w:r>
      <w:r w:rsidRPr="00496478">
        <w:rPr>
          <w:szCs w:val="24"/>
        </w:rPr>
        <w:t>класса</w:t>
      </w:r>
      <w:r w:rsidRPr="00E045A9">
        <w:rPr>
          <w:szCs w:val="24"/>
        </w:rPr>
        <w:t xml:space="preserve"> </w:t>
      </w:r>
      <w:r w:rsidRPr="00496478">
        <w:rPr>
          <w:szCs w:val="24"/>
          <w:lang w:val="en-US"/>
        </w:rPr>
        <w:t>G</w:t>
      </w:r>
      <w:r w:rsidRPr="00E045A9">
        <w:rPr>
          <w:szCs w:val="24"/>
        </w:rPr>
        <w:t xml:space="preserve">; </w:t>
      </w:r>
    </w:p>
    <w:p w:rsidR="00363DD5" w:rsidRPr="0074438E" w:rsidRDefault="00363DD5" w:rsidP="00363DD5">
      <w:pPr>
        <w:ind w:left="187" w:right="-12" w:hanging="10"/>
        <w:rPr>
          <w:szCs w:val="24"/>
        </w:rPr>
      </w:pPr>
      <w:r w:rsidRPr="0074438E">
        <w:rPr>
          <w:szCs w:val="24"/>
          <w:lang w:val="en-US"/>
        </w:rPr>
        <w:t>UAS</w:t>
      </w:r>
      <w:r w:rsidRPr="0074438E">
        <w:rPr>
          <w:szCs w:val="24"/>
        </w:rPr>
        <w:t xml:space="preserve"> 7 – </w:t>
      </w:r>
      <w:r w:rsidRPr="0074438E">
        <w:rPr>
          <w:szCs w:val="24"/>
          <w:lang w:val="en-US"/>
        </w:rPr>
        <w:t>urticaria</w:t>
      </w:r>
      <w:r w:rsidRPr="0074438E">
        <w:rPr>
          <w:szCs w:val="24"/>
        </w:rPr>
        <w:t xml:space="preserve"> </w:t>
      </w:r>
      <w:r w:rsidRPr="0074438E">
        <w:rPr>
          <w:szCs w:val="24"/>
          <w:lang w:val="en-US"/>
        </w:rPr>
        <w:t>activity</w:t>
      </w:r>
      <w:r w:rsidRPr="0074438E">
        <w:rPr>
          <w:szCs w:val="24"/>
        </w:rPr>
        <w:t xml:space="preserve"> </w:t>
      </w:r>
      <w:r w:rsidRPr="0074438E">
        <w:rPr>
          <w:szCs w:val="24"/>
          <w:lang w:val="en-US"/>
        </w:rPr>
        <w:t>score</w:t>
      </w:r>
      <w:r w:rsidRPr="0074438E">
        <w:rPr>
          <w:szCs w:val="24"/>
        </w:rPr>
        <w:t xml:space="preserve"> 7 (индекс активности крапивницы за 7 дней).</w:t>
      </w:r>
    </w:p>
    <w:p w:rsidR="00363DD5" w:rsidRPr="0074438E" w:rsidRDefault="00363DD5" w:rsidP="00363DD5">
      <w:pPr>
        <w:ind w:left="187" w:right="-12" w:hanging="10"/>
      </w:pPr>
      <w:r w:rsidRPr="0074438E">
        <w:rPr>
          <w:lang w:val="en-US"/>
        </w:rPr>
        <w:t>UCT</w:t>
      </w:r>
      <w:r w:rsidRPr="0074438E">
        <w:t xml:space="preserve"> – тест  (</w:t>
      </w:r>
      <w:r w:rsidRPr="0074438E">
        <w:rPr>
          <w:lang w:val="en-US"/>
        </w:rPr>
        <w:t>urticaria</w:t>
      </w:r>
      <w:r w:rsidRPr="0074438E">
        <w:t xml:space="preserve"> </w:t>
      </w:r>
      <w:r w:rsidRPr="0074438E">
        <w:rPr>
          <w:lang w:val="en-US"/>
        </w:rPr>
        <w:t>control</w:t>
      </w:r>
      <w:r w:rsidRPr="0074438E">
        <w:t xml:space="preserve"> </w:t>
      </w:r>
      <w:r w:rsidRPr="0074438E">
        <w:rPr>
          <w:lang w:val="en-US"/>
        </w:rPr>
        <w:t>test</w:t>
      </w:r>
      <w:r w:rsidRPr="0074438E">
        <w:t xml:space="preserve">) - </w:t>
      </w:r>
      <w:r w:rsidRPr="0074438E">
        <w:rPr>
          <w:lang w:val="en-US"/>
        </w:rPr>
        <w:t>o</w:t>
      </w:r>
      <w:r w:rsidRPr="0074438E">
        <w:t>пределение контроля над симптомами крапивницы ()</w:t>
      </w:r>
    </w:p>
    <w:p w:rsidR="00A1700B" w:rsidRDefault="008077E2">
      <w:pPr>
        <w:pStyle w:val="CustomContentNormal"/>
        <w:spacing w:before="0"/>
        <w:jc w:val="left"/>
        <w:outlineLvl w:val="1"/>
      </w:pPr>
      <w:r w:rsidRPr="008077E2">
        <w:br w:type="page"/>
      </w:r>
      <w:bookmarkStart w:id="4" w:name="__RefHeading___doc_terms"/>
      <w:bookmarkStart w:id="5" w:name="_Toc27046039"/>
      <w:r w:rsidR="00CB71DA">
        <w:lastRenderedPageBreak/>
        <w:t>Термины</w:t>
      </w:r>
      <w:r w:rsidRPr="008077E2">
        <w:t xml:space="preserve"> </w:t>
      </w:r>
      <w:r w:rsidR="00CB71DA">
        <w:t>и</w:t>
      </w:r>
      <w:r w:rsidRPr="008077E2">
        <w:t xml:space="preserve"> </w:t>
      </w:r>
      <w:r w:rsidR="00CB71DA">
        <w:t>определения</w:t>
      </w:r>
      <w:bookmarkEnd w:id="4"/>
      <w:bookmarkEnd w:id="5"/>
    </w:p>
    <w:p w:rsidR="00363DD5" w:rsidRPr="002267F7" w:rsidRDefault="00363DD5" w:rsidP="00363DD5">
      <w:pPr>
        <w:ind w:left="-14" w:right="37"/>
      </w:pPr>
      <w:r w:rsidRPr="002267F7">
        <w:rPr>
          <w:b/>
          <w:szCs w:val="21"/>
          <w:lang w:eastAsia="ru-RU"/>
        </w:rPr>
        <w:t>Ангиоотек</w:t>
      </w:r>
      <w:r w:rsidRPr="002267F7">
        <w:rPr>
          <w:szCs w:val="21"/>
          <w:lang w:eastAsia="ru-RU"/>
        </w:rPr>
        <w:t xml:space="preserve"> </w:t>
      </w:r>
      <w:r>
        <w:rPr>
          <w:szCs w:val="21"/>
          <w:lang w:eastAsia="ru-RU"/>
        </w:rPr>
        <w:t>–</w:t>
      </w:r>
      <w:r w:rsidRPr="002267F7">
        <w:rPr>
          <w:szCs w:val="21"/>
          <w:lang w:eastAsia="ru-RU"/>
        </w:rPr>
        <w:t>диффузны</w:t>
      </w:r>
      <w:r>
        <w:rPr>
          <w:szCs w:val="21"/>
          <w:lang w:eastAsia="ru-RU"/>
        </w:rPr>
        <w:t>й</w:t>
      </w:r>
      <w:r w:rsidRPr="002267F7">
        <w:rPr>
          <w:szCs w:val="21"/>
          <w:lang w:eastAsia="ru-RU"/>
        </w:rPr>
        <w:t xml:space="preserve"> отек с захватом всей дермы и подкожной жировой клетчатки и/или слизистой оболочки и подслизистого слоя.</w:t>
      </w:r>
    </w:p>
    <w:p w:rsidR="00363DD5" w:rsidRPr="00C86CDB" w:rsidRDefault="00363DD5" w:rsidP="00363DD5">
      <w:pPr>
        <w:ind w:left="-14" w:right="37"/>
      </w:pPr>
      <w:r w:rsidRPr="00C86CDB">
        <w:rPr>
          <w:b/>
        </w:rPr>
        <w:t>Аутовоспалительные заболевания/синдромы</w:t>
      </w:r>
      <w:r w:rsidRPr="00C86CDB">
        <w:t xml:space="preserve"> – гетерогенная группа редких генетически детерминированных, наследственно обусловленных состояний, характеризующихся периодическими приступами лихорадки и клинической симптоматики, имитирующими ревматическую, при отсутствии аутоиммунных или инфекционных причин.</w:t>
      </w:r>
    </w:p>
    <w:p w:rsidR="00363DD5" w:rsidRPr="00C86CDB" w:rsidRDefault="00363DD5" w:rsidP="00363DD5">
      <w:pPr>
        <w:ind w:left="-14" w:right="37"/>
      </w:pPr>
      <w:r w:rsidRPr="00C86CDB">
        <w:rPr>
          <w:b/>
        </w:rPr>
        <w:t>Крапивница</w:t>
      </w:r>
      <w:r w:rsidRPr="00C86CDB">
        <w:t xml:space="preserve"> – группа заболеваний, характеризующаяся развитием зудящих волдырей и/или ангиоотеков.</w:t>
      </w:r>
    </w:p>
    <w:p w:rsidR="00363DD5" w:rsidRPr="00C86CDB" w:rsidRDefault="00363DD5" w:rsidP="00363DD5">
      <w:pPr>
        <w:ind w:left="-14" w:right="37"/>
      </w:pPr>
      <w:r>
        <w:rPr>
          <w:b/>
        </w:rPr>
        <w:t>UAS</w:t>
      </w:r>
      <w:r w:rsidRPr="00C86CDB">
        <w:rPr>
          <w:b/>
        </w:rPr>
        <w:t xml:space="preserve"> 7 (</w:t>
      </w:r>
      <w:r>
        <w:rPr>
          <w:b/>
        </w:rPr>
        <w:t>Urticaria</w:t>
      </w:r>
      <w:r w:rsidRPr="00C86CDB">
        <w:rPr>
          <w:b/>
        </w:rPr>
        <w:t xml:space="preserve"> </w:t>
      </w:r>
      <w:r>
        <w:rPr>
          <w:b/>
        </w:rPr>
        <w:t>Activity</w:t>
      </w:r>
      <w:r w:rsidRPr="00C86CDB">
        <w:rPr>
          <w:b/>
        </w:rPr>
        <w:t xml:space="preserve"> </w:t>
      </w:r>
      <w:r>
        <w:rPr>
          <w:b/>
        </w:rPr>
        <w:t>Score</w:t>
      </w:r>
      <w:r w:rsidRPr="00C86CDB">
        <w:rPr>
          <w:b/>
        </w:rPr>
        <w:t xml:space="preserve"> 7)</w:t>
      </w:r>
      <w:r w:rsidRPr="00C86CDB">
        <w:t xml:space="preserve">, или Индекс Активности Крапивницы 7, для оценки тяжести заболевания и результатов лечения спонтанной крапивницы. </w:t>
      </w:r>
      <w:r>
        <w:t>UAS</w:t>
      </w:r>
      <w:r w:rsidRPr="00C86CDB">
        <w:t xml:space="preserve"> 7 предполагает суммарную оценку основных симптомов заболевания (количество высыпаний и интенсивность зуда) самим пациентом каждые 24 ч за 7 последовательных дней.</w:t>
      </w:r>
    </w:p>
    <w:p w:rsidR="00B8195D" w:rsidRDefault="00CB71DA" w:rsidP="00F81854">
      <w:pPr>
        <w:pStyle w:val="afff2"/>
      </w:pPr>
      <w:r>
        <w:br w:type="page"/>
      </w:r>
      <w:bookmarkStart w:id="6" w:name="__RefHeading___doc_1"/>
    </w:p>
    <w:p w:rsidR="000414F6" w:rsidRDefault="00CB71DA" w:rsidP="00C4630C">
      <w:pPr>
        <w:pStyle w:val="afff2"/>
      </w:pPr>
      <w:bookmarkStart w:id="7" w:name="_Toc27046040"/>
      <w:r>
        <w:lastRenderedPageBreak/>
        <w:t>1. Краткая информация</w:t>
      </w:r>
      <w:bookmarkEnd w:id="6"/>
      <w:r w:rsidR="00384B6A">
        <w:t xml:space="preserve"> по заболеванию или состоянию (группе заболеваний или состояний)</w:t>
      </w:r>
      <w:bookmarkEnd w:id="7"/>
    </w:p>
    <w:p w:rsidR="00B46390" w:rsidRPr="00311757" w:rsidRDefault="00B46390" w:rsidP="0021676E">
      <w:pPr>
        <w:pStyle w:val="2"/>
      </w:pPr>
      <w:bookmarkStart w:id="8" w:name="_Toc469402330"/>
      <w:bookmarkStart w:id="9" w:name="_Toc468273527"/>
      <w:bookmarkStart w:id="10" w:name="_Toc468273445"/>
      <w:bookmarkStart w:id="11" w:name="_Toc27046041"/>
      <w:bookmarkStart w:id="12" w:name="__RefHeading___doc_2"/>
      <w:bookmarkEnd w:id="8"/>
      <w:bookmarkEnd w:id="9"/>
      <w:bookmarkEnd w:id="10"/>
      <w:r w:rsidRPr="00B46390">
        <w:t xml:space="preserve">1.1 </w:t>
      </w:r>
      <w:r w:rsidRPr="00311757">
        <w:t>Определение</w:t>
      </w:r>
      <w:r w:rsidR="00214ECF" w:rsidRPr="00214ECF">
        <w:t xml:space="preserve"> </w:t>
      </w:r>
      <w:r w:rsidR="00311757" w:rsidRPr="00311757">
        <w:rPr>
          <w:color w:val="333333"/>
          <w:shd w:val="clear" w:color="auto" w:fill="FFFFFF"/>
        </w:rPr>
        <w:t>заболевания или состояния (группы заболеваний или состояний)</w:t>
      </w:r>
      <w:bookmarkEnd w:id="11"/>
    </w:p>
    <w:p w:rsidR="00A1700B" w:rsidRDefault="00363DD5">
      <w:pPr>
        <w:ind w:left="-14" w:right="37" w:firstLine="723"/>
      </w:pPr>
      <w:r w:rsidRPr="0050521E">
        <w:rPr>
          <w:b/>
        </w:rPr>
        <w:t>Крапивница</w:t>
      </w:r>
      <w:r w:rsidRPr="00C86CDB">
        <w:t xml:space="preserve"> (от лат. </w:t>
      </w:r>
      <w:proofErr w:type="gramStart"/>
      <w:r w:rsidRPr="002924E6">
        <w:rPr>
          <w:i/>
        </w:rPr>
        <w:t>Urtica</w:t>
      </w:r>
      <w:r w:rsidRPr="00C86CDB">
        <w:t xml:space="preserve"> – крапива) – группа заболеваний, характеризующихся развитием зудящих волдырей и/или ангиоотеков [</w:t>
      </w:r>
      <w:r w:rsidR="006A04A3">
        <w:fldChar w:fldCharType="begin"/>
      </w:r>
      <w:r>
        <w:instrText xml:space="preserve"> REF  Закл1 \h </w:instrText>
      </w:r>
      <w:r w:rsidR="006A04A3">
        <w:fldChar w:fldCharType="separate"/>
      </w:r>
      <w:r w:rsidR="00B05FFF">
        <w:rPr>
          <w:b/>
          <w:bCs/>
        </w:rPr>
        <w:t>Ошибка!</w:t>
      </w:r>
      <w:proofErr w:type="gramEnd"/>
      <w:r w:rsidR="00B05FFF">
        <w:rPr>
          <w:b/>
          <w:bCs/>
        </w:rPr>
        <w:t xml:space="preserve"> Источник ссылки не найден.</w:t>
      </w:r>
      <w:r w:rsidR="006A04A3">
        <w:fldChar w:fldCharType="end"/>
      </w:r>
      <w:r w:rsidR="006A04A3">
        <w:fldChar w:fldCharType="begin"/>
      </w:r>
      <w:r>
        <w:instrText xml:space="preserve"> REF Закл1 \h </w:instrText>
      </w:r>
      <w:r w:rsidR="006A04A3">
        <w:fldChar w:fldCharType="separate"/>
      </w:r>
      <w:r w:rsidR="00B05FFF">
        <w:rPr>
          <w:b/>
          <w:bCs/>
        </w:rPr>
        <w:t>Ошибка! Источник ссылки не найден.</w:t>
      </w:r>
      <w:r w:rsidR="006A04A3">
        <w:fldChar w:fldCharType="end"/>
      </w:r>
      <w:r w:rsidR="006A04A3">
        <w:fldChar w:fldCharType="begin"/>
      </w:r>
      <w:r>
        <w:instrText xml:space="preserve"> REF Закл1 \h </w:instrText>
      </w:r>
      <w:r w:rsidR="006A04A3">
        <w:fldChar w:fldCharType="separate"/>
      </w:r>
      <w:r w:rsidR="00B05FFF">
        <w:rPr>
          <w:b/>
          <w:bCs/>
        </w:rPr>
        <w:t>Ошибка! Источник ссылки не найден.</w:t>
      </w:r>
      <w:r w:rsidR="006A04A3">
        <w:fldChar w:fldCharType="end"/>
      </w:r>
      <w:r w:rsidR="006A04A3">
        <w:fldChar w:fldCharType="begin"/>
      </w:r>
      <w:r>
        <w:instrText xml:space="preserve"> REF Закл1 \h </w:instrText>
      </w:r>
      <w:r w:rsidR="006A04A3">
        <w:fldChar w:fldCharType="separate"/>
      </w:r>
      <w:r w:rsidR="00B05FFF">
        <w:rPr>
          <w:b/>
          <w:bCs/>
        </w:rPr>
        <w:t>Ошибка! Источник ссылки не найден.</w:t>
      </w:r>
      <w:r w:rsidR="006A04A3">
        <w:fldChar w:fldCharType="end"/>
      </w:r>
      <w:r w:rsidR="006A04A3">
        <w:fldChar w:fldCharType="begin"/>
      </w:r>
      <w:r>
        <w:instrText xml:space="preserve"> REF Закл1 \r \h </w:instrText>
      </w:r>
      <w:r w:rsidR="006A04A3">
        <w:fldChar w:fldCharType="separate"/>
      </w:r>
      <w:r w:rsidR="00B05FFF">
        <w:rPr>
          <w:b/>
          <w:bCs/>
        </w:rPr>
        <w:t xml:space="preserve">Ошибка! </w:t>
      </w:r>
      <w:proofErr w:type="gramStart"/>
      <w:r w:rsidR="00B05FFF">
        <w:rPr>
          <w:b/>
          <w:bCs/>
        </w:rPr>
        <w:t>Источник ссылки не найден.</w:t>
      </w:r>
      <w:r w:rsidR="006A04A3">
        <w:fldChar w:fldCharType="end"/>
      </w:r>
      <w:r w:rsidRPr="00C86CDB">
        <w:t>].</w:t>
      </w:r>
      <w:proofErr w:type="gramEnd"/>
    </w:p>
    <w:p w:rsidR="00363DD5" w:rsidRPr="00C86CDB" w:rsidRDefault="00363DD5" w:rsidP="00363DD5">
      <w:pPr>
        <w:ind w:left="-14" w:right="37"/>
      </w:pPr>
      <w:r w:rsidRPr="00C86CDB">
        <w:t xml:space="preserve">Состояния, при которых волдыри являются симптомом [кожные тесты, аутовоспалительные синдромы (заболевания, вызванные мутациями в протеин-кодирующих генах, играющих ведущую роль в регуляции воспалительного ответа), анафилаксия, наследственный ангиоотек и т. </w:t>
      </w:r>
      <w:r>
        <w:t>п</w:t>
      </w:r>
      <w:r w:rsidRPr="00C86CDB">
        <w:t>.], не относятся к крапивнице.</w:t>
      </w:r>
    </w:p>
    <w:p w:rsidR="00B46390" w:rsidRPr="00311757" w:rsidRDefault="00B46390" w:rsidP="00172112">
      <w:pPr>
        <w:pStyle w:val="2"/>
      </w:pPr>
      <w:bookmarkStart w:id="13" w:name="_Toc27046042"/>
      <w:r w:rsidRPr="00B46390">
        <w:t xml:space="preserve">1.2 </w:t>
      </w:r>
      <w:r w:rsidRPr="00311757">
        <w:t>Этиология и патогенез</w:t>
      </w:r>
      <w:r w:rsidR="00214ECF" w:rsidRPr="00214ECF">
        <w:t xml:space="preserve"> </w:t>
      </w:r>
      <w:r w:rsidR="00311757" w:rsidRPr="00311757">
        <w:rPr>
          <w:color w:val="333333"/>
          <w:shd w:val="clear" w:color="auto" w:fill="FFFFFF"/>
        </w:rPr>
        <w:t>заболевания или состояния (группы заболеваний или состояний)</w:t>
      </w:r>
      <w:bookmarkEnd w:id="13"/>
    </w:p>
    <w:p w:rsidR="00A1700B" w:rsidRDefault="00363DD5">
      <w:pPr>
        <w:autoSpaceDE w:val="0"/>
        <w:autoSpaceDN w:val="0"/>
        <w:adjustRightInd w:val="0"/>
        <w:rPr>
          <w:rFonts w:ascii="Lato-Regular" w:hAnsi="Lato-Regular" w:cs="Lato-Regular"/>
          <w:sz w:val="16"/>
          <w:szCs w:val="16"/>
        </w:rPr>
      </w:pPr>
      <w:r w:rsidRPr="00C86CDB">
        <w:t>Провоспалительные медиаторы активированных тучных клеток, такие как гистамин, серотонин, фактор, активирующий тромбоциты, цитокины, приводят к вазодилатации, повышению проницаемости капилляров, активации чувствительных нервных волокон, выходу плазмы за пределы сосудов, привлечение клеток в место образования волдыря.</w:t>
      </w:r>
      <w:r w:rsidRPr="00293697">
        <w:rPr>
          <w:rFonts w:ascii="Lato-Regular" w:hAnsi="Lato-Regular" w:cs="Lato-Regular"/>
          <w:sz w:val="16"/>
          <w:szCs w:val="16"/>
        </w:rPr>
        <w:t xml:space="preserve"> </w:t>
      </w:r>
    </w:p>
    <w:p w:rsidR="00363DD5" w:rsidRPr="00B26F8C" w:rsidRDefault="00363DD5" w:rsidP="00363DD5">
      <w:pPr>
        <w:pStyle w:val="afe"/>
        <w:autoSpaceDE w:val="0"/>
        <w:autoSpaceDN w:val="0"/>
        <w:adjustRightInd w:val="0"/>
        <w:ind w:left="0"/>
        <w:rPr>
          <w:szCs w:val="24"/>
          <w:lang w:eastAsia="ru-RU"/>
        </w:rPr>
      </w:pPr>
      <w:r w:rsidRPr="00C86CDB">
        <w:t>Дегрануляция тучных клеток может произойти вследствие разных механизмов активации, включая связывание иммуноглобулинов Е (</w:t>
      </w:r>
      <w:r>
        <w:t>IgE</w:t>
      </w:r>
      <w:r w:rsidRPr="00C86CDB">
        <w:t>) с высокоаффинными рецепторами (</w:t>
      </w:r>
      <w:r>
        <w:t>Fc</w:t>
      </w:r>
      <w:r>
        <w:rPr>
          <w:rFonts w:ascii="Segoe UI Symbol" w:eastAsia="Segoe UI Symbol" w:hAnsi="Segoe UI Symbol" w:cs="Segoe UI Symbol"/>
          <w:sz w:val="19"/>
          <w:vertAlign w:val="subscript"/>
        </w:rPr>
        <w:t>ε</w:t>
      </w:r>
      <w:r>
        <w:t>RI</w:t>
      </w:r>
      <w:r w:rsidRPr="00C86CDB">
        <w:t xml:space="preserve">) на поверхности тучных клеток. У 45% пациентов с хронической крапивницей определяются </w:t>
      </w:r>
      <w:r>
        <w:t>IgG</w:t>
      </w:r>
      <w:r w:rsidRPr="00C86CDB">
        <w:t xml:space="preserve"> аутоантитела против как </w:t>
      </w:r>
      <w:r>
        <w:t>IgE</w:t>
      </w:r>
      <w:r w:rsidRPr="00C86CDB">
        <w:t xml:space="preserve"> (5–10%), так и </w:t>
      </w:r>
      <w:r>
        <w:t>против Fc</w:t>
      </w:r>
      <w:r>
        <w:rPr>
          <w:rFonts w:ascii="Segoe UI Symbol" w:eastAsia="Segoe UI Symbol" w:hAnsi="Segoe UI Symbol" w:cs="Segoe UI Symbol"/>
          <w:sz w:val="19"/>
          <w:vertAlign w:val="subscript"/>
        </w:rPr>
        <w:t>ε</w:t>
      </w:r>
      <w:r>
        <w:t>RI</w:t>
      </w:r>
      <w:r w:rsidRPr="00C86CDB">
        <w:t xml:space="preserve"> (35–40%)</w:t>
      </w:r>
      <w:r>
        <w:t xml:space="preserve"> </w:t>
      </w:r>
      <w:r w:rsidRPr="00C86CDB">
        <w:t xml:space="preserve">Эти </w:t>
      </w:r>
      <w:r>
        <w:t>IgG</w:t>
      </w:r>
      <w:r w:rsidRPr="00C86CDB">
        <w:t xml:space="preserve"> аутоантитела могут связать </w:t>
      </w:r>
      <w:r>
        <w:t>Fc</w:t>
      </w:r>
      <w:r>
        <w:rPr>
          <w:rFonts w:ascii="Segoe UI Symbol" w:eastAsia="Segoe UI Symbol" w:hAnsi="Segoe UI Symbol" w:cs="Segoe UI Symbol"/>
          <w:sz w:val="19"/>
          <w:vertAlign w:val="subscript"/>
        </w:rPr>
        <w:t>ε</w:t>
      </w:r>
      <w:r>
        <w:t>RI</w:t>
      </w:r>
      <w:r w:rsidRPr="00C86CDB">
        <w:t xml:space="preserve"> на тучных клетках и базофилах, приводя к их активации. </w:t>
      </w:r>
      <w:r>
        <w:t xml:space="preserve">Помимо аутореактивных </w:t>
      </w:r>
      <w:r>
        <w:rPr>
          <w:lang w:val="en-US"/>
        </w:rPr>
        <w:t>IgG</w:t>
      </w:r>
      <w:r>
        <w:t xml:space="preserve"> формируются аутореактивные </w:t>
      </w:r>
      <w:r>
        <w:rPr>
          <w:lang w:val="en-US"/>
        </w:rPr>
        <w:t>IgE</w:t>
      </w:r>
      <w:r w:rsidRPr="009E5CEF">
        <w:t xml:space="preserve"> </w:t>
      </w:r>
      <w:r>
        <w:t>антитела (</w:t>
      </w:r>
      <w:r w:rsidRPr="0031483B">
        <w:rPr>
          <w:color w:val="000000"/>
          <w:szCs w:val="24"/>
          <w:lang w:eastAsia="ru-RU"/>
        </w:rPr>
        <w:t>IgE анти-</w:t>
      </w:r>
      <w:proofErr w:type="gramStart"/>
      <w:r w:rsidRPr="0031483B">
        <w:rPr>
          <w:color w:val="000000"/>
          <w:szCs w:val="24"/>
          <w:lang w:eastAsia="ru-RU"/>
        </w:rPr>
        <w:t>T</w:t>
      </w:r>
      <w:proofErr w:type="gramEnd"/>
      <w:r w:rsidRPr="0031483B">
        <w:rPr>
          <w:color w:val="000000"/>
          <w:szCs w:val="24"/>
          <w:lang w:eastAsia="ru-RU"/>
        </w:rPr>
        <w:t>П</w:t>
      </w:r>
      <w:r>
        <w:rPr>
          <w:color w:val="000000"/>
          <w:szCs w:val="24"/>
          <w:lang w:eastAsia="ru-RU"/>
        </w:rPr>
        <w:t>O</w:t>
      </w:r>
      <w:r w:rsidRPr="0031483B">
        <w:rPr>
          <w:color w:val="000000"/>
          <w:szCs w:val="24"/>
          <w:lang w:eastAsia="ru-RU"/>
        </w:rPr>
        <w:t xml:space="preserve">, IgE анти-dsDNA и  </w:t>
      </w:r>
      <w:r w:rsidRPr="0031483B">
        <w:rPr>
          <w:szCs w:val="24"/>
          <w:lang w:eastAsia="ru-RU"/>
        </w:rPr>
        <w:t>ssDNA</w:t>
      </w:r>
      <w:r w:rsidRPr="0031483B">
        <w:rPr>
          <w:color w:val="000000"/>
          <w:szCs w:val="24"/>
          <w:lang w:eastAsia="ru-RU"/>
        </w:rPr>
        <w:t xml:space="preserve">, </w:t>
      </w:r>
      <w:r w:rsidRPr="0031483B">
        <w:rPr>
          <w:szCs w:val="24"/>
          <w:lang w:eastAsia="ru-RU"/>
        </w:rPr>
        <w:t>IgE анти-IL-24</w:t>
      </w:r>
      <w:r>
        <w:rPr>
          <w:szCs w:val="24"/>
          <w:lang w:eastAsia="ru-RU"/>
        </w:rPr>
        <w:t xml:space="preserve"> и другие), которые </w:t>
      </w:r>
      <w:r>
        <w:rPr>
          <w:szCs w:val="24"/>
        </w:rPr>
        <w:t>вызывают дегрануляцию тучных клеток и</w:t>
      </w:r>
      <w:r w:rsidRPr="0031483B">
        <w:rPr>
          <w:szCs w:val="24"/>
        </w:rPr>
        <w:t xml:space="preserve"> базофилов</w:t>
      </w:r>
      <w:r>
        <w:rPr>
          <w:szCs w:val="24"/>
        </w:rPr>
        <w:t xml:space="preserve"> </w:t>
      </w:r>
      <w:r w:rsidRPr="007D090A">
        <w:rPr>
          <w:szCs w:val="24"/>
        </w:rPr>
        <w:t>[</w:t>
      </w:r>
      <w:r w:rsidR="006A04A3">
        <w:rPr>
          <w:szCs w:val="24"/>
        </w:rPr>
        <w:fldChar w:fldCharType="begin"/>
      </w:r>
      <w:r>
        <w:rPr>
          <w:szCs w:val="24"/>
        </w:rPr>
        <w:instrText xml:space="preserve"> REF Закл2 \r \h </w:instrText>
      </w:r>
      <w:r w:rsidR="006A04A3">
        <w:rPr>
          <w:szCs w:val="24"/>
        </w:rPr>
      </w:r>
      <w:r w:rsidR="006A04A3">
        <w:rPr>
          <w:szCs w:val="24"/>
        </w:rPr>
        <w:fldChar w:fldCharType="separate"/>
      </w:r>
      <w:r w:rsidR="00B05FFF">
        <w:rPr>
          <w:szCs w:val="24"/>
        </w:rPr>
        <w:t>2</w:t>
      </w:r>
      <w:r w:rsidR="006A04A3">
        <w:rPr>
          <w:szCs w:val="24"/>
        </w:rPr>
        <w:fldChar w:fldCharType="end"/>
      </w:r>
      <w:r w:rsidRPr="003F4DF0">
        <w:rPr>
          <w:szCs w:val="24"/>
        </w:rPr>
        <w:t xml:space="preserve">, </w:t>
      </w:r>
      <w:r w:rsidR="006A04A3">
        <w:rPr>
          <w:szCs w:val="24"/>
        </w:rPr>
        <w:fldChar w:fldCharType="begin"/>
      </w:r>
      <w:r>
        <w:rPr>
          <w:szCs w:val="24"/>
        </w:rPr>
        <w:instrText xml:space="preserve"> REF Закл98 \r \h </w:instrText>
      </w:r>
      <w:r w:rsidR="006A04A3">
        <w:rPr>
          <w:szCs w:val="24"/>
        </w:rPr>
      </w:r>
      <w:r w:rsidR="006A04A3">
        <w:rPr>
          <w:szCs w:val="24"/>
        </w:rPr>
        <w:fldChar w:fldCharType="separate"/>
      </w:r>
      <w:r w:rsidR="00B05FFF">
        <w:rPr>
          <w:szCs w:val="24"/>
        </w:rPr>
        <w:t>3</w:t>
      </w:r>
      <w:r w:rsidR="006A04A3">
        <w:rPr>
          <w:szCs w:val="24"/>
        </w:rPr>
        <w:fldChar w:fldCharType="end"/>
      </w:r>
      <w:r w:rsidRPr="003F4DF0">
        <w:rPr>
          <w:szCs w:val="24"/>
        </w:rPr>
        <w:t xml:space="preserve">, </w:t>
      </w:r>
      <w:r w:rsidR="006A04A3">
        <w:rPr>
          <w:szCs w:val="24"/>
        </w:rPr>
        <w:fldChar w:fldCharType="begin"/>
      </w:r>
      <w:r>
        <w:rPr>
          <w:szCs w:val="24"/>
        </w:rPr>
        <w:instrText xml:space="preserve"> REF Закл99 \r \h </w:instrText>
      </w:r>
      <w:r w:rsidR="006A04A3">
        <w:rPr>
          <w:szCs w:val="24"/>
        </w:rPr>
      </w:r>
      <w:r w:rsidR="006A04A3">
        <w:rPr>
          <w:szCs w:val="24"/>
        </w:rPr>
        <w:fldChar w:fldCharType="separate"/>
      </w:r>
      <w:r w:rsidR="00B05FFF">
        <w:rPr>
          <w:szCs w:val="24"/>
        </w:rPr>
        <w:t>4</w:t>
      </w:r>
      <w:r w:rsidR="006A04A3">
        <w:rPr>
          <w:szCs w:val="24"/>
        </w:rPr>
        <w:fldChar w:fldCharType="end"/>
      </w:r>
      <w:r w:rsidRPr="00B26F8C">
        <w:rPr>
          <w:szCs w:val="24"/>
          <w:lang w:eastAsia="ru-RU"/>
        </w:rPr>
        <w:t xml:space="preserve">].  </w:t>
      </w:r>
    </w:p>
    <w:p w:rsidR="00363DD5" w:rsidRPr="0031483B" w:rsidRDefault="00363DD5" w:rsidP="00363DD5">
      <w:pPr>
        <w:autoSpaceDE w:val="0"/>
        <w:autoSpaceDN w:val="0"/>
        <w:adjustRightInd w:val="0"/>
        <w:rPr>
          <w:color w:val="FF0000"/>
          <w:szCs w:val="24"/>
          <w:lang w:eastAsia="ru-RU"/>
        </w:rPr>
      </w:pPr>
      <w:r w:rsidRPr="00B26F8C">
        <w:rPr>
          <w:szCs w:val="24"/>
        </w:rPr>
        <w:t xml:space="preserve"> </w:t>
      </w:r>
      <w:r>
        <w:rPr>
          <w:color w:val="000000"/>
          <w:szCs w:val="24"/>
          <w:lang w:eastAsia="ru-RU"/>
        </w:rPr>
        <w:t>Еще</w:t>
      </w:r>
      <w:r w:rsidRPr="00E9734C">
        <w:rPr>
          <w:color w:val="000000"/>
          <w:szCs w:val="24"/>
          <w:lang w:eastAsia="ru-RU"/>
        </w:rPr>
        <w:t xml:space="preserve"> </w:t>
      </w:r>
      <w:r>
        <w:rPr>
          <w:color w:val="000000"/>
          <w:szCs w:val="24"/>
          <w:lang w:eastAsia="ru-RU"/>
        </w:rPr>
        <w:t>одним</w:t>
      </w:r>
      <w:r w:rsidRPr="00E9734C">
        <w:rPr>
          <w:color w:val="000000"/>
          <w:szCs w:val="24"/>
          <w:lang w:eastAsia="ru-RU"/>
        </w:rPr>
        <w:t xml:space="preserve"> </w:t>
      </w:r>
      <w:r>
        <w:rPr>
          <w:color w:val="000000"/>
          <w:szCs w:val="24"/>
          <w:lang w:eastAsia="ru-RU"/>
        </w:rPr>
        <w:t>звеном</w:t>
      </w:r>
      <w:r w:rsidRPr="00E9734C">
        <w:rPr>
          <w:color w:val="000000"/>
          <w:szCs w:val="24"/>
          <w:lang w:eastAsia="ru-RU"/>
        </w:rPr>
        <w:t xml:space="preserve"> </w:t>
      </w:r>
      <w:r>
        <w:rPr>
          <w:color w:val="000000"/>
          <w:szCs w:val="24"/>
          <w:lang w:eastAsia="ru-RU"/>
        </w:rPr>
        <w:t>патогенеза</w:t>
      </w:r>
      <w:r w:rsidRPr="00E9734C">
        <w:rPr>
          <w:color w:val="000000"/>
          <w:szCs w:val="24"/>
          <w:lang w:eastAsia="ru-RU"/>
        </w:rPr>
        <w:t xml:space="preserve"> </w:t>
      </w:r>
      <w:r>
        <w:rPr>
          <w:color w:val="000000"/>
          <w:szCs w:val="24"/>
          <w:lang w:eastAsia="ru-RU"/>
        </w:rPr>
        <w:t>крапивницы</w:t>
      </w:r>
      <w:r w:rsidRPr="00E9734C">
        <w:rPr>
          <w:color w:val="000000"/>
          <w:szCs w:val="24"/>
          <w:lang w:eastAsia="ru-RU"/>
        </w:rPr>
        <w:t xml:space="preserve"> </w:t>
      </w:r>
      <w:r>
        <w:rPr>
          <w:color w:val="000000"/>
          <w:szCs w:val="24"/>
          <w:lang w:eastAsia="ru-RU"/>
        </w:rPr>
        <w:t>являются</w:t>
      </w:r>
      <w:r w:rsidRPr="00E9734C">
        <w:rPr>
          <w:color w:val="000000"/>
          <w:szCs w:val="24"/>
          <w:lang w:eastAsia="ru-RU"/>
        </w:rPr>
        <w:t xml:space="preserve"> </w:t>
      </w:r>
      <w:r w:rsidRPr="009E5CEF">
        <w:rPr>
          <w:color w:val="000000"/>
          <w:szCs w:val="24"/>
          <w:lang w:eastAsia="ru-RU"/>
        </w:rPr>
        <w:t>нарушения</w:t>
      </w:r>
      <w:r w:rsidRPr="00E9734C">
        <w:rPr>
          <w:color w:val="000000"/>
          <w:szCs w:val="24"/>
          <w:lang w:eastAsia="ru-RU"/>
        </w:rPr>
        <w:t xml:space="preserve"> </w:t>
      </w:r>
      <w:r w:rsidRPr="009E5CEF">
        <w:rPr>
          <w:color w:val="000000"/>
          <w:szCs w:val="24"/>
          <w:lang w:eastAsia="ru-RU"/>
        </w:rPr>
        <w:t>внутриклеточной</w:t>
      </w:r>
      <w:r w:rsidRPr="00E9734C">
        <w:rPr>
          <w:color w:val="000000"/>
          <w:szCs w:val="24"/>
          <w:lang w:eastAsia="ru-RU"/>
        </w:rPr>
        <w:t xml:space="preserve"> </w:t>
      </w:r>
      <w:r w:rsidRPr="009E5CEF">
        <w:rPr>
          <w:color w:val="000000"/>
          <w:szCs w:val="24"/>
          <w:lang w:eastAsia="ru-RU"/>
        </w:rPr>
        <w:t>регуляции</w:t>
      </w:r>
      <w:r w:rsidRPr="00E9734C">
        <w:rPr>
          <w:color w:val="000000"/>
          <w:szCs w:val="24"/>
          <w:lang w:eastAsia="ru-RU"/>
        </w:rPr>
        <w:t xml:space="preserve"> </w:t>
      </w:r>
      <w:r w:rsidRPr="009E5CEF">
        <w:rPr>
          <w:color w:val="000000"/>
          <w:szCs w:val="24"/>
          <w:lang w:eastAsia="ru-RU"/>
        </w:rPr>
        <w:t>сигнальных</w:t>
      </w:r>
      <w:r w:rsidRPr="00E9734C">
        <w:rPr>
          <w:color w:val="000000"/>
          <w:szCs w:val="24"/>
          <w:lang w:eastAsia="ru-RU"/>
        </w:rPr>
        <w:t xml:space="preserve"> </w:t>
      </w:r>
      <w:r w:rsidRPr="009E5CEF">
        <w:rPr>
          <w:color w:val="000000"/>
          <w:szCs w:val="24"/>
          <w:lang w:eastAsia="ru-RU"/>
        </w:rPr>
        <w:t>механизмов</w:t>
      </w:r>
      <w:r w:rsidRPr="00E9734C">
        <w:rPr>
          <w:color w:val="000000"/>
          <w:szCs w:val="24"/>
          <w:lang w:eastAsia="ru-RU"/>
        </w:rPr>
        <w:t xml:space="preserve"> </w:t>
      </w:r>
      <w:r>
        <w:rPr>
          <w:color w:val="000000"/>
          <w:szCs w:val="24"/>
          <w:lang w:eastAsia="ru-RU"/>
        </w:rPr>
        <w:t>тучных</w:t>
      </w:r>
      <w:r w:rsidRPr="00E9734C">
        <w:rPr>
          <w:color w:val="000000"/>
          <w:szCs w:val="24"/>
          <w:lang w:eastAsia="ru-RU"/>
        </w:rPr>
        <w:t xml:space="preserve"> </w:t>
      </w:r>
      <w:r>
        <w:rPr>
          <w:color w:val="000000"/>
          <w:szCs w:val="24"/>
          <w:lang w:eastAsia="ru-RU"/>
        </w:rPr>
        <w:t>клеток</w:t>
      </w:r>
      <w:r w:rsidRPr="00E9734C">
        <w:rPr>
          <w:color w:val="000000"/>
          <w:szCs w:val="24"/>
          <w:lang w:eastAsia="ru-RU"/>
        </w:rPr>
        <w:t xml:space="preserve"> </w:t>
      </w:r>
      <w:r w:rsidRPr="009E5CEF">
        <w:rPr>
          <w:color w:val="000000"/>
          <w:szCs w:val="24"/>
          <w:lang w:eastAsia="ru-RU"/>
        </w:rPr>
        <w:t>и</w:t>
      </w:r>
      <w:r w:rsidRPr="00E9734C">
        <w:rPr>
          <w:color w:val="000000"/>
          <w:szCs w:val="24"/>
          <w:lang w:eastAsia="ru-RU"/>
        </w:rPr>
        <w:t xml:space="preserve"> </w:t>
      </w:r>
      <w:r w:rsidRPr="009E5CEF">
        <w:rPr>
          <w:color w:val="000000"/>
          <w:szCs w:val="24"/>
          <w:lang w:eastAsia="ru-RU"/>
        </w:rPr>
        <w:t>базофилов</w:t>
      </w:r>
      <w:r w:rsidRPr="00E9734C">
        <w:rPr>
          <w:szCs w:val="24"/>
          <w:lang w:eastAsia="ru-RU"/>
        </w:rPr>
        <w:t xml:space="preserve"> [</w:t>
      </w:r>
      <w:r w:rsidR="006A04A3">
        <w:rPr>
          <w:szCs w:val="24"/>
          <w:lang w:eastAsia="ru-RU"/>
        </w:rPr>
        <w:fldChar w:fldCharType="begin"/>
      </w:r>
      <w:r>
        <w:rPr>
          <w:szCs w:val="24"/>
          <w:lang w:eastAsia="ru-RU"/>
        </w:rPr>
        <w:instrText xml:space="preserve"> REF Закл3 \r \h </w:instrText>
      </w:r>
      <w:r w:rsidR="006A04A3">
        <w:rPr>
          <w:szCs w:val="24"/>
          <w:lang w:eastAsia="ru-RU"/>
        </w:rPr>
      </w:r>
      <w:r w:rsidR="006A04A3">
        <w:rPr>
          <w:szCs w:val="24"/>
          <w:lang w:eastAsia="ru-RU"/>
        </w:rPr>
        <w:fldChar w:fldCharType="separate"/>
      </w:r>
      <w:r w:rsidR="00B05FFF">
        <w:rPr>
          <w:szCs w:val="24"/>
          <w:lang w:eastAsia="ru-RU"/>
        </w:rPr>
        <w:t>5</w:t>
      </w:r>
      <w:r w:rsidR="006A04A3">
        <w:rPr>
          <w:szCs w:val="24"/>
          <w:lang w:eastAsia="ru-RU"/>
        </w:rPr>
        <w:fldChar w:fldCharType="end"/>
      </w:r>
      <w:r w:rsidRPr="00E9734C">
        <w:rPr>
          <w:szCs w:val="24"/>
          <w:lang w:eastAsia="ru-RU"/>
        </w:rPr>
        <w:t>,</w:t>
      </w:r>
      <w:r w:rsidRPr="00D61DE5">
        <w:rPr>
          <w:szCs w:val="24"/>
          <w:lang w:eastAsia="ru-RU"/>
        </w:rPr>
        <w:t xml:space="preserve"> </w:t>
      </w:r>
      <w:r w:rsidR="006A04A3">
        <w:rPr>
          <w:szCs w:val="24"/>
          <w:lang w:eastAsia="ru-RU"/>
        </w:rPr>
        <w:fldChar w:fldCharType="begin"/>
      </w:r>
      <w:r>
        <w:rPr>
          <w:szCs w:val="24"/>
          <w:lang w:eastAsia="ru-RU"/>
        </w:rPr>
        <w:instrText xml:space="preserve"> REF Закл4 \r \h </w:instrText>
      </w:r>
      <w:r w:rsidR="006A04A3">
        <w:rPr>
          <w:szCs w:val="24"/>
          <w:lang w:eastAsia="ru-RU"/>
        </w:rPr>
      </w:r>
      <w:r w:rsidR="006A04A3">
        <w:rPr>
          <w:szCs w:val="24"/>
          <w:lang w:eastAsia="ru-RU"/>
        </w:rPr>
        <w:fldChar w:fldCharType="separate"/>
      </w:r>
      <w:r w:rsidR="00B05FFF">
        <w:rPr>
          <w:szCs w:val="24"/>
          <w:lang w:eastAsia="ru-RU"/>
        </w:rPr>
        <w:t>6</w:t>
      </w:r>
      <w:r w:rsidR="006A04A3">
        <w:rPr>
          <w:szCs w:val="24"/>
          <w:lang w:eastAsia="ru-RU"/>
        </w:rPr>
        <w:fldChar w:fldCharType="end"/>
      </w:r>
      <w:r w:rsidRPr="00D61DE5">
        <w:rPr>
          <w:szCs w:val="24"/>
          <w:lang w:eastAsia="ru-RU"/>
        </w:rPr>
        <w:t xml:space="preserve">, </w:t>
      </w:r>
      <w:r w:rsidR="006A04A3">
        <w:rPr>
          <w:szCs w:val="24"/>
          <w:lang w:eastAsia="ru-RU"/>
        </w:rPr>
        <w:fldChar w:fldCharType="begin"/>
      </w:r>
      <w:r>
        <w:rPr>
          <w:szCs w:val="24"/>
          <w:lang w:eastAsia="ru-RU"/>
        </w:rPr>
        <w:instrText xml:space="preserve"> REF Закл100 \r \h </w:instrText>
      </w:r>
      <w:r w:rsidR="006A04A3">
        <w:rPr>
          <w:szCs w:val="24"/>
          <w:lang w:eastAsia="ru-RU"/>
        </w:rPr>
      </w:r>
      <w:r w:rsidR="006A04A3">
        <w:rPr>
          <w:szCs w:val="24"/>
          <w:lang w:eastAsia="ru-RU"/>
        </w:rPr>
        <w:fldChar w:fldCharType="separate"/>
      </w:r>
      <w:r w:rsidR="00B05FFF">
        <w:rPr>
          <w:szCs w:val="24"/>
          <w:lang w:eastAsia="ru-RU"/>
        </w:rPr>
        <w:t>7</w:t>
      </w:r>
      <w:r w:rsidR="006A04A3">
        <w:rPr>
          <w:szCs w:val="24"/>
          <w:lang w:eastAsia="ru-RU"/>
        </w:rPr>
        <w:fldChar w:fldCharType="end"/>
      </w:r>
      <w:r w:rsidRPr="0031483B">
        <w:rPr>
          <w:szCs w:val="24"/>
        </w:rPr>
        <w:t>]</w:t>
      </w:r>
      <w:r w:rsidRPr="0031483B">
        <w:rPr>
          <w:color w:val="FF0000"/>
          <w:szCs w:val="24"/>
          <w:lang w:eastAsia="ru-RU"/>
        </w:rPr>
        <w:t xml:space="preserve">. </w:t>
      </w:r>
    </w:p>
    <w:p w:rsidR="00363DD5" w:rsidRPr="001E3502" w:rsidRDefault="00363DD5" w:rsidP="00363DD5">
      <w:pPr>
        <w:ind w:right="230" w:firstLine="0"/>
        <w:rPr>
          <w:color w:val="FF0000"/>
          <w:szCs w:val="24"/>
        </w:rPr>
      </w:pPr>
      <w:r w:rsidRPr="00C86CDB">
        <w:t>Дегрануляция тучных клеток может быть вызвана компонентами комплемента,  нейропептидами и неизвестными механизмами.</w:t>
      </w:r>
      <w:r>
        <w:t xml:space="preserve"> </w:t>
      </w:r>
      <w:r w:rsidRPr="001E3502">
        <w:t>Некоторые неиммунологические факторы, такие как тепло или холод, ряд препаратов (НПВС, противовирусные, опиаты и др.) могут привести к активации и дегрануляции тучных клеток [</w:t>
      </w:r>
      <w:r w:rsidR="006A04A3">
        <w:fldChar w:fldCharType="begin"/>
      </w:r>
      <w:r>
        <w:instrText xml:space="preserve"> REF Закл5 \r \h </w:instrText>
      </w:r>
      <w:r w:rsidR="006A04A3">
        <w:fldChar w:fldCharType="separate"/>
      </w:r>
      <w:r w:rsidR="00B05FFF">
        <w:t>8</w:t>
      </w:r>
      <w:r w:rsidR="006A04A3">
        <w:fldChar w:fldCharType="end"/>
      </w:r>
      <w:r w:rsidRPr="005B3BED">
        <w:rPr>
          <w:szCs w:val="24"/>
        </w:rPr>
        <w:t>].</w:t>
      </w:r>
    </w:p>
    <w:p w:rsidR="00363DD5" w:rsidRPr="00E9734C" w:rsidRDefault="00363DD5" w:rsidP="00363DD5">
      <w:pPr>
        <w:ind w:right="230" w:firstLine="0"/>
      </w:pPr>
      <w:r w:rsidRPr="001E3502">
        <w:lastRenderedPageBreak/>
        <w:t xml:space="preserve">Гистологически волдырь характеризуется отеком верхних и средних слоев </w:t>
      </w:r>
      <w:r>
        <w:t>дермы</w:t>
      </w:r>
      <w:r w:rsidRPr="001E3502">
        <w:t xml:space="preserve">, расширением посткапиллярных венул и лимфатических сосудов. </w:t>
      </w:r>
      <w:r w:rsidRPr="001E3502">
        <w:rPr>
          <w:szCs w:val="21"/>
          <w:lang w:eastAsia="ru-RU"/>
        </w:rPr>
        <w:t xml:space="preserve">Для пораженной кожи характерен смешанный периваскулярный инфильтрат, представленный нейтрофилами или эозинофилами, макрофагами, Т-клетками, при этом сосудистая стенка не поражена. </w:t>
      </w:r>
      <w:proofErr w:type="gramStart"/>
      <w:r w:rsidRPr="002267F7">
        <w:t>При ангиоотеке, который является симптомом заболевания, подобные изменения затрагивают глубокие слои кожи и подкожную клетчатку</w:t>
      </w:r>
      <w:r w:rsidRPr="00452EE7">
        <w:t xml:space="preserve"> [</w:t>
      </w:r>
      <w:r w:rsidR="006A04A3">
        <w:fldChar w:fldCharType="begin"/>
      </w:r>
      <w:r>
        <w:instrText xml:space="preserve"> REF Закл1 \r \h </w:instrText>
      </w:r>
      <w:r w:rsidR="006A04A3">
        <w:fldChar w:fldCharType="separate"/>
      </w:r>
      <w:r w:rsidR="00B05FFF">
        <w:rPr>
          <w:b/>
          <w:bCs/>
        </w:rPr>
        <w:t>Ошибка!</w:t>
      </w:r>
      <w:proofErr w:type="gramEnd"/>
      <w:r w:rsidR="00B05FFF">
        <w:rPr>
          <w:b/>
          <w:bCs/>
        </w:rPr>
        <w:t xml:space="preserve"> </w:t>
      </w:r>
      <w:proofErr w:type="gramStart"/>
      <w:r w:rsidR="00B05FFF">
        <w:rPr>
          <w:b/>
          <w:bCs/>
        </w:rPr>
        <w:t>Источник ссылки не найден.</w:t>
      </w:r>
      <w:r w:rsidR="006A04A3">
        <w:fldChar w:fldCharType="end"/>
      </w:r>
      <w:r w:rsidRPr="00160A6C">
        <w:t>,</w:t>
      </w:r>
      <w:r w:rsidR="006A04A3">
        <w:fldChar w:fldCharType="begin"/>
      </w:r>
      <w:r>
        <w:instrText xml:space="preserve"> REF Закл6 \r \h </w:instrText>
      </w:r>
      <w:r w:rsidR="006A04A3">
        <w:fldChar w:fldCharType="separate"/>
      </w:r>
      <w:r w:rsidR="00B05FFF">
        <w:t>9</w:t>
      </w:r>
      <w:r w:rsidR="006A04A3">
        <w:fldChar w:fldCharType="end"/>
      </w:r>
      <w:r w:rsidRPr="00E9734C">
        <w:rPr>
          <w:szCs w:val="24"/>
        </w:rPr>
        <w:t>]</w:t>
      </w:r>
      <w:r w:rsidRPr="00E9734C">
        <w:rPr>
          <w:color w:val="FF0000"/>
          <w:szCs w:val="24"/>
        </w:rPr>
        <w:t>.</w:t>
      </w:r>
      <w:r w:rsidRPr="00E9734C">
        <w:t xml:space="preserve"> </w:t>
      </w:r>
      <w:proofErr w:type="gramEnd"/>
    </w:p>
    <w:p w:rsidR="00B46390" w:rsidRPr="00311757" w:rsidRDefault="00B46390" w:rsidP="00172112">
      <w:pPr>
        <w:pStyle w:val="2"/>
      </w:pPr>
      <w:bookmarkStart w:id="14" w:name="_Toc27046043"/>
      <w:r w:rsidRPr="00B46390">
        <w:t xml:space="preserve">1.3 </w:t>
      </w:r>
      <w:r w:rsidRPr="00311757">
        <w:t>Эпидемиология</w:t>
      </w:r>
      <w:r w:rsidR="00432C0D">
        <w:t xml:space="preserve"> </w:t>
      </w:r>
      <w:r w:rsidR="00311757" w:rsidRPr="00311757">
        <w:rPr>
          <w:color w:val="333333"/>
          <w:shd w:val="clear" w:color="auto" w:fill="FFFFFF"/>
        </w:rPr>
        <w:t>заболевания или состояния (группы заболеваний или состояний)</w:t>
      </w:r>
      <w:bookmarkEnd w:id="14"/>
    </w:p>
    <w:p w:rsidR="00363DD5" w:rsidRDefault="00363DD5" w:rsidP="00363DD5">
      <w:pPr>
        <w:pStyle w:val="2"/>
        <w:spacing w:before="0"/>
        <w:rPr>
          <w:b w:val="0"/>
          <w:u w:val="none"/>
        </w:rPr>
      </w:pPr>
      <w:bookmarkStart w:id="15" w:name="_Toc26397355"/>
      <w:r w:rsidRPr="001A1D11">
        <w:rPr>
          <w:b w:val="0"/>
          <w:u w:val="none"/>
        </w:rPr>
        <w:t>Распространенность острой крапивницы составляет 20% [</w:t>
      </w:r>
      <w:fldSimple w:instr=" REF Закл7 \r \h  \* MERGEFORMAT ">
        <w:r w:rsidR="00B05FFF" w:rsidRPr="00B05FFF">
          <w:rPr>
            <w:b w:val="0"/>
            <w:u w:val="none"/>
          </w:rPr>
          <w:t>10</w:t>
        </w:r>
      </w:fldSimple>
      <w:r w:rsidRPr="001A1D11">
        <w:rPr>
          <w:b w:val="0"/>
          <w:u w:val="none"/>
        </w:rPr>
        <w:t>], среди детского населения -  2,1–6,7%</w:t>
      </w:r>
      <w:r w:rsidRPr="001A1D11">
        <w:rPr>
          <w:b w:val="0"/>
          <w:color w:val="0070C0"/>
          <w:u w:val="none"/>
        </w:rPr>
        <w:t xml:space="preserve"> </w:t>
      </w:r>
      <w:r w:rsidRPr="001A1D11">
        <w:rPr>
          <w:b w:val="0"/>
          <w:u w:val="none"/>
        </w:rPr>
        <w:t>[</w:t>
      </w:r>
      <w:fldSimple w:instr=" REF Закл8 \r \h  \* MERGEFORMAT ">
        <w:r w:rsidR="00B05FFF" w:rsidRPr="00B05FFF">
          <w:rPr>
            <w:b w:val="0"/>
            <w:u w:val="none"/>
          </w:rPr>
          <w:t>11</w:t>
        </w:r>
      </w:fldSimple>
      <w:r w:rsidRPr="001A1D11">
        <w:rPr>
          <w:b w:val="0"/>
          <w:u w:val="none"/>
        </w:rPr>
        <w:t>], при этом острая крапивница у детей встречается чаще, чем у взрослых. Хроническая спонтанная крапивница (ХСК) поражает до 0,5-5%</w:t>
      </w:r>
      <w:r w:rsidRPr="00972237">
        <w:rPr>
          <w:b w:val="0"/>
          <w:u w:val="none"/>
        </w:rPr>
        <w:t xml:space="preserve"> </w:t>
      </w:r>
      <w:r w:rsidRPr="008329B1">
        <w:rPr>
          <w:b w:val="0"/>
          <w:u w:val="none"/>
        </w:rPr>
        <w:t>населения</w:t>
      </w:r>
      <w:r w:rsidRPr="00972237">
        <w:rPr>
          <w:b w:val="0"/>
          <w:u w:val="none"/>
        </w:rPr>
        <w:t xml:space="preserve">, </w:t>
      </w:r>
      <w:r w:rsidRPr="008329B1">
        <w:rPr>
          <w:b w:val="0"/>
          <w:u w:val="none"/>
        </w:rPr>
        <w:t>женщины</w:t>
      </w:r>
      <w:r w:rsidRPr="00972237">
        <w:rPr>
          <w:b w:val="0"/>
          <w:u w:val="none"/>
        </w:rPr>
        <w:t xml:space="preserve"> </w:t>
      </w:r>
      <w:r w:rsidRPr="008329B1">
        <w:rPr>
          <w:b w:val="0"/>
          <w:u w:val="none"/>
        </w:rPr>
        <w:t>болеют</w:t>
      </w:r>
      <w:r w:rsidRPr="00972237">
        <w:rPr>
          <w:b w:val="0"/>
          <w:u w:val="none"/>
        </w:rPr>
        <w:t xml:space="preserve"> </w:t>
      </w:r>
      <w:r w:rsidRPr="008329B1">
        <w:rPr>
          <w:b w:val="0"/>
          <w:u w:val="none"/>
        </w:rPr>
        <w:t>чаще</w:t>
      </w:r>
      <w:r w:rsidRPr="00972237">
        <w:rPr>
          <w:b w:val="0"/>
          <w:u w:val="none"/>
        </w:rPr>
        <w:t xml:space="preserve"> </w:t>
      </w:r>
      <w:r w:rsidRPr="008329B1">
        <w:rPr>
          <w:b w:val="0"/>
          <w:u w:val="none"/>
        </w:rPr>
        <w:t>мужчин</w:t>
      </w:r>
      <w:r w:rsidRPr="00972237">
        <w:rPr>
          <w:b w:val="0"/>
          <w:u w:val="none"/>
        </w:rPr>
        <w:t xml:space="preserve"> </w:t>
      </w:r>
      <w:r w:rsidRPr="00E9734C">
        <w:rPr>
          <w:b w:val="0"/>
          <w:u w:val="none"/>
        </w:rPr>
        <w:t>[</w:t>
      </w:r>
      <w:r w:rsidR="006A04A3">
        <w:rPr>
          <w:b w:val="0"/>
          <w:u w:val="none"/>
        </w:rPr>
        <w:fldChar w:fldCharType="begin"/>
      </w:r>
      <w:r>
        <w:rPr>
          <w:b w:val="0"/>
          <w:u w:val="none"/>
        </w:rPr>
        <w:instrText xml:space="preserve"> REF Закл9 \r \h </w:instrText>
      </w:r>
      <w:r w:rsidR="006A04A3">
        <w:rPr>
          <w:b w:val="0"/>
          <w:u w:val="none"/>
        </w:rPr>
      </w:r>
      <w:r w:rsidR="006A04A3">
        <w:rPr>
          <w:b w:val="0"/>
          <w:u w:val="none"/>
        </w:rPr>
        <w:fldChar w:fldCharType="separate"/>
      </w:r>
      <w:r w:rsidR="00B05FFF">
        <w:rPr>
          <w:b w:val="0"/>
          <w:u w:val="none"/>
        </w:rPr>
        <w:t>12</w:t>
      </w:r>
      <w:r w:rsidR="006A04A3">
        <w:rPr>
          <w:b w:val="0"/>
          <w:u w:val="none"/>
        </w:rPr>
        <w:fldChar w:fldCharType="end"/>
      </w:r>
      <w:r w:rsidRPr="00E9734C">
        <w:rPr>
          <w:b w:val="0"/>
          <w:u w:val="none"/>
        </w:rPr>
        <w:t>]</w:t>
      </w:r>
      <w:r w:rsidRPr="008329B1">
        <w:rPr>
          <w:b w:val="0"/>
          <w:u w:val="none"/>
        </w:rPr>
        <w:t>.</w:t>
      </w:r>
      <w:bookmarkEnd w:id="15"/>
      <w:r w:rsidRPr="008329B1">
        <w:rPr>
          <w:b w:val="0"/>
          <w:u w:val="none"/>
        </w:rPr>
        <w:t xml:space="preserve"> </w:t>
      </w:r>
    </w:p>
    <w:p w:rsidR="00311757" w:rsidRPr="00311757" w:rsidRDefault="00B46390" w:rsidP="00311757">
      <w:pPr>
        <w:pStyle w:val="2"/>
      </w:pPr>
      <w:bookmarkStart w:id="16" w:name="_Toc27046044"/>
      <w:r w:rsidRPr="00B46390">
        <w:t xml:space="preserve">1.4 </w:t>
      </w:r>
      <w:r w:rsidR="00311757" w:rsidRPr="00311757">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6"/>
    </w:p>
    <w:p w:rsidR="00363DD5" w:rsidRPr="00C86CDB" w:rsidRDefault="00363DD5" w:rsidP="00363DD5">
      <w:pPr>
        <w:ind w:right="37" w:firstLine="0"/>
      </w:pPr>
      <w:r>
        <w:rPr>
          <w:b/>
        </w:rPr>
        <w:t>L</w:t>
      </w:r>
      <w:r w:rsidRPr="00C86CDB">
        <w:rPr>
          <w:b/>
        </w:rPr>
        <w:t>50</w:t>
      </w:r>
      <w:r w:rsidRPr="00C86CDB">
        <w:t xml:space="preserve"> Крапивница:</w:t>
      </w:r>
    </w:p>
    <w:p w:rsidR="00363DD5" w:rsidRDefault="00363DD5" w:rsidP="00363DD5">
      <w:pPr>
        <w:ind w:left="-11" w:right="232"/>
      </w:pPr>
      <w:r>
        <w:t>L</w:t>
      </w:r>
      <w:r w:rsidRPr="00C86CDB">
        <w:t>50.0 – аллергическая</w:t>
      </w:r>
      <w:r>
        <w:t xml:space="preserve"> крапивница;</w:t>
      </w:r>
    </w:p>
    <w:p w:rsidR="00363DD5" w:rsidRDefault="00363DD5" w:rsidP="00363DD5">
      <w:pPr>
        <w:ind w:left="-11" w:right="232"/>
      </w:pPr>
      <w:r>
        <w:t>L</w:t>
      </w:r>
      <w:r w:rsidRPr="00C86CDB">
        <w:t>50.1 – идиопатическая</w:t>
      </w:r>
      <w:r>
        <w:t xml:space="preserve"> крапивница;</w:t>
      </w:r>
      <w:r w:rsidRPr="00C86CDB">
        <w:t xml:space="preserve"> </w:t>
      </w:r>
    </w:p>
    <w:p w:rsidR="00363DD5" w:rsidRDefault="00363DD5" w:rsidP="00363DD5">
      <w:pPr>
        <w:ind w:left="-11" w:right="232"/>
      </w:pPr>
      <w:r>
        <w:t>L</w:t>
      </w:r>
      <w:r w:rsidRPr="00C86CDB">
        <w:t>50.2 –</w:t>
      </w:r>
      <w:r>
        <w:t xml:space="preserve"> крапивница,</w:t>
      </w:r>
      <w:r w:rsidRPr="00C86CDB">
        <w:t xml:space="preserve"> вызванная воздействием низкой или высокой температуры</w:t>
      </w:r>
      <w:r>
        <w:t>;</w:t>
      </w:r>
      <w:r w:rsidRPr="00C86CDB">
        <w:t xml:space="preserve"> </w:t>
      </w:r>
    </w:p>
    <w:p w:rsidR="00363DD5" w:rsidRDefault="00363DD5" w:rsidP="00363DD5">
      <w:pPr>
        <w:ind w:left="-11" w:right="232"/>
      </w:pPr>
      <w:r>
        <w:t>L</w:t>
      </w:r>
      <w:r w:rsidRPr="00C86CDB">
        <w:t>50.3 – дермографическая</w:t>
      </w:r>
      <w:r>
        <w:t xml:space="preserve"> крапивница;</w:t>
      </w:r>
      <w:r w:rsidRPr="00C86CDB">
        <w:t xml:space="preserve"> </w:t>
      </w:r>
    </w:p>
    <w:p w:rsidR="00363DD5" w:rsidRDefault="00363DD5" w:rsidP="00363DD5">
      <w:pPr>
        <w:ind w:left="-11" w:right="232"/>
      </w:pPr>
      <w:r>
        <w:t>L</w:t>
      </w:r>
      <w:r w:rsidRPr="00C86CDB">
        <w:t>50.4 – вибрационная</w:t>
      </w:r>
      <w:r>
        <w:t xml:space="preserve"> крапивница;</w:t>
      </w:r>
    </w:p>
    <w:p w:rsidR="00363DD5" w:rsidRDefault="00363DD5" w:rsidP="00363DD5">
      <w:pPr>
        <w:ind w:left="-11" w:right="232"/>
      </w:pPr>
      <w:r>
        <w:t>L</w:t>
      </w:r>
      <w:r w:rsidRPr="00C86CDB">
        <w:t>50.5 – холинергическая</w:t>
      </w:r>
      <w:r>
        <w:t xml:space="preserve"> крапивница;</w:t>
      </w:r>
      <w:r w:rsidRPr="00C86CDB">
        <w:t xml:space="preserve"> </w:t>
      </w:r>
    </w:p>
    <w:p w:rsidR="00363DD5" w:rsidRDefault="00363DD5" w:rsidP="00363DD5">
      <w:pPr>
        <w:ind w:left="-11" w:right="232"/>
      </w:pPr>
      <w:r>
        <w:t>L</w:t>
      </w:r>
      <w:r w:rsidRPr="00C86CDB">
        <w:t>50.6 – контактная</w:t>
      </w:r>
      <w:r>
        <w:t xml:space="preserve"> крапивница;</w:t>
      </w:r>
      <w:r w:rsidRPr="00C86CDB">
        <w:t xml:space="preserve"> </w:t>
      </w:r>
    </w:p>
    <w:p w:rsidR="00363DD5" w:rsidRDefault="00363DD5" w:rsidP="00363DD5">
      <w:pPr>
        <w:ind w:left="-11" w:right="232"/>
      </w:pPr>
      <w:r>
        <w:t>L</w:t>
      </w:r>
      <w:r w:rsidRPr="00C86CDB">
        <w:t>50.8 – другая</w:t>
      </w:r>
      <w:r>
        <w:t xml:space="preserve"> крапивница;</w:t>
      </w:r>
      <w:r w:rsidRPr="00C86CDB">
        <w:t xml:space="preserve"> </w:t>
      </w:r>
    </w:p>
    <w:p w:rsidR="00363DD5" w:rsidRDefault="00363DD5" w:rsidP="00363DD5">
      <w:pPr>
        <w:ind w:left="-11" w:right="232"/>
      </w:pPr>
      <w:r>
        <w:t>L</w:t>
      </w:r>
      <w:r w:rsidRPr="00C86CDB">
        <w:t>50.9 – неуточненная</w:t>
      </w:r>
      <w:r>
        <w:t xml:space="preserve"> крапивница</w:t>
      </w:r>
      <w:r w:rsidRPr="00C86CDB">
        <w:t xml:space="preserve">. </w:t>
      </w:r>
    </w:p>
    <w:p w:rsidR="00363DD5" w:rsidRDefault="00363DD5" w:rsidP="00363DD5">
      <w:pPr>
        <w:ind w:left="-11" w:right="232"/>
        <w:rPr>
          <w:i/>
        </w:rPr>
      </w:pPr>
      <w:r w:rsidRPr="00D45B4A">
        <w:rPr>
          <w:i/>
        </w:rPr>
        <w:t>Примеры формулировки диагноза:</w:t>
      </w:r>
    </w:p>
    <w:p w:rsidR="00B46390" w:rsidRDefault="00B46390" w:rsidP="00311757">
      <w:pPr>
        <w:pStyle w:val="2"/>
      </w:pPr>
      <w:bookmarkStart w:id="17" w:name="_Toc27046045"/>
      <w:r w:rsidRPr="00B46390">
        <w:t>1.5 Классификация</w:t>
      </w:r>
      <w:r w:rsidR="003574C7">
        <w:t xml:space="preserve"> </w:t>
      </w:r>
      <w:r w:rsidR="00311757" w:rsidRPr="00311757">
        <w:rPr>
          <w:color w:val="333333"/>
          <w:shd w:val="clear" w:color="auto" w:fill="FFFFFF"/>
        </w:rPr>
        <w:t>заболевания или состояния (группы заболеваний или состояний)</w:t>
      </w:r>
      <w:bookmarkEnd w:id="17"/>
    </w:p>
    <w:p w:rsidR="00A1700B" w:rsidRDefault="00363DD5">
      <w:pPr>
        <w:pStyle w:val="affff0"/>
        <w:ind w:firstLine="709"/>
        <w:rPr>
          <w:szCs w:val="24"/>
          <w:lang w:eastAsia="ru-RU"/>
        </w:rPr>
      </w:pPr>
      <w:r w:rsidRPr="00C86CDB">
        <w:t xml:space="preserve">Крапивницу классифицируют по продолжительности течения, по типам и подтипам. У одного </w:t>
      </w:r>
      <w:r>
        <w:t>пациента</w:t>
      </w:r>
      <w:r w:rsidRPr="00C86CDB">
        <w:t xml:space="preserve"> могут быть </w:t>
      </w:r>
      <w:proofErr w:type="gramStart"/>
      <w:r w:rsidRPr="00C86CDB">
        <w:t xml:space="preserve">две </w:t>
      </w:r>
      <w:r>
        <w:t>и более разных форм</w:t>
      </w:r>
      <w:proofErr w:type="gramEnd"/>
      <w:r>
        <w:t xml:space="preserve"> крапивницы </w:t>
      </w:r>
      <w:r w:rsidRPr="0052786B">
        <w:rPr>
          <w:szCs w:val="24"/>
          <w:lang w:eastAsia="ru-RU"/>
        </w:rPr>
        <w:t>[</w:t>
      </w:r>
      <w:r w:rsidR="006A04A3">
        <w:rPr>
          <w:szCs w:val="24"/>
          <w:lang w:eastAsia="ru-RU"/>
        </w:rPr>
        <w:fldChar w:fldCharType="begin"/>
      </w:r>
      <w:r>
        <w:rPr>
          <w:szCs w:val="24"/>
          <w:lang w:eastAsia="ru-RU"/>
        </w:rPr>
        <w:instrText xml:space="preserve"> REF Закл10 \r \h </w:instrText>
      </w:r>
      <w:r w:rsidR="006A04A3">
        <w:rPr>
          <w:szCs w:val="24"/>
          <w:lang w:eastAsia="ru-RU"/>
        </w:rPr>
      </w:r>
      <w:r w:rsidR="006A04A3">
        <w:rPr>
          <w:szCs w:val="24"/>
          <w:lang w:eastAsia="ru-RU"/>
        </w:rPr>
        <w:fldChar w:fldCharType="separate"/>
      </w:r>
      <w:r w:rsidR="00B05FFF">
        <w:rPr>
          <w:szCs w:val="24"/>
          <w:lang w:eastAsia="ru-RU"/>
        </w:rPr>
        <w:t>13</w:t>
      </w:r>
      <w:r w:rsidR="006A04A3">
        <w:rPr>
          <w:szCs w:val="24"/>
          <w:lang w:eastAsia="ru-RU"/>
        </w:rPr>
        <w:fldChar w:fldCharType="end"/>
      </w:r>
      <w:r w:rsidRPr="008F5057">
        <w:rPr>
          <w:szCs w:val="24"/>
          <w:lang w:eastAsia="ru-RU"/>
        </w:rPr>
        <w:t>].</w:t>
      </w:r>
    </w:p>
    <w:p w:rsidR="00363DD5" w:rsidRDefault="00363DD5" w:rsidP="00363DD5">
      <w:pPr>
        <w:ind w:left="-14" w:right="230"/>
      </w:pPr>
      <w:r w:rsidRPr="00C86CDB">
        <w:t>Для острой крапивницы характерно развитие волдырей и/или ангиоотеков в период менее 6 нед</w:t>
      </w:r>
      <w:r>
        <w:t>ель</w:t>
      </w:r>
      <w:r w:rsidRPr="00C86CDB">
        <w:t xml:space="preserve">. </w:t>
      </w:r>
      <w:r>
        <w:t>Индуцируемая</w:t>
      </w:r>
      <w:r w:rsidRPr="00C86CDB">
        <w:t xml:space="preserve"> крапивница может протекать хронически, </w:t>
      </w:r>
      <w:r w:rsidRPr="00C86CDB">
        <w:lastRenderedPageBreak/>
        <w:t>поэтому эти формы включены в классификацию хронической крапивницы. В течение разных форм крапивницы есть особенности, например, замедленная крапивница от давления представляет собой отек в месте давления, развивающийся через несколько часов после воздействия провоцирующего фактора. Иногда у пациентов с хронической крапивницей развиваются изолированные отеки без волдырей.</w:t>
      </w:r>
    </w:p>
    <w:p w:rsidR="00363DD5" w:rsidRPr="008F5057" w:rsidRDefault="00363DD5" w:rsidP="00363DD5">
      <w:pPr>
        <w:ind w:right="37"/>
      </w:pPr>
      <w:r>
        <w:t xml:space="preserve"> Классификация хронической крапивницы представлена в таблице 1. </w:t>
      </w:r>
      <w:r w:rsidRPr="00C86CDB">
        <w:t>Крапивница может быть симптомом заболеваний, указанных в табл</w:t>
      </w:r>
      <w:r>
        <w:t>ице 2, поэтому требуется проведение дифференциального диагноза с этими заболеваниями [</w:t>
      </w:r>
      <w:r w:rsidR="006A04A3">
        <w:fldChar w:fldCharType="begin"/>
      </w:r>
      <w:r>
        <w:instrText xml:space="preserve"> REF Закл11 \r \h </w:instrText>
      </w:r>
      <w:r w:rsidR="006A04A3">
        <w:fldChar w:fldCharType="separate"/>
      </w:r>
      <w:r w:rsidR="00B05FFF">
        <w:t>13</w:t>
      </w:r>
      <w:r w:rsidR="006A04A3">
        <w:fldChar w:fldCharType="end"/>
      </w:r>
      <w:r w:rsidRPr="00B67CEC">
        <w:t>]</w:t>
      </w:r>
      <w:r>
        <w:t xml:space="preserve"> </w:t>
      </w:r>
    </w:p>
    <w:p w:rsidR="00363DD5" w:rsidRPr="00236B9F" w:rsidRDefault="00363DD5" w:rsidP="00363DD5">
      <w:pPr>
        <w:ind w:firstLine="0"/>
        <w:jc w:val="left"/>
        <w:rPr>
          <w:bCs/>
        </w:rPr>
      </w:pPr>
      <w:r w:rsidRPr="00236B9F">
        <w:rPr>
          <w:bCs/>
          <w:szCs w:val="24"/>
        </w:rPr>
        <w:t>Таблица 1. Классификация хронической крапивницы, адаптировано по: [</w:t>
      </w:r>
      <w:fldSimple w:instr=" REF  Закл12 \h \r  \* MERGEFORMAT ">
        <w:r w:rsidR="00B05FFF" w:rsidRPr="00B05FFF">
          <w:rPr>
            <w:bCs/>
            <w:szCs w:val="24"/>
          </w:rPr>
          <w:t>14</w:t>
        </w:r>
      </w:fldSimple>
      <w:r w:rsidRPr="00236B9F">
        <w:rPr>
          <w:bCs/>
          <w:noProof/>
          <w:szCs w:val="24"/>
          <w:lang w:eastAsia="ru-RU"/>
        </w:rPr>
        <w:t xml:space="preserve">]  </w:t>
      </w:r>
    </w:p>
    <w:tbl>
      <w:tblPr>
        <w:tblW w:w="9204" w:type="dxa"/>
        <w:tblInd w:w="5" w:type="dxa"/>
        <w:tblCellMar>
          <w:top w:w="50" w:type="dxa"/>
          <w:left w:w="68" w:type="dxa"/>
          <w:right w:w="25" w:type="dxa"/>
        </w:tblCellMar>
        <w:tblLook w:val="04A0"/>
      </w:tblPr>
      <w:tblGrid>
        <w:gridCol w:w="3883"/>
        <w:gridCol w:w="5321"/>
      </w:tblGrid>
      <w:tr w:rsidR="00363DD5" w:rsidTr="00363DD5">
        <w:trPr>
          <w:trHeight w:val="482"/>
        </w:trPr>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right="43" w:firstLine="0"/>
              <w:jc w:val="center"/>
              <w:rPr>
                <w:szCs w:val="24"/>
              </w:rPr>
            </w:pPr>
            <w:r w:rsidRPr="008310A0">
              <w:rPr>
                <w:szCs w:val="24"/>
              </w:rPr>
              <w:t xml:space="preserve">хроническая спонтанная  </w:t>
            </w:r>
          </w:p>
          <w:p w:rsidR="00363DD5" w:rsidRPr="008310A0" w:rsidRDefault="00363DD5" w:rsidP="00363DD5">
            <w:pPr>
              <w:ind w:right="43" w:firstLine="0"/>
              <w:jc w:val="center"/>
              <w:rPr>
                <w:szCs w:val="24"/>
              </w:rPr>
            </w:pPr>
            <w:r w:rsidRPr="008310A0">
              <w:rPr>
                <w:szCs w:val="24"/>
              </w:rPr>
              <w:t>(идиопатическая) крапивница</w:t>
            </w:r>
          </w:p>
        </w:tc>
        <w:tc>
          <w:tcPr>
            <w:tcW w:w="5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3DD5" w:rsidRPr="008310A0" w:rsidRDefault="00363DD5" w:rsidP="00363DD5">
            <w:pPr>
              <w:ind w:right="43" w:firstLine="0"/>
              <w:jc w:val="center"/>
              <w:rPr>
                <w:szCs w:val="24"/>
              </w:rPr>
            </w:pPr>
            <w:r w:rsidRPr="008310A0">
              <w:rPr>
                <w:szCs w:val="24"/>
              </w:rPr>
              <w:t>Индуцируемая крапивница</w:t>
            </w:r>
          </w:p>
        </w:tc>
      </w:tr>
      <w:tr w:rsidR="00363DD5" w:rsidTr="00363DD5">
        <w:trPr>
          <w:trHeight w:val="2047"/>
        </w:trPr>
        <w:tc>
          <w:tcPr>
            <w:tcW w:w="3883"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right="42" w:firstLine="0"/>
              <w:rPr>
                <w:szCs w:val="24"/>
              </w:rPr>
            </w:pPr>
            <w:r w:rsidRPr="008310A0">
              <w:rPr>
                <w:szCs w:val="24"/>
              </w:rPr>
              <w:t>Появление волдырей и/или ангиоотеков в период от 6 нед и более вследствие известных* и неизвестных причин</w:t>
            </w:r>
          </w:p>
        </w:tc>
        <w:tc>
          <w:tcPr>
            <w:tcW w:w="5321"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numPr>
                <w:ilvl w:val="0"/>
                <w:numId w:val="41"/>
              </w:numPr>
              <w:ind w:hanging="360"/>
              <w:jc w:val="left"/>
              <w:rPr>
                <w:szCs w:val="24"/>
              </w:rPr>
            </w:pPr>
            <w:r w:rsidRPr="008310A0">
              <w:rPr>
                <w:szCs w:val="24"/>
              </w:rPr>
              <w:t>Симптоматический дермографизм**</w:t>
            </w:r>
          </w:p>
          <w:p w:rsidR="00363DD5" w:rsidRPr="008310A0" w:rsidRDefault="00363DD5" w:rsidP="00363DD5">
            <w:pPr>
              <w:numPr>
                <w:ilvl w:val="0"/>
                <w:numId w:val="41"/>
              </w:numPr>
              <w:ind w:hanging="360"/>
              <w:jc w:val="left"/>
              <w:rPr>
                <w:szCs w:val="24"/>
              </w:rPr>
            </w:pPr>
            <w:r w:rsidRPr="008310A0">
              <w:rPr>
                <w:szCs w:val="24"/>
              </w:rPr>
              <w:t>Индуцируемая холодом***</w:t>
            </w:r>
          </w:p>
          <w:p w:rsidR="00363DD5" w:rsidRPr="008310A0" w:rsidRDefault="00363DD5" w:rsidP="00363DD5">
            <w:pPr>
              <w:numPr>
                <w:ilvl w:val="0"/>
                <w:numId w:val="41"/>
              </w:numPr>
              <w:ind w:hanging="360"/>
              <w:jc w:val="left"/>
              <w:rPr>
                <w:szCs w:val="24"/>
              </w:rPr>
            </w:pPr>
            <w:r w:rsidRPr="008310A0">
              <w:rPr>
                <w:szCs w:val="24"/>
              </w:rPr>
              <w:t>Крапивница от давления****</w:t>
            </w:r>
          </w:p>
          <w:p w:rsidR="00363DD5" w:rsidRPr="008310A0" w:rsidRDefault="00363DD5" w:rsidP="00363DD5">
            <w:pPr>
              <w:numPr>
                <w:ilvl w:val="0"/>
                <w:numId w:val="41"/>
              </w:numPr>
              <w:ind w:hanging="360"/>
              <w:jc w:val="left"/>
              <w:rPr>
                <w:szCs w:val="24"/>
              </w:rPr>
            </w:pPr>
            <w:r w:rsidRPr="008310A0">
              <w:rPr>
                <w:szCs w:val="24"/>
              </w:rPr>
              <w:t>Солнечная крапивница</w:t>
            </w:r>
          </w:p>
          <w:p w:rsidR="00363DD5" w:rsidRPr="008310A0" w:rsidRDefault="00363DD5" w:rsidP="00363DD5">
            <w:pPr>
              <w:numPr>
                <w:ilvl w:val="0"/>
                <w:numId w:val="41"/>
              </w:numPr>
              <w:ind w:hanging="360"/>
              <w:jc w:val="left"/>
              <w:rPr>
                <w:szCs w:val="24"/>
              </w:rPr>
            </w:pPr>
            <w:r w:rsidRPr="008310A0">
              <w:rPr>
                <w:szCs w:val="24"/>
              </w:rPr>
              <w:t>Индуцируемая теплом*****</w:t>
            </w:r>
          </w:p>
          <w:p w:rsidR="00363DD5" w:rsidRPr="008310A0" w:rsidRDefault="00363DD5" w:rsidP="00363DD5">
            <w:pPr>
              <w:numPr>
                <w:ilvl w:val="0"/>
                <w:numId w:val="41"/>
              </w:numPr>
              <w:ind w:hanging="360"/>
              <w:jc w:val="left"/>
              <w:rPr>
                <w:szCs w:val="24"/>
              </w:rPr>
            </w:pPr>
            <w:r w:rsidRPr="008310A0">
              <w:rPr>
                <w:szCs w:val="24"/>
              </w:rPr>
              <w:t>Вибрационный ангиоотек</w:t>
            </w:r>
          </w:p>
          <w:p w:rsidR="00363DD5" w:rsidRPr="008310A0" w:rsidRDefault="00363DD5" w:rsidP="00363DD5">
            <w:pPr>
              <w:numPr>
                <w:ilvl w:val="0"/>
                <w:numId w:val="41"/>
              </w:numPr>
              <w:ind w:hanging="360"/>
              <w:jc w:val="left"/>
              <w:rPr>
                <w:szCs w:val="24"/>
              </w:rPr>
            </w:pPr>
            <w:r w:rsidRPr="008310A0">
              <w:rPr>
                <w:szCs w:val="24"/>
              </w:rPr>
              <w:t>холинергическая крапивница</w:t>
            </w:r>
          </w:p>
          <w:p w:rsidR="00363DD5" w:rsidRPr="008310A0" w:rsidRDefault="00363DD5" w:rsidP="00363DD5">
            <w:pPr>
              <w:numPr>
                <w:ilvl w:val="0"/>
                <w:numId w:val="41"/>
              </w:numPr>
              <w:ind w:hanging="360"/>
              <w:jc w:val="left"/>
              <w:rPr>
                <w:szCs w:val="24"/>
              </w:rPr>
            </w:pPr>
            <w:r w:rsidRPr="008310A0">
              <w:rPr>
                <w:szCs w:val="24"/>
              </w:rPr>
              <w:t xml:space="preserve">Контактная крапивница </w:t>
            </w:r>
          </w:p>
          <w:p w:rsidR="00363DD5" w:rsidRPr="008310A0" w:rsidRDefault="00363DD5" w:rsidP="00363DD5">
            <w:pPr>
              <w:numPr>
                <w:ilvl w:val="0"/>
                <w:numId w:val="41"/>
              </w:numPr>
              <w:ind w:hanging="360"/>
              <w:jc w:val="left"/>
              <w:rPr>
                <w:szCs w:val="24"/>
              </w:rPr>
            </w:pPr>
            <w:r w:rsidRPr="008310A0">
              <w:rPr>
                <w:szCs w:val="24"/>
              </w:rPr>
              <w:t>Аквагенная крапивница</w:t>
            </w:r>
          </w:p>
        </w:tc>
      </w:tr>
    </w:tbl>
    <w:p w:rsidR="00363DD5" w:rsidRPr="008310A0" w:rsidRDefault="00363DD5" w:rsidP="00363DD5">
      <w:pPr>
        <w:ind w:right="42" w:firstLine="0"/>
        <w:rPr>
          <w:szCs w:val="24"/>
        </w:rPr>
      </w:pPr>
      <w:r w:rsidRPr="008310A0">
        <w:rPr>
          <w:szCs w:val="24"/>
        </w:rPr>
        <w:t>Примечание. * Например, аутореактивная, вследствие наличия аутоантител, активирующих тучные клетки; ** форма, известная как дермографическая крапивница; *** известная как холодовая контактная крапивница; **** известная как замедленная крапивница от давления; ***** известная как тепловая контактная.</w:t>
      </w:r>
    </w:p>
    <w:p w:rsidR="00363DD5" w:rsidRPr="00236B9F" w:rsidRDefault="00363DD5" w:rsidP="00363DD5">
      <w:pPr>
        <w:ind w:firstLine="0"/>
        <w:jc w:val="left"/>
        <w:rPr>
          <w:bCs/>
          <w:szCs w:val="24"/>
        </w:rPr>
      </w:pPr>
      <w:r w:rsidRPr="00236B9F">
        <w:rPr>
          <w:bCs/>
          <w:szCs w:val="24"/>
        </w:rPr>
        <w:t>Таблица 2. Заболевания, исторически относившиеся к крапивнице, и синдромы, включающие крапивницу/ангиоотек [</w:t>
      </w:r>
      <w:fldSimple w:instr=" REF  Закл12 \h \r  \* MERGEFORMAT ">
        <w:r w:rsidR="00B05FFF" w:rsidRPr="00B05FFF">
          <w:rPr>
            <w:bCs/>
            <w:szCs w:val="24"/>
          </w:rPr>
          <w:t>14</w:t>
        </w:r>
      </w:fldSimple>
      <w:r w:rsidRPr="00236B9F">
        <w:rPr>
          <w:bCs/>
          <w:szCs w:val="24"/>
        </w:rPr>
        <w:t>]</w:t>
      </w:r>
    </w:p>
    <w:tbl>
      <w:tblPr>
        <w:tblW w:w="8285" w:type="dxa"/>
        <w:tblInd w:w="5" w:type="dxa"/>
        <w:tblCellMar>
          <w:top w:w="50" w:type="dxa"/>
          <w:left w:w="68" w:type="dxa"/>
          <w:right w:w="26" w:type="dxa"/>
        </w:tblCellMar>
        <w:tblLook w:val="04A0"/>
      </w:tblPr>
      <w:tblGrid>
        <w:gridCol w:w="8285"/>
      </w:tblGrid>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sidRPr="008310A0">
              <w:rPr>
                <w:szCs w:val="24"/>
              </w:rPr>
              <w:t>Пигментная крапивница (мастоцитоз)</w:t>
            </w:r>
          </w:p>
        </w:tc>
      </w:tr>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Pr>
                <w:szCs w:val="24"/>
              </w:rPr>
              <w:t>У</w:t>
            </w:r>
            <w:r w:rsidRPr="008310A0">
              <w:rPr>
                <w:szCs w:val="24"/>
              </w:rPr>
              <w:t>ртикарный васкулит</w:t>
            </w:r>
          </w:p>
        </w:tc>
      </w:tr>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sidRPr="008310A0">
              <w:rPr>
                <w:szCs w:val="24"/>
              </w:rPr>
              <w:t>Брадикинин-опосредованный ангиоотек (например, НАО)</w:t>
            </w:r>
          </w:p>
        </w:tc>
      </w:tr>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sidRPr="008310A0">
              <w:rPr>
                <w:szCs w:val="24"/>
              </w:rPr>
              <w:t>Анафилаксия, индуцируемая физической нагрузкой</w:t>
            </w:r>
          </w:p>
        </w:tc>
      </w:tr>
      <w:tr w:rsidR="00363DD5" w:rsidRPr="008310A0" w:rsidTr="00363DD5">
        <w:trPr>
          <w:trHeight w:val="1081"/>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right="42" w:firstLine="0"/>
              <w:rPr>
                <w:szCs w:val="24"/>
              </w:rPr>
            </w:pPr>
            <w:r w:rsidRPr="008310A0">
              <w:rPr>
                <w:szCs w:val="24"/>
              </w:rPr>
              <w:t>Криопирин-ассоциированные периодические синдромы (CAPS; уртикарные высыпания, рецидивирующая лихорадка, артралгия или артрит, воспаление глаз, слабость, головные боли), такие как семейный холодовой аутовоспалительный синдром (FCAS), cиндром Muckle–Wells (крапивница-</w:t>
            </w:r>
            <w:r w:rsidRPr="008310A0">
              <w:rPr>
                <w:szCs w:val="24"/>
              </w:rPr>
              <w:lastRenderedPageBreak/>
              <w:t>глухота-амилоидоз), неонатальные мультисистемные воспалительные заболевания (</w:t>
            </w:r>
            <w:r w:rsidRPr="008057B2">
              <w:t>CINCA/</w:t>
            </w:r>
            <w:r w:rsidRPr="008310A0">
              <w:rPr>
                <w:szCs w:val="24"/>
              </w:rPr>
              <w:t>NOMID)</w:t>
            </w:r>
          </w:p>
        </w:tc>
      </w:tr>
      <w:tr w:rsidR="00363DD5" w:rsidRPr="008310A0" w:rsidTr="00363DD5">
        <w:trPr>
          <w:trHeight w:val="496"/>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rPr>
                <w:szCs w:val="24"/>
              </w:rPr>
            </w:pPr>
            <w:r w:rsidRPr="008310A0">
              <w:rPr>
                <w:szCs w:val="24"/>
              </w:rPr>
              <w:lastRenderedPageBreak/>
              <w:t>Синдром Schnitzler’s (рецидивирующие уртикарные высыпания, моноклональная гаммапатия, рецидивирующая лихорадка, боли в мышцах и костях, артралгии, артриты, лимфаденопатия)</w:t>
            </w:r>
          </w:p>
        </w:tc>
      </w:tr>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sidRPr="008310A0">
              <w:rPr>
                <w:szCs w:val="24"/>
              </w:rPr>
              <w:t>Синдром Gleich’s (эпизодический ангиоотек с эозинофилией)</w:t>
            </w:r>
          </w:p>
        </w:tc>
      </w:tr>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sidRPr="008310A0">
              <w:rPr>
                <w:szCs w:val="24"/>
              </w:rPr>
              <w:t>Синдром Well’s (гранулематозный дерматит с эозинофилией)</w:t>
            </w:r>
          </w:p>
        </w:tc>
      </w:tr>
      <w:tr w:rsidR="00363DD5" w:rsidRPr="008310A0" w:rsidTr="00363DD5">
        <w:trPr>
          <w:trHeight w:val="283"/>
        </w:trPr>
        <w:tc>
          <w:tcPr>
            <w:tcW w:w="8285" w:type="dxa"/>
            <w:tcBorders>
              <w:top w:val="single" w:sz="4" w:space="0" w:color="000000"/>
              <w:left w:val="single" w:sz="4" w:space="0" w:color="000000"/>
              <w:bottom w:val="single" w:sz="4" w:space="0" w:color="000000"/>
              <w:right w:val="single" w:sz="4" w:space="0" w:color="000000"/>
            </w:tcBorders>
            <w:shd w:val="clear" w:color="auto" w:fill="auto"/>
          </w:tcPr>
          <w:p w:rsidR="00363DD5" w:rsidRPr="008310A0" w:rsidRDefault="00363DD5" w:rsidP="00363DD5">
            <w:pPr>
              <w:ind w:firstLine="0"/>
              <w:jc w:val="left"/>
              <w:rPr>
                <w:szCs w:val="24"/>
              </w:rPr>
            </w:pPr>
            <w:r w:rsidRPr="008310A0">
              <w:rPr>
                <w:szCs w:val="24"/>
              </w:rPr>
              <w:t>Буллезный пемфигоид</w:t>
            </w:r>
          </w:p>
        </w:tc>
      </w:tr>
    </w:tbl>
    <w:p w:rsidR="00363DD5" w:rsidRDefault="00363DD5" w:rsidP="00363DD5">
      <w:pPr>
        <w:ind w:right="230" w:firstLine="0"/>
      </w:pPr>
    </w:p>
    <w:p w:rsidR="00B46390" w:rsidRDefault="00B46390" w:rsidP="00AB1B82">
      <w:pPr>
        <w:pStyle w:val="2"/>
      </w:pPr>
      <w:bookmarkStart w:id="18" w:name="_Toc27046046"/>
      <w:r w:rsidRPr="00B46390">
        <w:t>1.6 Клиническая картина</w:t>
      </w:r>
      <w:r w:rsidR="003574C7">
        <w:t xml:space="preserve"> </w:t>
      </w:r>
      <w:r w:rsidR="00A70F44" w:rsidRPr="00311757">
        <w:rPr>
          <w:color w:val="333333"/>
          <w:shd w:val="clear" w:color="auto" w:fill="FFFFFF"/>
        </w:rPr>
        <w:t>заболевания или состояния (группы заболеваний или состояний)</w:t>
      </w:r>
      <w:bookmarkEnd w:id="18"/>
    </w:p>
    <w:p w:rsidR="00A1700B" w:rsidRDefault="008077E2">
      <w:pPr>
        <w:ind w:firstLine="567"/>
        <w:rPr>
          <w:szCs w:val="28"/>
        </w:rPr>
      </w:pPr>
      <w:r w:rsidRPr="008077E2">
        <w:rPr>
          <w:szCs w:val="28"/>
        </w:rPr>
        <w:t xml:space="preserve">По характеру течения </w:t>
      </w:r>
      <w:r w:rsidRPr="008077E2">
        <w:rPr>
          <w:iCs/>
          <w:szCs w:val="28"/>
        </w:rPr>
        <w:t xml:space="preserve">обычная крапивница </w:t>
      </w:r>
      <w:r w:rsidRPr="008077E2">
        <w:rPr>
          <w:szCs w:val="28"/>
        </w:rPr>
        <w:t>подразделяется на острую и хроническую.</w:t>
      </w:r>
    </w:p>
    <w:p w:rsidR="00A1700B" w:rsidRDefault="008077E2">
      <w:pPr>
        <w:ind w:firstLine="567"/>
        <w:rPr>
          <w:i/>
          <w:iCs/>
          <w:szCs w:val="28"/>
        </w:rPr>
      </w:pPr>
      <w:r w:rsidRPr="008077E2">
        <w:rPr>
          <w:szCs w:val="28"/>
        </w:rPr>
        <w:t xml:space="preserve">Под </w:t>
      </w:r>
      <w:r w:rsidRPr="008077E2">
        <w:rPr>
          <w:i/>
          <w:iCs/>
          <w:szCs w:val="28"/>
        </w:rPr>
        <w:t>острой крапивницей</w:t>
      </w:r>
      <w:r w:rsidRPr="008077E2">
        <w:rPr>
          <w:szCs w:val="28"/>
        </w:rPr>
        <w:t xml:space="preserve"> понимают внезапное однократное появление волдырей (каждый из которых существует не более 24 часов) продолжительностью менее 6 недель, вызванное воздействием одного из провоцирующих факторов.</w:t>
      </w:r>
    </w:p>
    <w:p w:rsidR="00A1700B" w:rsidRDefault="008077E2">
      <w:pPr>
        <w:ind w:firstLine="567"/>
        <w:rPr>
          <w:rFonts w:eastAsia="TimesNewRoman"/>
          <w:szCs w:val="28"/>
        </w:rPr>
      </w:pPr>
      <w:r w:rsidRPr="008077E2">
        <w:rPr>
          <w:i/>
          <w:iCs/>
          <w:szCs w:val="28"/>
        </w:rPr>
        <w:t>Хронической крапивницей</w:t>
      </w:r>
      <w:r w:rsidRPr="008077E2">
        <w:rPr>
          <w:szCs w:val="28"/>
        </w:rPr>
        <w:t xml:space="preserve">  называют состояние, возникающее вследствие известных и неизвестных причин, при котором ежедневно или почти ежедневно, сроком более 6 недель, появляются волдыри, каждый из которых существует не более 24 часов.</w:t>
      </w:r>
      <w:r w:rsidRPr="008077E2">
        <w:rPr>
          <w:b/>
          <w:szCs w:val="28"/>
        </w:rPr>
        <w:t xml:space="preserve"> </w:t>
      </w:r>
      <w:r w:rsidRPr="008077E2">
        <w:rPr>
          <w:szCs w:val="28"/>
        </w:rPr>
        <w:t xml:space="preserve">По характеру течения хроническую крапивницу подразделяют на </w:t>
      </w:r>
      <w:r w:rsidRPr="008077E2">
        <w:rPr>
          <w:i/>
          <w:szCs w:val="28"/>
        </w:rPr>
        <w:t xml:space="preserve">рецидивирующую </w:t>
      </w:r>
      <w:r w:rsidRPr="008077E2">
        <w:rPr>
          <w:szCs w:val="28"/>
        </w:rPr>
        <w:t xml:space="preserve"> и </w:t>
      </w:r>
      <w:r w:rsidRPr="008077E2">
        <w:rPr>
          <w:i/>
          <w:szCs w:val="28"/>
        </w:rPr>
        <w:t>персистирующую,</w:t>
      </w:r>
      <w:r w:rsidRPr="008077E2">
        <w:rPr>
          <w:szCs w:val="28"/>
        </w:rPr>
        <w:t xml:space="preserve"> характеризующуюся постоянным появлением уртикарий.</w:t>
      </w:r>
    </w:p>
    <w:p w:rsidR="00A1700B" w:rsidRDefault="008077E2">
      <w:pPr>
        <w:ind w:firstLine="567"/>
        <w:rPr>
          <w:szCs w:val="28"/>
        </w:rPr>
      </w:pPr>
      <w:r w:rsidRPr="008077E2">
        <w:rPr>
          <w:rFonts w:eastAsia="TimesNewRoman"/>
          <w:szCs w:val="28"/>
        </w:rPr>
        <w:t>Острая спонтанная крапивница в большинстве случае остается единственным эпизодом в жизни пациента. У 50% больных с хронической рецидивирующей крапивницей наступает спонтанная ремиссия. Для хронической крапивницы характерно волнообразное течение без</w:t>
      </w:r>
      <w:r w:rsidRPr="008077E2">
        <w:rPr>
          <w:szCs w:val="28"/>
        </w:rPr>
        <w:t xml:space="preserve"> </w:t>
      </w:r>
      <w:r w:rsidRPr="008077E2">
        <w:rPr>
          <w:rFonts w:eastAsia="TimesNewRoman"/>
          <w:szCs w:val="28"/>
        </w:rPr>
        <w:t>прогрессирующего ухудшения.</w:t>
      </w:r>
    </w:p>
    <w:p w:rsidR="00A1700B" w:rsidRDefault="008077E2">
      <w:pPr>
        <w:ind w:firstLine="567"/>
        <w:rPr>
          <w:rFonts w:eastAsia="TimesNewRoman"/>
          <w:szCs w:val="24"/>
        </w:rPr>
      </w:pPr>
      <w:r w:rsidRPr="008077E2">
        <w:rPr>
          <w:i/>
          <w:szCs w:val="28"/>
        </w:rPr>
        <w:t>Спонтанная (идиопатическая) крапивница</w:t>
      </w:r>
      <w:r w:rsidRPr="008077E2">
        <w:rPr>
          <w:szCs w:val="28"/>
        </w:rPr>
        <w:t xml:space="preserve"> является наиболее часто встречающейся клинической разновидностью крапивницы. </w:t>
      </w:r>
      <w:r w:rsidRPr="008077E2">
        <w:rPr>
          <w:iCs/>
          <w:szCs w:val="28"/>
        </w:rPr>
        <w:t xml:space="preserve">Клинически проявляется волдырями, которые не имеют характерной локализации и сопровождаются зудом, реже – жжением. Волдыри могут иметь тенденцию к слиянию в местах наибольшего трения одеждой или частей тела друг о друга (ягодицы, поясничная область, плечи, бедра). На лице элементы могут практически не выступать над уровнем кожи. В ряде случаев высыпания захватывают практически весь кожный покров и могут сопровождаться повышением температуры тела. </w:t>
      </w:r>
      <w:r w:rsidRPr="008077E2">
        <w:rPr>
          <w:szCs w:val="28"/>
        </w:rPr>
        <w:t xml:space="preserve">Волдыри имеют сначала бледно-розовый цвет за счет локального расширения </w:t>
      </w:r>
      <w:r w:rsidRPr="008077E2">
        <w:rPr>
          <w:szCs w:val="28"/>
        </w:rPr>
        <w:lastRenderedPageBreak/>
        <w:t>поверхностной сети кровеносных сосудов дермы (urticaria rubra), а затем, по мере нарастания отека в соединительной ткани и сдавления сети мелких сосудов, они могут приобретать фарфорово-белый цвет (urticaria alba, seu porcellanea). При уменьшении выраженности отека волдыри постепенно становятся розового цвета, а затем исчезают бесследно.</w:t>
      </w:r>
    </w:p>
    <w:p w:rsidR="00A1700B" w:rsidRDefault="008077E2">
      <w:pPr>
        <w:autoSpaceDE w:val="0"/>
        <w:ind w:left="284"/>
        <w:rPr>
          <w:rFonts w:eastAsia="TimesNewRoman"/>
          <w:szCs w:val="24"/>
        </w:rPr>
      </w:pPr>
      <w:r w:rsidRPr="008077E2">
        <w:rPr>
          <w:rFonts w:eastAsia="TimesNewRoman"/>
          <w:szCs w:val="24"/>
        </w:rPr>
        <w:t>Таким образом, для волдыря при крапивнице характерны следующие признаки:</w:t>
      </w:r>
    </w:p>
    <w:p w:rsidR="00A1700B" w:rsidRDefault="008077E2">
      <w:pPr>
        <w:pStyle w:val="afe"/>
        <w:numPr>
          <w:ilvl w:val="0"/>
          <w:numId w:val="42"/>
        </w:numPr>
        <w:suppressAutoHyphens/>
        <w:autoSpaceDE w:val="0"/>
        <w:rPr>
          <w:rFonts w:eastAsia="TimesNewRoman"/>
          <w:szCs w:val="24"/>
        </w:rPr>
      </w:pPr>
      <w:r w:rsidRPr="008077E2">
        <w:rPr>
          <w:rFonts w:eastAsia="TimesNewRoman"/>
          <w:szCs w:val="24"/>
        </w:rPr>
        <w:t>центральный отек разных размеров, почти всегда окруженный эритемой;</w:t>
      </w:r>
    </w:p>
    <w:p w:rsidR="00A1700B" w:rsidRDefault="008077E2">
      <w:pPr>
        <w:pStyle w:val="afe"/>
        <w:numPr>
          <w:ilvl w:val="0"/>
          <w:numId w:val="42"/>
        </w:numPr>
        <w:suppressAutoHyphens/>
        <w:autoSpaceDE w:val="0"/>
        <w:rPr>
          <w:rFonts w:eastAsia="TimesNewRoman"/>
          <w:szCs w:val="24"/>
        </w:rPr>
      </w:pPr>
      <w:r w:rsidRPr="008077E2">
        <w:rPr>
          <w:rFonts w:eastAsia="TimesNewRoman"/>
          <w:szCs w:val="24"/>
        </w:rPr>
        <w:t>зуд, иногда ощущение жжения;</w:t>
      </w:r>
    </w:p>
    <w:p w:rsidR="00A1700B" w:rsidRDefault="008077E2">
      <w:pPr>
        <w:pStyle w:val="afe"/>
        <w:numPr>
          <w:ilvl w:val="0"/>
          <w:numId w:val="42"/>
        </w:numPr>
        <w:suppressAutoHyphens/>
        <w:autoSpaceDE w:val="0"/>
        <w:rPr>
          <w:rFonts w:eastAsia="TimesNewRoman"/>
          <w:szCs w:val="24"/>
        </w:rPr>
      </w:pPr>
      <w:r w:rsidRPr="008077E2">
        <w:rPr>
          <w:rFonts w:eastAsia="TimesNewRoman"/>
          <w:szCs w:val="24"/>
        </w:rPr>
        <w:t>обратимость (волдырь исчезает бесследно в течение 1</w:t>
      </w:r>
      <w:r w:rsidRPr="008077E2">
        <w:rPr>
          <w:rFonts w:eastAsia="TimesNewRoman"/>
          <w:szCs w:val="28"/>
        </w:rPr>
        <w:t>–</w:t>
      </w:r>
      <w:r w:rsidRPr="008077E2">
        <w:rPr>
          <w:rFonts w:eastAsia="TimesNewRoman"/>
          <w:szCs w:val="24"/>
        </w:rPr>
        <w:t>24 часов).</w:t>
      </w:r>
    </w:p>
    <w:p w:rsidR="00A1700B" w:rsidRDefault="008077E2">
      <w:pPr>
        <w:ind w:firstLine="567"/>
        <w:rPr>
          <w:szCs w:val="28"/>
          <w:lang w:eastAsia="ru-RU"/>
        </w:rPr>
      </w:pPr>
      <w:r w:rsidRPr="008077E2">
        <w:rPr>
          <w:szCs w:val="28"/>
        </w:rPr>
        <w:t xml:space="preserve">Частным случаем обычной крапивницы является </w:t>
      </w:r>
      <w:r w:rsidRPr="008077E2">
        <w:rPr>
          <w:i/>
          <w:szCs w:val="28"/>
        </w:rPr>
        <w:t>ангиоотек (ангиоедема, отек Квинке, ограниченный ангионевротический отек, гигантская крапивница)</w:t>
      </w:r>
      <w:r w:rsidRPr="008077E2">
        <w:rPr>
          <w:szCs w:val="28"/>
        </w:rPr>
        <w:t xml:space="preserve">. Заболевание характеризуется быстро формирующимся, обычно ограниченным, глубоким отеком кожи или слизистых оболочек. Отек может быть диффузным, окраска кожи в очаге поражения более бледная, кожа плотная на ощупь, в зоне отека напряжена, при нажатии пальцем в области отека вдавление не образуется. Отек Квинке чаще развивается на одном участке кожного покрова, а, в противном случае,  большей частью ассиметрично. Важным клиническим симптомом, отличающим отек Квинке от обычной крапивницы, является отсутствие зуда. Пациентов обычно беспокоит чувство распирания, стягивания, реже – болезненности в очаге поражения. В процесс вовлекаются, главным образом, хорошо растяжимые ткани, имеющие рыхлую подкожную жировую клетчатку – область век, губ, щек, мошонка, крайняя плоть, реже – конечности, живот, а также слизистые оболочки полости рта, языка, гортани, трахеи, бронхов, желудочно-кишечного тракта. Может наблюдаться поражение сухожильных влагалищ, суставов (перемежающийся отек суставов), надкостницы, мозговых оболочек, лабиринта. При этом клиническая симптоматика бывает обусловлена локализацией отека. Так, при развитии гигантской крапивницы на слизистой оболочке полости рта возникает нарастающее чувство распирания, парестезии. При отеке слизистой оболочки носа может быть чихание и затруднение носового дыхания. При поражении губ и языка отмечается резкое ассиметричное увеличение их в размерах, нарушается речь. При формировании отека в области гортани возникает осиплость голоса, вплоть до афонии, обусловленная отеком голосовых связок, а затем и затруднение дыхания. При развитии гигантской крапивницы в области трахеи и бронхов появляется кашель с большим количеством прозрачной мокроты, внезапное затруднение дыхания. Нарастание отека гортани, трахеи и бронхов может привести к летальному исходу от асфиксии. Поражение слизистых оболочек желудочно-кишечного тракта обычно сопровождается болями в животе, симптомами </w:t>
      </w:r>
      <w:r w:rsidRPr="008077E2">
        <w:rPr>
          <w:szCs w:val="28"/>
        </w:rPr>
        <w:lastRenderedPageBreak/>
        <w:t>кишечной непроходимости; если в процесс вовлечена слизистая оболочка мочевого пузыря, могут отмечаться дизурические явления. В некоторых случаях констатируют очаговую неврологическую симптоматику (потеря сознания, судорожные припадки и др.), обнаруживают отек диска зрительного нерва, а при поражении лабиринта – симптомы болезни Меньера. Описаны случаи, когда при отеке ретробульбарной клетчатки развивался односторонний экзофтальм, снижалась острота зрения. На фоне отека Квинке возможны подъем температуры тела, появление головной боли, нарушение общего состояния, резкое падение артериального давления, шок. Ангионевротический отек нередко сопровождается проявлениями обычной крапивницы.</w:t>
      </w:r>
    </w:p>
    <w:p w:rsidR="00A1700B" w:rsidRDefault="008077E2">
      <w:pPr>
        <w:pStyle w:val="210"/>
        <w:spacing w:line="360" w:lineRule="auto"/>
        <w:ind w:firstLine="567"/>
        <w:rPr>
          <w:szCs w:val="28"/>
        </w:rPr>
      </w:pPr>
      <w:r w:rsidRPr="008077E2">
        <w:rPr>
          <w:szCs w:val="28"/>
        </w:rPr>
        <w:t>Развившись внезапно, отек Квинке обычно держится несколько часов, реже – до 72 часов. Проявления гигантской крапивницы разрешаются полностью, однако данное заболевание может рецидивировать. При рецидивах нередко поражаются те же анатомические локализации.</w:t>
      </w:r>
    </w:p>
    <w:p w:rsidR="00A1700B" w:rsidRDefault="008077E2">
      <w:pPr>
        <w:autoSpaceDE w:val="0"/>
        <w:ind w:left="284"/>
        <w:rPr>
          <w:rFonts w:eastAsia="TimesNewRoman"/>
          <w:szCs w:val="24"/>
        </w:rPr>
      </w:pPr>
      <w:r w:rsidRPr="008077E2">
        <w:rPr>
          <w:szCs w:val="28"/>
        </w:rPr>
        <w:t xml:space="preserve">Таким образом, </w:t>
      </w:r>
      <w:r w:rsidRPr="008077E2">
        <w:rPr>
          <w:rFonts w:eastAsia="TimesNewRoman"/>
          <w:szCs w:val="24"/>
        </w:rPr>
        <w:t>ангиоотек характеризуется следующими признаками:</w:t>
      </w:r>
    </w:p>
    <w:p w:rsidR="00A1700B" w:rsidRDefault="008077E2">
      <w:pPr>
        <w:pStyle w:val="afe"/>
        <w:numPr>
          <w:ilvl w:val="0"/>
          <w:numId w:val="42"/>
        </w:numPr>
        <w:suppressAutoHyphens/>
        <w:autoSpaceDE w:val="0"/>
        <w:rPr>
          <w:rFonts w:eastAsia="TimesNewRoman"/>
          <w:szCs w:val="24"/>
        </w:rPr>
      </w:pPr>
      <w:r w:rsidRPr="008077E2">
        <w:rPr>
          <w:rFonts w:eastAsia="TimesNewRoman"/>
          <w:szCs w:val="24"/>
        </w:rPr>
        <w:t>быстроразвивающийся отек глубоких слоев дермы, подкожной клетчатки и подслизистого слоя;</w:t>
      </w:r>
    </w:p>
    <w:p w:rsidR="00A1700B" w:rsidRDefault="008077E2">
      <w:pPr>
        <w:pStyle w:val="afe"/>
        <w:numPr>
          <w:ilvl w:val="0"/>
          <w:numId w:val="42"/>
        </w:numPr>
        <w:suppressAutoHyphens/>
        <w:autoSpaceDE w:val="0"/>
        <w:rPr>
          <w:rFonts w:eastAsia="TimesNewRoman"/>
          <w:szCs w:val="24"/>
        </w:rPr>
      </w:pPr>
      <w:r w:rsidRPr="008077E2">
        <w:rPr>
          <w:rFonts w:eastAsia="TimesNewRoman"/>
          <w:szCs w:val="24"/>
        </w:rPr>
        <w:t>чувство распирания и болезненности чаще, чем зуд;</w:t>
      </w:r>
    </w:p>
    <w:p w:rsidR="00A1700B" w:rsidRDefault="008077E2">
      <w:pPr>
        <w:pStyle w:val="afe"/>
        <w:numPr>
          <w:ilvl w:val="0"/>
          <w:numId w:val="42"/>
        </w:numPr>
        <w:suppressAutoHyphens/>
        <w:autoSpaceDE w:val="0"/>
        <w:rPr>
          <w:rFonts w:eastAsia="TimesNewRoman"/>
          <w:szCs w:val="24"/>
        </w:rPr>
      </w:pPr>
      <w:r w:rsidRPr="008077E2">
        <w:rPr>
          <w:rFonts w:eastAsia="TimesNewRoman"/>
          <w:szCs w:val="24"/>
        </w:rPr>
        <w:t>возможное отсутствие эритемы;</w:t>
      </w:r>
    </w:p>
    <w:p w:rsidR="00A1700B" w:rsidRDefault="008077E2">
      <w:pPr>
        <w:pStyle w:val="afe"/>
        <w:numPr>
          <w:ilvl w:val="0"/>
          <w:numId w:val="42"/>
        </w:numPr>
        <w:suppressAutoHyphens/>
        <w:autoSpaceDE w:val="0"/>
        <w:rPr>
          <w:szCs w:val="28"/>
          <w:lang w:eastAsia="ru-RU"/>
        </w:rPr>
      </w:pPr>
      <w:r w:rsidRPr="008077E2">
        <w:rPr>
          <w:rFonts w:eastAsia="TimesNewRoman"/>
          <w:szCs w:val="24"/>
        </w:rPr>
        <w:t>разрешение в срок до 72 часов.</w:t>
      </w:r>
    </w:p>
    <w:p w:rsidR="00A1700B" w:rsidRDefault="00A1700B">
      <w:pPr>
        <w:rPr>
          <w:szCs w:val="24"/>
        </w:rPr>
      </w:pPr>
    </w:p>
    <w:p w:rsidR="000414F6" w:rsidRDefault="00B46390" w:rsidP="00C4630C">
      <w:pPr>
        <w:pStyle w:val="afff2"/>
      </w:pPr>
      <w:bookmarkStart w:id="19" w:name="_Toc27046047"/>
      <w:r>
        <w:t xml:space="preserve">2. </w:t>
      </w:r>
      <w:r w:rsidR="00CB71DA">
        <w:t>Диагностика</w:t>
      </w:r>
      <w:bookmarkEnd w:id="12"/>
      <w:r w:rsidR="0038545E">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9"/>
    </w:p>
    <w:p w:rsidR="00A1700B" w:rsidRDefault="00363DD5">
      <w:pPr>
        <w:pStyle w:val="aff4"/>
        <w:spacing w:line="360" w:lineRule="auto"/>
        <w:rPr>
          <w:sz w:val="24"/>
          <w:szCs w:val="24"/>
        </w:rPr>
      </w:pPr>
      <w:r w:rsidRPr="004E624D">
        <w:rPr>
          <w:sz w:val="24"/>
          <w:szCs w:val="24"/>
        </w:rPr>
        <w:t xml:space="preserve">Дополнительные диагностические тесты при острой крапивнице не проводятся за исключением случаев, связанных аллергическими реакциями </w:t>
      </w:r>
      <w:r w:rsidRPr="004E624D">
        <w:rPr>
          <w:sz w:val="24"/>
          <w:szCs w:val="24"/>
          <w:lang w:val="en-US"/>
        </w:rPr>
        <w:t>I</w:t>
      </w:r>
      <w:r w:rsidRPr="004E624D">
        <w:rPr>
          <w:sz w:val="24"/>
          <w:szCs w:val="24"/>
        </w:rPr>
        <w:t xml:space="preserve"> типа (</w:t>
      </w:r>
      <w:proofErr w:type="gramStart"/>
      <w:r w:rsidRPr="004E624D">
        <w:rPr>
          <w:sz w:val="24"/>
          <w:szCs w:val="24"/>
        </w:rPr>
        <w:t>пищевая</w:t>
      </w:r>
      <w:proofErr w:type="gramEnd"/>
      <w:r w:rsidRPr="004E624D">
        <w:rPr>
          <w:sz w:val="24"/>
          <w:szCs w:val="24"/>
        </w:rPr>
        <w:t xml:space="preserve">) или подозрением на участие лекарственных средств (например, ингибиторов АПФ) </w:t>
      </w:r>
      <w:r w:rsidR="00F95967" w:rsidRPr="004E624D">
        <w:rPr>
          <w:sz w:val="24"/>
          <w:szCs w:val="24"/>
        </w:rPr>
        <w:t>[</w:t>
      </w:r>
      <w:r w:rsidR="006A04A3" w:rsidRPr="004E624D">
        <w:rPr>
          <w:sz w:val="24"/>
          <w:szCs w:val="24"/>
        </w:rPr>
        <w:fldChar w:fldCharType="begin"/>
      </w:r>
      <w:r w:rsidR="00F95967" w:rsidRPr="004E624D">
        <w:rPr>
          <w:sz w:val="24"/>
          <w:szCs w:val="24"/>
        </w:rPr>
        <w:instrText xml:space="preserve"> REF Закл14 \r \h </w:instrText>
      </w:r>
      <w:r w:rsidR="006A04A3" w:rsidRPr="004E624D">
        <w:rPr>
          <w:sz w:val="24"/>
          <w:szCs w:val="24"/>
        </w:rPr>
      </w:r>
      <w:r w:rsidR="006A04A3" w:rsidRPr="004E624D">
        <w:rPr>
          <w:sz w:val="24"/>
          <w:szCs w:val="24"/>
        </w:rPr>
        <w:fldChar w:fldCharType="separate"/>
      </w:r>
      <w:r w:rsidR="00B05FFF">
        <w:rPr>
          <w:sz w:val="24"/>
          <w:szCs w:val="24"/>
        </w:rPr>
        <w:t>15</w:t>
      </w:r>
      <w:r w:rsidR="006A04A3" w:rsidRPr="004E624D">
        <w:rPr>
          <w:sz w:val="24"/>
          <w:szCs w:val="24"/>
        </w:rPr>
        <w:fldChar w:fldCharType="end"/>
      </w:r>
      <w:r w:rsidR="00F95967" w:rsidRPr="004E624D">
        <w:rPr>
          <w:sz w:val="24"/>
          <w:szCs w:val="24"/>
        </w:rPr>
        <w:t>].</w:t>
      </w:r>
    </w:p>
    <w:p w:rsidR="00A1700B" w:rsidRDefault="00F95967">
      <w:pPr>
        <w:pStyle w:val="aff4"/>
        <w:spacing w:line="360" w:lineRule="auto"/>
        <w:rPr>
          <w:szCs w:val="24"/>
        </w:rPr>
      </w:pPr>
      <w:r w:rsidRPr="00F95967">
        <w:rPr>
          <w:b/>
          <w:sz w:val="24"/>
          <w:szCs w:val="24"/>
        </w:rPr>
        <w:t>Уровень убедительности рекомендаций А (уровень достоверности доказательств – 5)</w:t>
      </w:r>
      <w:r w:rsidRPr="00F95967">
        <w:rPr>
          <w:sz w:val="24"/>
          <w:szCs w:val="24"/>
        </w:rPr>
        <w:t xml:space="preserve"> </w:t>
      </w:r>
    </w:p>
    <w:p w:rsidR="00A1700B" w:rsidRDefault="00363DD5">
      <w:r w:rsidRPr="00C86CDB">
        <w:t>Диагностика крапивницы не требует лабораторного подтверждения (в отличие от диагностики при</w:t>
      </w:r>
      <w:r>
        <w:t>чин крапивницы). У</w:t>
      </w:r>
      <w:r w:rsidRPr="00C86CDB">
        <w:t xml:space="preserve">читывая неоднородность крапивницы, обследование следует начинать с детального изучения анамнеза и физикального исследования, а также основных лабораторных методов, позволяющих исключить тяжелые системные заболевания. Специальные провокационные пробы, например, диета, содержащая псевдоаллергены, и лабораторные тесты помогают выявить причины хронической </w:t>
      </w:r>
      <w:r w:rsidRPr="00C86CDB">
        <w:lastRenderedPageBreak/>
        <w:t xml:space="preserve">спонтанной крапивницы, однако они малоинформативны при физической крапивнице и других типах крапивницы, вызванных внешними факторами. Расширенное диагностическое обследование, направленное на </w:t>
      </w:r>
      <w:r>
        <w:t>выяснение причины крапивницы,</w:t>
      </w:r>
      <w:r w:rsidRPr="00913146">
        <w:rPr>
          <w:sz w:val="28"/>
          <w:szCs w:val="28"/>
        </w:rPr>
        <w:t xml:space="preserve"> </w:t>
      </w:r>
      <w:r w:rsidRPr="005302D2">
        <w:rPr>
          <w:szCs w:val="24"/>
        </w:rPr>
        <w:t>диктуется клинической ситуацией и анамнезом пациента</w:t>
      </w:r>
      <w:r w:rsidRPr="00CE3150">
        <w:rPr>
          <w:szCs w:val="24"/>
        </w:rPr>
        <w:t xml:space="preserve"> [</w:t>
      </w:r>
      <w:r w:rsidR="006A04A3">
        <w:rPr>
          <w:szCs w:val="24"/>
        </w:rPr>
        <w:fldChar w:fldCharType="begin"/>
      </w:r>
      <w:r>
        <w:rPr>
          <w:szCs w:val="24"/>
        </w:rPr>
        <w:instrText xml:space="preserve"> REF Закл15 \r \h </w:instrText>
      </w:r>
      <w:r w:rsidR="006A04A3">
        <w:rPr>
          <w:szCs w:val="24"/>
        </w:rPr>
      </w:r>
      <w:r w:rsidR="006A04A3">
        <w:rPr>
          <w:szCs w:val="24"/>
        </w:rPr>
        <w:fldChar w:fldCharType="separate"/>
      </w:r>
      <w:r w:rsidR="00B05FFF">
        <w:rPr>
          <w:szCs w:val="24"/>
        </w:rPr>
        <w:t>15</w:t>
      </w:r>
      <w:r w:rsidR="006A04A3">
        <w:rPr>
          <w:szCs w:val="24"/>
        </w:rPr>
        <w:fldChar w:fldCharType="end"/>
      </w:r>
      <w:r w:rsidRPr="00F95B02">
        <w:rPr>
          <w:szCs w:val="24"/>
        </w:rPr>
        <w:t>]</w:t>
      </w:r>
      <w:r w:rsidRPr="00C16345">
        <w:rPr>
          <w:color w:val="FF0000"/>
          <w:szCs w:val="24"/>
        </w:rPr>
        <w:t>.</w:t>
      </w:r>
      <w:r w:rsidRPr="00C16345">
        <w:t xml:space="preserve"> </w:t>
      </w:r>
      <w:bookmarkStart w:id="20" w:name="_Hlk25661991"/>
    </w:p>
    <w:p w:rsidR="00A1700B" w:rsidRDefault="00363DD5">
      <w:pPr>
        <w:rPr>
          <w:b/>
        </w:rPr>
      </w:pPr>
      <w:r w:rsidRPr="00186598">
        <w:rPr>
          <w:b/>
        </w:rPr>
        <w:t>Уровень убедительности рекомендаций А (уровень достоверности доказательств – 5)</w:t>
      </w:r>
    </w:p>
    <w:p w:rsidR="0052679E" w:rsidRDefault="00B46390" w:rsidP="006B3DEC">
      <w:pPr>
        <w:pStyle w:val="2"/>
        <w:divId w:val="266810958"/>
      </w:pPr>
      <w:bookmarkStart w:id="21" w:name="_Toc27046048"/>
      <w:bookmarkEnd w:id="20"/>
      <w:r w:rsidRPr="00B46390">
        <w:t>2.1 Жалобы и анамнез</w:t>
      </w:r>
      <w:bookmarkEnd w:id="21"/>
    </w:p>
    <w:p w:rsidR="00363DD5" w:rsidRPr="00CE6773" w:rsidRDefault="00363DD5" w:rsidP="00363DD5">
      <w:pPr>
        <w:divId w:val="266810958"/>
        <w:rPr>
          <w:color w:val="000000"/>
          <w:szCs w:val="24"/>
        </w:rPr>
      </w:pPr>
      <w:r>
        <w:rPr>
          <w:color w:val="000000"/>
          <w:szCs w:val="24"/>
        </w:rPr>
        <w:t xml:space="preserve">Основные </w:t>
      </w:r>
      <w:r w:rsidR="008077E2" w:rsidRPr="008077E2">
        <w:rPr>
          <w:color w:val="000000"/>
          <w:szCs w:val="24"/>
        </w:rPr>
        <w:t>жалобы</w:t>
      </w:r>
      <w:r>
        <w:rPr>
          <w:color w:val="000000"/>
          <w:szCs w:val="24"/>
        </w:rPr>
        <w:t xml:space="preserve"> на </w:t>
      </w:r>
      <w:r w:rsidRPr="00CE6773">
        <w:rPr>
          <w:color w:val="000000"/>
          <w:szCs w:val="24"/>
        </w:rPr>
        <w:t>обратимые волдыри и/или ангиоотеки</w:t>
      </w:r>
      <w:r>
        <w:rPr>
          <w:color w:val="000000"/>
          <w:szCs w:val="24"/>
        </w:rPr>
        <w:t xml:space="preserve">, </w:t>
      </w:r>
      <w:r w:rsidRPr="00CE6773">
        <w:rPr>
          <w:color w:val="000000"/>
          <w:szCs w:val="24"/>
        </w:rPr>
        <w:t>кожный зуд</w:t>
      </w:r>
      <w:r>
        <w:rPr>
          <w:color w:val="000000"/>
          <w:szCs w:val="24"/>
        </w:rPr>
        <w:t xml:space="preserve">, </w:t>
      </w:r>
      <w:r w:rsidRPr="00CE6773">
        <w:rPr>
          <w:color w:val="000000"/>
          <w:szCs w:val="24"/>
        </w:rPr>
        <w:t>чувство распирания при ангиоотеках</w:t>
      </w:r>
      <w:r>
        <w:rPr>
          <w:color w:val="000000"/>
          <w:szCs w:val="24"/>
        </w:rPr>
        <w:t>.</w:t>
      </w:r>
    </w:p>
    <w:p w:rsidR="00F95967" w:rsidRDefault="00363DD5" w:rsidP="00363DD5">
      <w:pPr>
        <w:ind w:right="37" w:firstLine="708"/>
        <w:divId w:val="266810958"/>
      </w:pPr>
      <w:r w:rsidRPr="000575C2">
        <w:rPr>
          <w:szCs w:val="24"/>
        </w:rPr>
        <w:t xml:space="preserve">При сборе </w:t>
      </w:r>
      <w:r w:rsidR="008077E2" w:rsidRPr="008077E2">
        <w:rPr>
          <w:szCs w:val="24"/>
        </w:rPr>
        <w:t>анамнеза</w:t>
      </w:r>
      <w:r w:rsidRPr="000575C2">
        <w:rPr>
          <w:b/>
          <w:szCs w:val="24"/>
        </w:rPr>
        <w:t xml:space="preserve"> </w:t>
      </w:r>
      <w:r w:rsidRPr="000575C2">
        <w:rPr>
          <w:szCs w:val="24"/>
        </w:rPr>
        <w:t>рекомендуется обратить внимание на о</w:t>
      </w:r>
      <w:r w:rsidRPr="00C86CDB">
        <w:t xml:space="preserve">писание </w:t>
      </w:r>
      <w:r w:rsidRPr="000575C2">
        <w:rPr>
          <w:szCs w:val="24"/>
        </w:rPr>
        <w:t>пациентом</w:t>
      </w:r>
      <w:r w:rsidRPr="00C86CDB">
        <w:t xml:space="preserve"> элементов (вид, размер, локализация элементов, длительность сохранения элемента, наличие зуда, боли и т. </w:t>
      </w:r>
      <w:r>
        <w:t>д.); на н</w:t>
      </w:r>
      <w:r w:rsidRPr="00C86CDB">
        <w:t>аличие и/или отсутствие ангиоотеков и их локализаци</w:t>
      </w:r>
      <w:r>
        <w:t>ю; н</w:t>
      </w:r>
      <w:r w:rsidRPr="00C86CDB">
        <w:t>ачало заболевания, длительность данного эпизода крапивницы</w:t>
      </w:r>
      <w:r>
        <w:t>; э</w:t>
      </w:r>
      <w:r w:rsidRPr="00C86CDB">
        <w:t>ффективность Н</w:t>
      </w:r>
      <w:r w:rsidRPr="000575C2">
        <w:rPr>
          <w:sz w:val="19"/>
          <w:vertAlign w:val="subscript"/>
        </w:rPr>
        <w:t>1</w:t>
      </w:r>
      <w:r w:rsidRPr="00C86CDB">
        <w:t>-антигистаминн</w:t>
      </w:r>
      <w:r>
        <w:t>ых лекарственных средств; х</w:t>
      </w:r>
      <w:r w:rsidRPr="00C86CDB">
        <w:t>арактер и эффективность предшествующего лечения</w:t>
      </w:r>
      <w:r>
        <w:t>; ц</w:t>
      </w:r>
      <w:r w:rsidRPr="00C86CDB">
        <w:t>икличность появления элементов (время суток, связь с менструальным циклом)</w:t>
      </w:r>
      <w:r>
        <w:t xml:space="preserve">; </w:t>
      </w:r>
      <w:r w:rsidRPr="000575C2">
        <w:rPr>
          <w:lang w:val="en-US"/>
        </w:rPr>
        <w:t>c</w:t>
      </w:r>
      <w:r w:rsidRPr="00C86CDB">
        <w:t>вязь обострения с приемом аспирина, и/или НПВП, или ингибиторов АПФ или других лекарственных средств</w:t>
      </w:r>
      <w:r>
        <w:t>; стресс; н</w:t>
      </w:r>
      <w:r w:rsidRPr="00C86CDB">
        <w:t>аличие атопических заболеваний, крапивницы в личном и семейном анамнезе</w:t>
      </w:r>
      <w:r>
        <w:t>; н</w:t>
      </w:r>
      <w:r w:rsidRPr="00C86CDB">
        <w:t>аличие физических стимулов обострения крапивницы</w:t>
      </w:r>
      <w:r>
        <w:t>; в</w:t>
      </w:r>
      <w:r w:rsidRPr="00C86CDB">
        <w:t>ыявление предшествующих или настоящих хронических или острых заболеваний, перенесенных хирургических вмешательств, переливания крови и ее компонентов, выезд в регионы с высоким риском заражения инфекционными или паразитарными заболеваниями, посещение пунктов общественного питания</w:t>
      </w:r>
      <w:r>
        <w:t>; с</w:t>
      </w:r>
      <w:r w:rsidRPr="00C86CDB">
        <w:t>вязь обострений с приемом пищи</w:t>
      </w:r>
      <w:r>
        <w:t>; профессиональная деятельность, хобби ; р</w:t>
      </w:r>
      <w:r w:rsidRPr="00C86CDB">
        <w:t>езультаты ранее проведенного обследования и лечения</w:t>
      </w:r>
      <w:r w:rsidRPr="00C16345">
        <w:t xml:space="preserve">. </w:t>
      </w:r>
      <w:r w:rsidRPr="00D91CFD">
        <w:t>[</w:t>
      </w:r>
      <w:r w:rsidR="006A04A3">
        <w:rPr>
          <w:lang w:val="en-US"/>
        </w:rPr>
        <w:fldChar w:fldCharType="begin"/>
      </w:r>
      <w:r w:rsidRPr="00D91CFD">
        <w:instrText xml:space="preserve"> </w:instrText>
      </w:r>
      <w:r>
        <w:rPr>
          <w:lang w:val="en-US"/>
        </w:rPr>
        <w:instrText>REF</w:instrText>
      </w:r>
      <w:r w:rsidRPr="00D91CFD">
        <w:instrText xml:space="preserve"> Закл11 \</w:instrText>
      </w:r>
      <w:r>
        <w:rPr>
          <w:lang w:val="en-US"/>
        </w:rPr>
        <w:instrText>r</w:instrText>
      </w:r>
      <w:r w:rsidRPr="00D91CFD">
        <w:instrText xml:space="preserve"> \</w:instrText>
      </w:r>
      <w:r>
        <w:rPr>
          <w:lang w:val="en-US"/>
        </w:rPr>
        <w:instrText>h</w:instrText>
      </w:r>
      <w:r w:rsidRPr="00D91CFD">
        <w:instrText xml:space="preserve"> </w:instrText>
      </w:r>
      <w:r w:rsidR="006A04A3">
        <w:rPr>
          <w:lang w:val="en-US"/>
        </w:rPr>
      </w:r>
      <w:r w:rsidR="006A04A3">
        <w:rPr>
          <w:lang w:val="en-US"/>
        </w:rPr>
        <w:fldChar w:fldCharType="separate"/>
      </w:r>
      <w:r w:rsidR="00B05FFF" w:rsidRPr="00B05FFF">
        <w:t>13</w:t>
      </w:r>
      <w:r w:rsidR="006A04A3">
        <w:rPr>
          <w:lang w:val="en-US"/>
        </w:rPr>
        <w:fldChar w:fldCharType="end"/>
      </w:r>
      <w:r w:rsidRPr="00C16345">
        <w:t xml:space="preserve">]. </w:t>
      </w:r>
      <w:bookmarkStart w:id="22" w:name="_Hlk25662312"/>
      <w:r>
        <w:t xml:space="preserve"> </w:t>
      </w:r>
    </w:p>
    <w:p w:rsidR="00363DD5" w:rsidRPr="00032A1A" w:rsidRDefault="00363DD5" w:rsidP="00363DD5">
      <w:pPr>
        <w:ind w:right="37" w:firstLine="708"/>
        <w:divId w:val="266810958"/>
        <w:rPr>
          <w:b/>
        </w:rPr>
      </w:pPr>
      <w:r w:rsidRPr="00032A1A">
        <w:rPr>
          <w:b/>
        </w:rPr>
        <w:t xml:space="preserve">Уровень убедительности рекомендаций </w:t>
      </w:r>
      <w:r w:rsidRPr="00032A1A">
        <w:rPr>
          <w:b/>
          <w:lang w:val="en-US"/>
        </w:rPr>
        <w:t>C</w:t>
      </w:r>
      <w:r w:rsidRPr="00032A1A">
        <w:rPr>
          <w:b/>
        </w:rPr>
        <w:t xml:space="preserve"> (уровень достоверности доказательств – 5)</w:t>
      </w:r>
    </w:p>
    <w:p w:rsidR="00363DD5" w:rsidRDefault="00B46390">
      <w:pPr>
        <w:pStyle w:val="2"/>
        <w:spacing w:before="0"/>
        <w:divId w:val="266810958"/>
      </w:pPr>
      <w:bookmarkStart w:id="23" w:name="_Toc27046049"/>
      <w:bookmarkEnd w:id="22"/>
      <w:r w:rsidRPr="00B46390">
        <w:t xml:space="preserve">2.2 </w:t>
      </w:r>
      <w:r w:rsidRPr="0021676E">
        <w:t>Физикальное</w:t>
      </w:r>
      <w:r w:rsidRPr="00B46390">
        <w:t xml:space="preserve"> обследование</w:t>
      </w:r>
      <w:bookmarkEnd w:id="23"/>
    </w:p>
    <w:p w:rsidR="00A1700B" w:rsidRDefault="00363DD5">
      <w:pPr>
        <w:ind w:right="37"/>
        <w:divId w:val="266810958"/>
      </w:pPr>
      <w:r w:rsidRPr="00C86CDB">
        <w:t xml:space="preserve">Диагностика крапивницы </w:t>
      </w:r>
      <w:r w:rsidRPr="006D3204">
        <w:rPr>
          <w:szCs w:val="21"/>
          <w:lang w:eastAsia="ru-RU"/>
        </w:rPr>
        <w:t>основывается на обнаружении уртикарий и/или ангиоотеков</w:t>
      </w:r>
      <w:r w:rsidRPr="00472FFC">
        <w:rPr>
          <w:rFonts w:ascii="Segoe UI" w:hAnsi="Segoe UI" w:cs="Segoe UI"/>
          <w:b/>
          <w:szCs w:val="21"/>
          <w:lang w:eastAsia="ru-RU"/>
        </w:rPr>
        <w:t>.</w:t>
      </w:r>
      <w:r>
        <w:rPr>
          <w:rFonts w:ascii="Segoe UI" w:hAnsi="Segoe UI" w:cs="Segoe UI"/>
          <w:b/>
          <w:color w:val="C00000"/>
          <w:szCs w:val="21"/>
          <w:lang w:eastAsia="ru-RU"/>
        </w:rPr>
        <w:t xml:space="preserve"> </w:t>
      </w:r>
      <w:r w:rsidRPr="00C86CDB">
        <w:t>Лабораторное подтверждение требуется только для выявления причины заболевания.</w:t>
      </w:r>
      <w:r>
        <w:t xml:space="preserve"> </w:t>
      </w:r>
    </w:p>
    <w:p w:rsidR="00A1700B" w:rsidRDefault="00363DD5">
      <w:pPr>
        <w:ind w:right="37"/>
        <w:divId w:val="266810958"/>
      </w:pPr>
      <w:r w:rsidRPr="00C86CDB">
        <w:t xml:space="preserve">Резидуальная гиперпигментация, особенно на голенях и бедрах, указывает на уртикарный васкулит, буллезные элементы заставляют думать о буллезном пемфигоиде и герпетиформном дерматите. Красновато-коричневые пятна, превращающиеся в волдыри после расчесывания, указывают на пигментную крапивницу. </w:t>
      </w:r>
      <w:proofErr w:type="gramStart"/>
      <w:r>
        <w:t xml:space="preserve">Пальпируемая пурпура на </w:t>
      </w:r>
      <w:r>
        <w:lastRenderedPageBreak/>
        <w:t xml:space="preserve">нижних конечностях часто сопровождает </w:t>
      </w:r>
      <w:proofErr w:type="spellStart"/>
      <w:r>
        <w:t>васкулит</w:t>
      </w:r>
      <w:proofErr w:type="spellEnd"/>
      <w:r>
        <w:t xml:space="preserve"> [</w:t>
      </w:r>
      <w:r w:rsidR="006A04A3">
        <w:fldChar w:fldCharType="begin"/>
      </w:r>
      <w:r>
        <w:instrText xml:space="preserve"> REF Закл1 \r \h </w:instrText>
      </w:r>
      <w:r w:rsidR="006A04A3">
        <w:fldChar w:fldCharType="separate"/>
      </w:r>
      <w:r w:rsidR="00B05FFF">
        <w:rPr>
          <w:b/>
          <w:bCs/>
        </w:rPr>
        <w:t>Ошибка!</w:t>
      </w:r>
      <w:proofErr w:type="gramEnd"/>
      <w:r w:rsidR="00B05FFF">
        <w:rPr>
          <w:b/>
          <w:bCs/>
        </w:rPr>
        <w:t xml:space="preserve"> </w:t>
      </w:r>
      <w:proofErr w:type="gramStart"/>
      <w:r w:rsidR="00B05FFF">
        <w:rPr>
          <w:b/>
          <w:bCs/>
        </w:rPr>
        <w:t>Источник ссылки не найден.</w:t>
      </w:r>
      <w:r w:rsidR="006A04A3">
        <w:fldChar w:fldCharType="end"/>
      </w:r>
      <w:r>
        <w:t xml:space="preserve">]. </w:t>
      </w:r>
      <w:proofErr w:type="gramEnd"/>
    </w:p>
    <w:p w:rsidR="00F95967" w:rsidRDefault="00363DD5" w:rsidP="00363DD5">
      <w:pPr>
        <w:ind w:right="37" w:firstLine="708"/>
        <w:divId w:val="266810958"/>
      </w:pPr>
      <w:r>
        <w:t>Измерение артериального давления, ЧСС, измерение температуры тела, о</w:t>
      </w:r>
      <w:r w:rsidRPr="00C86CDB">
        <w:t>пределение размеров периферических лимфати</w:t>
      </w:r>
      <w:r>
        <w:t>ческих узлов, печени, селезенки, аускультация легких, сердца, пальпаторное исследование брюшной полости могут выявить симптомы заболеваний, вероятно связа</w:t>
      </w:r>
      <w:r w:rsidR="00F95967">
        <w:t>н</w:t>
      </w:r>
      <w:r>
        <w:t xml:space="preserve">ных с развитием и сохранением симптомов крапивницы. При наличии показаний для выявления сопутствующих заболеваний и очагов хронической инфекции, тяжелого и неконтролируемого течения заболевания рекомендовано проведение </w:t>
      </w:r>
      <w:proofErr w:type="spellStart"/>
      <w:r>
        <w:t>общеклинического</w:t>
      </w:r>
      <w:proofErr w:type="spellEnd"/>
      <w:r>
        <w:t xml:space="preserve"> обследования </w:t>
      </w:r>
      <w:r w:rsidRPr="00A237F8">
        <w:t>[</w:t>
      </w:r>
      <w:r w:rsidR="006A04A3">
        <w:fldChar w:fldCharType="begin"/>
      </w:r>
      <w:r>
        <w:instrText xml:space="preserve"> REF Закл11 \r \h </w:instrText>
      </w:r>
      <w:r w:rsidR="006A04A3">
        <w:fldChar w:fldCharType="separate"/>
      </w:r>
      <w:r w:rsidR="00B05FFF">
        <w:t>13</w:t>
      </w:r>
      <w:r w:rsidR="006A04A3">
        <w:fldChar w:fldCharType="end"/>
      </w:r>
      <w:r w:rsidRPr="00A237F8">
        <w:t>].</w:t>
      </w:r>
      <w:r>
        <w:t xml:space="preserve"> </w:t>
      </w:r>
    </w:p>
    <w:p w:rsidR="00094ED6" w:rsidRDefault="00B46390" w:rsidP="00D24AB4">
      <w:pPr>
        <w:pStyle w:val="2"/>
        <w:spacing w:before="0"/>
        <w:divId w:val="266810958"/>
      </w:pPr>
      <w:bookmarkStart w:id="24" w:name="_Toc27046050"/>
      <w:r w:rsidRPr="00B46390">
        <w:t>2.3 Лабораторн</w:t>
      </w:r>
      <w:r w:rsidR="00A70F44">
        <w:t>ые диагностические исследования</w:t>
      </w:r>
      <w:bookmarkEnd w:id="24"/>
    </w:p>
    <w:p w:rsidR="00A1700B" w:rsidRDefault="008077E2">
      <w:pPr>
        <w:pStyle w:val="afe"/>
        <w:numPr>
          <w:ilvl w:val="0"/>
          <w:numId w:val="52"/>
        </w:numPr>
        <w:ind w:left="0" w:firstLine="709"/>
        <w:divId w:val="266810958"/>
      </w:pPr>
      <w:r w:rsidRPr="008077E2">
        <w:rPr>
          <w:b/>
        </w:rPr>
        <w:t>Не рекомендуется</w:t>
      </w:r>
      <w:r w:rsidR="00363DD5" w:rsidRPr="00C86CDB">
        <w:t xml:space="preserve"> проводить интенсивное скрининговое обследование всех пациентов с крапивницей для выявления причин заболевания</w:t>
      </w:r>
      <w:r w:rsidR="00363DD5">
        <w:t xml:space="preserve"> </w:t>
      </w:r>
      <w:r w:rsidR="00363DD5" w:rsidRPr="00A237F8">
        <w:t>[</w:t>
      </w:r>
      <w:r w:rsidR="006A04A3">
        <w:fldChar w:fldCharType="begin"/>
      </w:r>
      <w:r w:rsidR="00363DD5">
        <w:instrText xml:space="preserve"> REF Закл11 \r \h </w:instrText>
      </w:r>
      <w:r w:rsidR="006A04A3">
        <w:fldChar w:fldCharType="separate"/>
      </w:r>
      <w:r w:rsidR="00B05FFF">
        <w:t>13</w:t>
      </w:r>
      <w:r w:rsidR="006A04A3">
        <w:fldChar w:fldCharType="end"/>
      </w:r>
      <w:r w:rsidR="00363DD5" w:rsidRPr="00A237F8">
        <w:t>].</w:t>
      </w:r>
      <w:r w:rsidR="00363DD5">
        <w:t xml:space="preserve"> </w:t>
      </w:r>
    </w:p>
    <w:p w:rsidR="00A1700B" w:rsidRDefault="00363DD5">
      <w:pPr>
        <w:divId w:val="266810958"/>
        <w:rPr>
          <w:b/>
        </w:rPr>
      </w:pPr>
      <w:r w:rsidRPr="004725A2">
        <w:rPr>
          <w:b/>
        </w:rPr>
        <w:t>Уровень убедительности рекомендаций А (уровень достоверности доказательств – 5)</w:t>
      </w:r>
    </w:p>
    <w:p w:rsidR="00A1700B" w:rsidRDefault="008077E2">
      <w:pPr>
        <w:pStyle w:val="afe"/>
        <w:numPr>
          <w:ilvl w:val="0"/>
          <w:numId w:val="52"/>
        </w:numPr>
        <w:ind w:left="0" w:firstLine="709"/>
        <w:divId w:val="266810958"/>
        <w:rPr>
          <w:b/>
        </w:rPr>
      </w:pPr>
      <w:r w:rsidRPr="008077E2">
        <w:rPr>
          <w:b/>
        </w:rPr>
        <w:t>Не рекомендуется</w:t>
      </w:r>
      <w:r w:rsidR="00363DD5" w:rsidRPr="003C5BDA">
        <w:t xml:space="preserve"> проводить обследование в случае острой крапивницы, за исключением случаев указания в ан</w:t>
      </w:r>
      <w:r w:rsidR="00363DD5">
        <w:t>амнезе на провоцирующий фактор.</w:t>
      </w:r>
      <w:r w:rsidR="00363DD5" w:rsidRPr="003C5BDA">
        <w:t xml:space="preserve"> </w:t>
      </w:r>
      <w:r w:rsidR="00363DD5" w:rsidRPr="00D91CFD">
        <w:t>[</w:t>
      </w:r>
      <w:r w:rsidR="006A04A3" w:rsidRPr="00F95967">
        <w:rPr>
          <w:rFonts w:eastAsia="Newton-Regular"/>
          <w:color w:val="FF0000"/>
          <w:szCs w:val="24"/>
          <w:lang w:val="en-US"/>
        </w:rPr>
        <w:fldChar w:fldCharType="begin"/>
      </w:r>
      <w:r w:rsidR="00363DD5" w:rsidRPr="00D91CFD">
        <w:instrText xml:space="preserve"> </w:instrText>
      </w:r>
      <w:r>
        <w:rPr>
          <w:lang w:val="en-US"/>
        </w:rPr>
        <w:instrText>REF</w:instrText>
      </w:r>
      <w:r w:rsidR="00363DD5" w:rsidRPr="00D91CFD">
        <w:instrText xml:space="preserve"> Закл11 \</w:instrText>
      </w:r>
      <w:r>
        <w:rPr>
          <w:lang w:val="en-US"/>
        </w:rPr>
        <w:instrText>r</w:instrText>
      </w:r>
      <w:r w:rsidR="00363DD5" w:rsidRPr="00D91CFD">
        <w:instrText xml:space="preserve"> \</w:instrText>
      </w:r>
      <w:r>
        <w:rPr>
          <w:lang w:val="en-US"/>
        </w:rPr>
        <w:instrText>h</w:instrText>
      </w:r>
      <w:r w:rsidR="00363DD5" w:rsidRPr="00D91CFD">
        <w:instrText xml:space="preserve"> </w:instrText>
      </w:r>
      <w:r w:rsidR="006A04A3" w:rsidRPr="00F95967">
        <w:rPr>
          <w:rFonts w:eastAsia="Newton-Regular"/>
          <w:color w:val="FF0000"/>
          <w:szCs w:val="24"/>
          <w:lang w:val="en-US"/>
        </w:rPr>
      </w:r>
      <w:r w:rsidR="006A04A3" w:rsidRPr="00F95967">
        <w:rPr>
          <w:rFonts w:eastAsia="Newton-Regular"/>
          <w:color w:val="FF0000"/>
          <w:szCs w:val="24"/>
          <w:lang w:val="en-US"/>
        </w:rPr>
        <w:fldChar w:fldCharType="separate"/>
      </w:r>
      <w:r w:rsidR="00B05FFF">
        <w:rPr>
          <w:lang w:val="en-US"/>
        </w:rPr>
        <w:t>13</w:t>
      </w:r>
      <w:r w:rsidR="006A04A3" w:rsidRPr="00F95967">
        <w:rPr>
          <w:rFonts w:eastAsia="Newton-Regular"/>
          <w:color w:val="FF0000"/>
          <w:szCs w:val="24"/>
          <w:lang w:val="en-US"/>
        </w:rPr>
        <w:fldChar w:fldCharType="end"/>
      </w:r>
      <w:r w:rsidR="00363DD5" w:rsidRPr="003C5BDA">
        <w:t>]</w:t>
      </w:r>
      <w:r>
        <w:rPr>
          <w:b/>
        </w:rPr>
        <w:t xml:space="preserve">. </w:t>
      </w:r>
    </w:p>
    <w:p w:rsidR="00A1700B" w:rsidRDefault="00F95967">
      <w:pPr>
        <w:ind w:firstLine="851"/>
        <w:divId w:val="266810958"/>
        <w:rPr>
          <w:b/>
        </w:rPr>
      </w:pPr>
      <w:r>
        <w:rPr>
          <w:b/>
        </w:rPr>
        <w:t xml:space="preserve"> </w:t>
      </w:r>
      <w:r w:rsidR="008077E2">
        <w:rPr>
          <w:b/>
        </w:rPr>
        <w:t>Уровень убедительности рекомендаций А (уровень достоверности доказательств – 5).</w:t>
      </w:r>
    </w:p>
    <w:p w:rsidR="00A1700B" w:rsidRDefault="00363DD5">
      <w:pPr>
        <w:divId w:val="266810958"/>
        <w:rPr>
          <w:i/>
        </w:rPr>
      </w:pPr>
      <w:r w:rsidRPr="00D45B4A">
        <w:rPr>
          <w:b/>
        </w:rPr>
        <w:t>Комментарий:</w:t>
      </w:r>
      <w:r>
        <w:t xml:space="preserve"> </w:t>
      </w:r>
      <w:r w:rsidRPr="00D45B4A">
        <w:rPr>
          <w:i/>
        </w:rPr>
        <w:t>В 95% случаев острая крапивница самостоятельно купируется в течение 2 нед</w:t>
      </w:r>
      <w:r>
        <w:rPr>
          <w:i/>
        </w:rPr>
        <w:t>ель</w:t>
      </w:r>
      <w:r w:rsidRPr="00D45B4A">
        <w:rPr>
          <w:i/>
        </w:rPr>
        <w:t xml:space="preserve"> и достаточно эффективно лечится антигистаминными препаратами (в тяжелых случаях может потребоваться применение ГКС)</w:t>
      </w:r>
      <w:r>
        <w:rPr>
          <w:i/>
        </w:rPr>
        <w:t>. В</w:t>
      </w:r>
      <w:r w:rsidRPr="00D45B4A">
        <w:rPr>
          <w:i/>
        </w:rPr>
        <w:t xml:space="preserve"> случаях </w:t>
      </w:r>
      <w:r>
        <w:rPr>
          <w:i/>
        </w:rPr>
        <w:t xml:space="preserve">анамнестических указаний на провоцирующий фактор показано дообследование. </w:t>
      </w:r>
    </w:p>
    <w:p w:rsidR="00A1700B" w:rsidRDefault="008077E2">
      <w:pPr>
        <w:pStyle w:val="afe"/>
        <w:numPr>
          <w:ilvl w:val="0"/>
          <w:numId w:val="52"/>
        </w:numPr>
        <w:ind w:left="0" w:firstLine="709"/>
        <w:divId w:val="266810958"/>
      </w:pPr>
      <w:r w:rsidRPr="008077E2">
        <w:rPr>
          <w:b/>
        </w:rPr>
        <w:t>Рекомендовано</w:t>
      </w:r>
      <w:r w:rsidR="00F95967">
        <w:t xml:space="preserve"> о</w:t>
      </w:r>
      <w:r w:rsidR="00363DD5" w:rsidRPr="00C86CDB">
        <w:t>бследова</w:t>
      </w:r>
      <w:r w:rsidR="00F95967">
        <w:t xml:space="preserve">ние при хронической крапивнице </w:t>
      </w:r>
      <w:r w:rsidR="00363DD5" w:rsidRPr="00C86CDB">
        <w:t xml:space="preserve">для выявления причины заболевания. В случае хронической спонтанной крапивницы рекомендуется ограниченный спектр обязательного обследования </w:t>
      </w:r>
      <w:r w:rsidR="00363DD5" w:rsidRPr="009E7474">
        <w:t>[</w:t>
      </w:r>
      <w:r w:rsidR="006A04A3">
        <w:fldChar w:fldCharType="begin"/>
      </w:r>
      <w:r w:rsidR="00363DD5">
        <w:instrText xml:space="preserve"> REF Закл11 \r \h </w:instrText>
      </w:r>
      <w:r w:rsidR="006A04A3">
        <w:fldChar w:fldCharType="separate"/>
      </w:r>
      <w:r w:rsidR="00B05FFF">
        <w:t>13</w:t>
      </w:r>
      <w:r w:rsidR="006A04A3">
        <w:fldChar w:fldCharType="end"/>
      </w:r>
      <w:r w:rsidR="00363DD5" w:rsidRPr="003E53F5">
        <w:t xml:space="preserve">, </w:t>
      </w:r>
      <w:r w:rsidR="006A04A3">
        <w:fldChar w:fldCharType="begin"/>
      </w:r>
      <w:r w:rsidR="00363DD5">
        <w:instrText xml:space="preserve"> REF Закл7 \r \h </w:instrText>
      </w:r>
      <w:r w:rsidR="006A04A3">
        <w:fldChar w:fldCharType="separate"/>
      </w:r>
      <w:r w:rsidR="00B05FFF">
        <w:t>10</w:t>
      </w:r>
      <w:r w:rsidR="006A04A3">
        <w:fldChar w:fldCharType="end"/>
      </w:r>
      <w:r w:rsidR="00363DD5" w:rsidRPr="00CC679F">
        <w:t xml:space="preserve">, </w:t>
      </w:r>
      <w:r w:rsidR="006A04A3">
        <w:fldChar w:fldCharType="begin"/>
      </w:r>
      <w:r w:rsidR="00363DD5">
        <w:instrText xml:space="preserve"> REF Закл19 \r \h </w:instrText>
      </w:r>
      <w:r w:rsidR="006A04A3">
        <w:fldChar w:fldCharType="separate"/>
      </w:r>
      <w:r w:rsidR="00B05FFF">
        <w:t>18</w:t>
      </w:r>
      <w:r w:rsidR="006A04A3">
        <w:fldChar w:fldCharType="end"/>
      </w:r>
      <w:r w:rsidR="00363DD5" w:rsidRPr="0054010A">
        <w:t>].</w:t>
      </w:r>
      <w:r w:rsidR="00363DD5">
        <w:t xml:space="preserve"> </w:t>
      </w:r>
    </w:p>
    <w:p w:rsidR="00A1700B" w:rsidRDefault="008077E2">
      <w:pPr>
        <w:divId w:val="266810958"/>
      </w:pPr>
      <w:r>
        <w:rPr>
          <w:b/>
        </w:rPr>
        <w:t>Уровень убедительности рекомендаций А (уровень достоверности доказательств – 5).</w:t>
      </w:r>
      <w:r w:rsidR="00363DD5">
        <w:t xml:space="preserve"> </w:t>
      </w:r>
      <w:r w:rsidR="00363DD5" w:rsidRPr="00C86CDB">
        <w:t xml:space="preserve">(табл. </w:t>
      </w:r>
      <w:r w:rsidR="00363DD5">
        <w:t>3</w:t>
      </w:r>
      <w:r w:rsidR="00363DD5" w:rsidRPr="00C86CDB">
        <w:t xml:space="preserve">). </w:t>
      </w:r>
    </w:p>
    <w:p w:rsidR="00A1700B" w:rsidRDefault="00363DD5">
      <w:pPr>
        <w:divId w:val="266810958"/>
      </w:pPr>
      <w:r w:rsidRPr="00C86CDB">
        <w:t>Спектр диагностики, кроме рутинных методов обследования, диктуется клинической ситуацией и анамнезом пациента.</w:t>
      </w:r>
    </w:p>
    <w:p w:rsidR="00363DD5" w:rsidRPr="00F84035" w:rsidRDefault="00363DD5" w:rsidP="00363DD5">
      <w:pPr>
        <w:ind w:left="-5" w:hanging="10"/>
        <w:jc w:val="left"/>
        <w:divId w:val="266810958"/>
      </w:pPr>
      <w:r w:rsidRPr="00A74760">
        <w:rPr>
          <w:b/>
          <w:szCs w:val="24"/>
        </w:rPr>
        <w:t>Таблица 3. Рекомендуемые диагностические тесты у пациентов со спонтанной крапивницей</w:t>
      </w:r>
      <w:r w:rsidRPr="0054010A">
        <w:rPr>
          <w:szCs w:val="24"/>
        </w:rPr>
        <w:t xml:space="preserve"> [</w:t>
      </w:r>
      <w:r w:rsidR="006A04A3">
        <w:rPr>
          <w:szCs w:val="24"/>
        </w:rPr>
        <w:fldChar w:fldCharType="begin"/>
      </w:r>
      <w:r>
        <w:rPr>
          <w:szCs w:val="24"/>
        </w:rPr>
        <w:instrText xml:space="preserve"> REF Закл11 \r \h </w:instrText>
      </w:r>
      <w:r w:rsidR="006A04A3">
        <w:rPr>
          <w:szCs w:val="24"/>
        </w:rPr>
      </w:r>
      <w:r w:rsidR="006A04A3">
        <w:rPr>
          <w:szCs w:val="24"/>
        </w:rPr>
        <w:fldChar w:fldCharType="separate"/>
      </w:r>
      <w:r w:rsidR="00B05FFF">
        <w:rPr>
          <w:szCs w:val="24"/>
        </w:rPr>
        <w:t>13</w:t>
      </w:r>
      <w:r w:rsidR="006A04A3">
        <w:rPr>
          <w:szCs w:val="24"/>
        </w:rPr>
        <w:fldChar w:fldCharType="end"/>
      </w:r>
      <w:r w:rsidRPr="0054010A">
        <w:t>]</w:t>
      </w:r>
    </w:p>
    <w:tbl>
      <w:tblPr>
        <w:tblW w:w="9266" w:type="dxa"/>
        <w:tblInd w:w="5" w:type="dxa"/>
        <w:tblCellMar>
          <w:top w:w="39" w:type="dxa"/>
          <w:left w:w="57" w:type="dxa"/>
          <w:right w:w="12" w:type="dxa"/>
        </w:tblCellMar>
        <w:tblLook w:val="04A0"/>
      </w:tblPr>
      <w:tblGrid>
        <w:gridCol w:w="1425"/>
        <w:gridCol w:w="1445"/>
        <w:gridCol w:w="1647"/>
        <w:gridCol w:w="4749"/>
      </w:tblGrid>
      <w:tr w:rsidR="00363DD5" w:rsidTr="00363DD5">
        <w:trPr>
          <w:divId w:val="266810958"/>
          <w:trHeight w:val="680"/>
        </w:trPr>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3DD5" w:rsidRPr="00F95967" w:rsidRDefault="008077E2" w:rsidP="008A14B2">
            <w:pPr>
              <w:spacing w:line="240" w:lineRule="auto"/>
              <w:ind w:right="44" w:firstLine="0"/>
              <w:jc w:val="center"/>
              <w:rPr>
                <w:sz w:val="22"/>
              </w:rPr>
            </w:pPr>
            <w:r w:rsidRPr="008077E2">
              <w:rPr>
                <w:sz w:val="22"/>
              </w:rPr>
              <w:t>тип</w:t>
            </w:r>
          </w:p>
        </w:tc>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3DD5" w:rsidRPr="00F95967" w:rsidRDefault="008077E2" w:rsidP="008A14B2">
            <w:pPr>
              <w:spacing w:line="240" w:lineRule="auto"/>
              <w:ind w:right="44" w:firstLine="0"/>
              <w:jc w:val="center"/>
              <w:rPr>
                <w:sz w:val="22"/>
              </w:rPr>
            </w:pPr>
            <w:r w:rsidRPr="008077E2">
              <w:rPr>
                <w:sz w:val="22"/>
              </w:rPr>
              <w:t>Подтип</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363DD5" w:rsidRPr="00F95967" w:rsidRDefault="008077E2" w:rsidP="008A14B2">
            <w:pPr>
              <w:spacing w:line="240" w:lineRule="auto"/>
              <w:ind w:firstLine="0"/>
              <w:jc w:val="center"/>
              <w:rPr>
                <w:sz w:val="22"/>
              </w:rPr>
            </w:pPr>
            <w:r w:rsidRPr="008077E2">
              <w:rPr>
                <w:sz w:val="22"/>
              </w:rPr>
              <w:t xml:space="preserve">Обязательное диагностическое </w:t>
            </w:r>
          </w:p>
          <w:p w:rsidR="00363DD5" w:rsidRPr="00F95967" w:rsidRDefault="008077E2" w:rsidP="008A14B2">
            <w:pPr>
              <w:spacing w:line="240" w:lineRule="auto"/>
              <w:ind w:right="44" w:firstLine="0"/>
              <w:jc w:val="center"/>
              <w:rPr>
                <w:sz w:val="22"/>
              </w:rPr>
            </w:pPr>
            <w:r w:rsidRPr="008077E2">
              <w:rPr>
                <w:sz w:val="22"/>
              </w:rPr>
              <w:t>обследование</w:t>
            </w:r>
          </w:p>
        </w:tc>
        <w:tc>
          <w:tcPr>
            <w:tcW w:w="5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3DD5" w:rsidRPr="00F95967" w:rsidRDefault="008077E2" w:rsidP="008A14B2">
            <w:pPr>
              <w:spacing w:line="240" w:lineRule="auto"/>
              <w:ind w:right="44" w:firstLine="0"/>
              <w:jc w:val="center"/>
              <w:rPr>
                <w:sz w:val="22"/>
              </w:rPr>
            </w:pPr>
            <w:r w:rsidRPr="008077E2">
              <w:rPr>
                <w:sz w:val="22"/>
              </w:rPr>
              <w:t>Расширенное диагностическое обследование</w:t>
            </w:r>
          </w:p>
        </w:tc>
      </w:tr>
      <w:tr w:rsidR="00363DD5" w:rsidTr="00363DD5">
        <w:trPr>
          <w:divId w:val="266810958"/>
          <w:trHeight w:val="483"/>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363DD5" w:rsidRPr="008A14B2" w:rsidRDefault="008077E2" w:rsidP="008A14B2">
            <w:pPr>
              <w:spacing w:line="240" w:lineRule="auto"/>
              <w:ind w:right="133" w:firstLine="0"/>
              <w:jc w:val="center"/>
              <w:rPr>
                <w:b/>
                <w:sz w:val="22"/>
              </w:rPr>
            </w:pPr>
            <w:r w:rsidRPr="008A14B2">
              <w:rPr>
                <w:b/>
                <w:sz w:val="22"/>
              </w:rPr>
              <w:t>Спонтанная</w:t>
            </w: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363DD5" w:rsidRPr="008A14B2" w:rsidRDefault="008077E2" w:rsidP="008A14B2">
            <w:pPr>
              <w:spacing w:line="240" w:lineRule="auto"/>
              <w:ind w:right="198" w:firstLine="0"/>
              <w:jc w:val="center"/>
              <w:rPr>
                <w:b/>
                <w:sz w:val="22"/>
              </w:rPr>
            </w:pPr>
            <w:r w:rsidRPr="008A14B2">
              <w:rPr>
                <w:b/>
                <w:sz w:val="22"/>
              </w:rPr>
              <w:t>Острая спонтанная</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363DD5" w:rsidRPr="008A14B2" w:rsidRDefault="008077E2" w:rsidP="008A14B2">
            <w:pPr>
              <w:spacing w:line="240" w:lineRule="auto"/>
              <w:ind w:firstLine="0"/>
              <w:jc w:val="center"/>
              <w:rPr>
                <w:b/>
                <w:sz w:val="22"/>
              </w:rPr>
            </w:pPr>
            <w:r w:rsidRPr="008A14B2">
              <w:rPr>
                <w:b/>
                <w:sz w:val="22"/>
              </w:rPr>
              <w:t>Не показано</w:t>
            </w:r>
          </w:p>
        </w:tc>
        <w:tc>
          <w:tcPr>
            <w:tcW w:w="5381" w:type="dxa"/>
            <w:tcBorders>
              <w:top w:val="single" w:sz="4" w:space="0" w:color="000000"/>
              <w:left w:val="single" w:sz="4" w:space="0" w:color="000000"/>
              <w:bottom w:val="single" w:sz="4" w:space="0" w:color="000000"/>
              <w:right w:val="single" w:sz="4" w:space="0" w:color="000000"/>
            </w:tcBorders>
            <w:shd w:val="clear" w:color="auto" w:fill="auto"/>
          </w:tcPr>
          <w:p w:rsidR="00363DD5" w:rsidRPr="008A14B2" w:rsidRDefault="008077E2" w:rsidP="008A14B2">
            <w:pPr>
              <w:spacing w:line="240" w:lineRule="auto"/>
              <w:ind w:firstLine="0"/>
              <w:jc w:val="center"/>
              <w:rPr>
                <w:b/>
                <w:sz w:val="22"/>
              </w:rPr>
            </w:pPr>
            <w:r w:rsidRPr="008A14B2">
              <w:rPr>
                <w:b/>
                <w:sz w:val="22"/>
              </w:rPr>
              <w:t>Не показано</w:t>
            </w:r>
          </w:p>
        </w:tc>
      </w:tr>
      <w:tr w:rsidR="00363DD5" w:rsidRPr="00C86CDB" w:rsidTr="00363DD5">
        <w:trPr>
          <w:divId w:val="266810958"/>
          <w:trHeight w:val="1290"/>
        </w:trPr>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363DD5" w:rsidRPr="00F95967" w:rsidRDefault="00363DD5" w:rsidP="008A14B2">
            <w:pPr>
              <w:spacing w:line="240" w:lineRule="auto"/>
              <w:ind w:right="133" w:firstLine="0"/>
              <w:jc w:val="left"/>
              <w:rPr>
                <w:sz w:val="22"/>
              </w:rPr>
            </w:pPr>
          </w:p>
        </w:tc>
        <w:tc>
          <w:tcPr>
            <w:tcW w:w="1191" w:type="dxa"/>
            <w:tcBorders>
              <w:top w:val="single" w:sz="4" w:space="0" w:color="000000"/>
              <w:left w:val="single" w:sz="4" w:space="0" w:color="000000"/>
              <w:bottom w:val="single" w:sz="4" w:space="0" w:color="000000"/>
              <w:right w:val="single" w:sz="4" w:space="0" w:color="000000"/>
            </w:tcBorders>
            <w:shd w:val="clear" w:color="auto" w:fill="auto"/>
          </w:tcPr>
          <w:p w:rsidR="00363DD5" w:rsidRPr="00F95967" w:rsidRDefault="008077E2" w:rsidP="008A14B2">
            <w:pPr>
              <w:spacing w:line="240" w:lineRule="auto"/>
              <w:ind w:right="198" w:firstLine="0"/>
              <w:jc w:val="left"/>
              <w:rPr>
                <w:sz w:val="22"/>
              </w:rPr>
            </w:pPr>
            <w:r w:rsidRPr="008077E2">
              <w:rPr>
                <w:sz w:val="22"/>
              </w:rPr>
              <w:t>хроническая спонтанная</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363DD5" w:rsidRPr="00F95967" w:rsidRDefault="008077E2" w:rsidP="008A14B2">
            <w:pPr>
              <w:spacing w:line="240" w:lineRule="auto"/>
              <w:ind w:firstLine="0"/>
              <w:jc w:val="left"/>
              <w:rPr>
                <w:sz w:val="22"/>
              </w:rPr>
            </w:pPr>
            <w:r w:rsidRPr="008077E2">
              <w:rPr>
                <w:sz w:val="22"/>
              </w:rPr>
              <w:t>Общий клинический  анализ крови развернутый</w:t>
            </w:r>
          </w:p>
          <w:p w:rsidR="00363DD5" w:rsidRPr="00F95967" w:rsidRDefault="008077E2" w:rsidP="008A14B2">
            <w:pPr>
              <w:spacing w:line="240" w:lineRule="auto"/>
              <w:ind w:firstLine="0"/>
              <w:jc w:val="left"/>
              <w:rPr>
                <w:sz w:val="22"/>
              </w:rPr>
            </w:pPr>
            <w:r w:rsidRPr="008077E2">
              <w:rPr>
                <w:sz w:val="22"/>
                <w:szCs w:val="18"/>
              </w:rPr>
              <w:t>Исследование скорости оседания эритроцитов</w:t>
            </w:r>
            <w:r w:rsidRPr="008077E2">
              <w:rPr>
                <w:sz w:val="22"/>
              </w:rPr>
              <w:t xml:space="preserve">, </w:t>
            </w:r>
            <w:r w:rsidRPr="008077E2">
              <w:rPr>
                <w:sz w:val="22"/>
                <w:szCs w:val="18"/>
              </w:rPr>
              <w:t>Исследование уровня С-реактивного белка в сыворотке крови</w:t>
            </w:r>
            <w:r w:rsidRPr="008077E2">
              <w:rPr>
                <w:sz w:val="22"/>
              </w:rPr>
              <w:t xml:space="preserve"> </w:t>
            </w:r>
          </w:p>
        </w:tc>
        <w:tc>
          <w:tcPr>
            <w:tcW w:w="5381" w:type="dxa"/>
            <w:tcBorders>
              <w:top w:val="single" w:sz="4" w:space="0" w:color="000000"/>
              <w:left w:val="single" w:sz="4" w:space="0" w:color="000000"/>
              <w:bottom w:val="single" w:sz="4" w:space="0" w:color="000000"/>
              <w:right w:val="single" w:sz="4" w:space="0" w:color="000000"/>
            </w:tcBorders>
            <w:shd w:val="clear" w:color="auto" w:fill="auto"/>
          </w:tcPr>
          <w:p w:rsidR="00363DD5" w:rsidRPr="00F95967" w:rsidRDefault="008077E2" w:rsidP="008A14B2">
            <w:pPr>
              <w:autoSpaceDE w:val="0"/>
              <w:autoSpaceDN w:val="0"/>
              <w:adjustRightInd w:val="0"/>
              <w:spacing w:line="240" w:lineRule="auto"/>
              <w:ind w:firstLine="0"/>
              <w:jc w:val="left"/>
              <w:rPr>
                <w:sz w:val="22"/>
              </w:rPr>
            </w:pPr>
            <w:r w:rsidRPr="008077E2">
              <w:rPr>
                <w:sz w:val="22"/>
              </w:rPr>
              <w:t xml:space="preserve">тесты для исключения инфекционных заболеваний (например, </w:t>
            </w:r>
            <w:r w:rsidRPr="008077E2">
              <w:rPr>
                <w:i/>
                <w:sz w:val="22"/>
              </w:rPr>
              <w:t>Helicobacter pylor</w:t>
            </w:r>
            <w:r w:rsidRPr="008077E2">
              <w:rPr>
                <w:i/>
                <w:sz w:val="22"/>
                <w:lang w:val="en-US"/>
              </w:rPr>
              <w:t>y</w:t>
            </w:r>
            <w:r w:rsidRPr="008077E2">
              <w:rPr>
                <w:sz w:val="22"/>
              </w:rPr>
              <w:t>), паразитарной инвазии [</w:t>
            </w:r>
            <w:fldSimple w:instr=" REF Закл20 \r \h  \* MERGEFORMAT ">
              <w:r w:rsidR="00B05FFF" w:rsidRPr="00B05FFF">
                <w:rPr>
                  <w:sz w:val="22"/>
                </w:rPr>
                <w:t>19</w:t>
              </w:r>
            </w:fldSimple>
            <w:r w:rsidRPr="008077E2">
              <w:rPr>
                <w:sz w:val="22"/>
              </w:rPr>
              <w:t>,</w:t>
            </w:r>
            <w:fldSimple w:instr=" REF Закл21 \r \h  \* MERGEFORMAT ">
              <w:r w:rsidR="00B05FFF" w:rsidRPr="00B05FFF">
                <w:rPr>
                  <w:sz w:val="22"/>
                </w:rPr>
                <w:t>20</w:t>
              </w:r>
            </w:fldSimple>
            <w:r w:rsidRPr="008077E2">
              <w:rPr>
                <w:sz w:val="22"/>
              </w:rPr>
              <w:t>,</w:t>
            </w:r>
            <w:fldSimple w:instr=" REF Закл22 \r \h  \* MERGEFORMAT ">
              <w:r w:rsidR="00B05FFF" w:rsidRPr="00B05FFF">
                <w:rPr>
                  <w:sz w:val="22"/>
                </w:rPr>
                <w:t>21</w:t>
              </w:r>
            </w:fldSimple>
            <w:r w:rsidRPr="008077E2">
              <w:rPr>
                <w:color w:val="FF0000"/>
                <w:sz w:val="22"/>
              </w:rPr>
              <w:t>];</w:t>
            </w:r>
            <w:r w:rsidRPr="008077E2">
              <w:rPr>
                <w:sz w:val="22"/>
              </w:rPr>
              <w:t xml:space="preserve"> атопии; гормонов щитовидной железы и антител к структурам щитовидной железы (тиреоглобулина, Т4 свободного, Т3 свободного, антител к тиреопероксидазе и тиреоглобулину); тесты для исключения атопии, физической крапивницы, с лекарствами, пищевые оральные; тест с аутологичной сывороткой; триптаза; кожная биопсия; </w:t>
            </w:r>
            <w:r w:rsidRPr="008077E2">
              <w:rPr>
                <w:sz w:val="22"/>
                <w:lang w:val="en-US"/>
              </w:rPr>
              <w:t>D</w:t>
            </w:r>
            <w:r w:rsidRPr="008077E2">
              <w:rPr>
                <w:sz w:val="22"/>
              </w:rPr>
              <w:t>-димер [</w:t>
            </w:r>
            <w:fldSimple w:instr=" REF Закл23 \r \h  \* MERGEFORMAT ">
              <w:r w:rsidR="00B05FFF" w:rsidRPr="00B05FFF">
                <w:rPr>
                  <w:sz w:val="22"/>
                </w:rPr>
                <w:t>22</w:t>
              </w:r>
            </w:fldSimple>
            <w:r w:rsidRPr="008077E2">
              <w:rPr>
                <w:sz w:val="22"/>
              </w:rPr>
              <w:t>]; антинуклеарные антитела; С3/С4-компоненты комплемента; белковые фракции</w:t>
            </w:r>
          </w:p>
        </w:tc>
      </w:tr>
    </w:tbl>
    <w:p w:rsidR="00363DD5" w:rsidRPr="00B104EF" w:rsidRDefault="00363DD5" w:rsidP="008A14B2">
      <w:pPr>
        <w:pStyle w:val="aff2"/>
        <w:ind w:left="0" w:firstLine="567"/>
        <w:divId w:val="266810958"/>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363DD5" w:rsidRPr="00D91CFD" w:rsidRDefault="00363DD5" w:rsidP="008A14B2">
      <w:pPr>
        <w:pStyle w:val="1"/>
        <w:numPr>
          <w:ilvl w:val="0"/>
          <w:numId w:val="0"/>
        </w:numPr>
        <w:spacing w:before="0"/>
        <w:ind w:firstLine="567"/>
        <w:divId w:val="266810958"/>
      </w:pPr>
      <w:r w:rsidRPr="008A14B2">
        <w:rPr>
          <w:b/>
          <w:i/>
        </w:rPr>
        <w:t>Комментарии:</w:t>
      </w:r>
      <w:r w:rsidRPr="003463DB">
        <w:rPr>
          <w:i/>
        </w:rPr>
        <w:t xml:space="preserve"> рекомендовано сокращение объёма обследования при клинически значимых находках и в случае положительного ответа на терапию</w:t>
      </w:r>
      <w:r>
        <w:t xml:space="preserve"> </w:t>
      </w:r>
      <w:r w:rsidRPr="00D45B4A">
        <w:t>[</w:t>
      </w:r>
      <w:r w:rsidR="006A04A3">
        <w:fldChar w:fldCharType="begin"/>
      </w:r>
      <w:r>
        <w:instrText xml:space="preserve"> REF Закл16 \r \h </w:instrText>
      </w:r>
      <w:r w:rsidR="006A04A3">
        <w:fldChar w:fldCharType="separate"/>
      </w:r>
      <w:r w:rsidR="00B05FFF">
        <w:t>15</w:t>
      </w:r>
      <w:r w:rsidR="006A04A3">
        <w:fldChar w:fldCharType="end"/>
      </w:r>
      <w:r w:rsidRPr="00D91CFD">
        <w:t xml:space="preserve">, </w:t>
      </w:r>
      <w:r w:rsidR="006A04A3">
        <w:rPr>
          <w:lang w:val="en-US"/>
        </w:rPr>
        <w:fldChar w:fldCharType="begin"/>
      </w:r>
      <w:r w:rsidRPr="00D91CFD">
        <w:instrText xml:space="preserve"> </w:instrText>
      </w:r>
      <w:r>
        <w:rPr>
          <w:lang w:val="en-US"/>
        </w:rPr>
        <w:instrText>REF</w:instrText>
      </w:r>
      <w:r w:rsidRPr="00D91CFD">
        <w:instrText xml:space="preserve"> Закл17 \</w:instrText>
      </w:r>
      <w:r>
        <w:rPr>
          <w:lang w:val="en-US"/>
        </w:rPr>
        <w:instrText>r</w:instrText>
      </w:r>
      <w:r w:rsidRPr="00D91CFD">
        <w:instrText xml:space="preserve"> \</w:instrText>
      </w:r>
      <w:r>
        <w:rPr>
          <w:lang w:val="en-US"/>
        </w:rPr>
        <w:instrText>h</w:instrText>
      </w:r>
      <w:r w:rsidRPr="00D91CFD">
        <w:instrText xml:space="preserve"> </w:instrText>
      </w:r>
      <w:r w:rsidR="006A04A3">
        <w:rPr>
          <w:lang w:val="en-US"/>
        </w:rPr>
      </w:r>
      <w:r w:rsidR="006A04A3">
        <w:rPr>
          <w:lang w:val="en-US"/>
        </w:rPr>
        <w:fldChar w:fldCharType="separate"/>
      </w:r>
      <w:r w:rsidR="00B05FFF">
        <w:rPr>
          <w:lang w:val="en-US"/>
        </w:rPr>
        <w:t>16</w:t>
      </w:r>
      <w:r w:rsidR="006A04A3">
        <w:rPr>
          <w:lang w:val="en-US"/>
        </w:rPr>
        <w:fldChar w:fldCharType="end"/>
      </w:r>
      <w:r w:rsidRPr="00D91CFD">
        <w:t>]</w:t>
      </w:r>
    </w:p>
    <w:p w:rsidR="00363DD5" w:rsidRPr="00B104EF" w:rsidRDefault="00363DD5" w:rsidP="008A14B2">
      <w:pPr>
        <w:pStyle w:val="aff2"/>
        <w:ind w:left="0" w:firstLine="567"/>
        <w:divId w:val="266810958"/>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B46390" w:rsidRDefault="00B46390" w:rsidP="008A14B2">
      <w:pPr>
        <w:pStyle w:val="2"/>
        <w:spacing w:before="0"/>
        <w:divId w:val="266810958"/>
      </w:pPr>
      <w:bookmarkStart w:id="25" w:name="_Toc27046051"/>
      <w:r w:rsidRPr="00B46390">
        <w:t xml:space="preserve">2.4 </w:t>
      </w:r>
      <w:r w:rsidR="00A70F44">
        <w:t xml:space="preserve">Инструментальные </w:t>
      </w:r>
      <w:r w:rsidRPr="00B46390">
        <w:t>диагно</w:t>
      </w:r>
      <w:r w:rsidR="00A70F44">
        <w:t>стические исследования</w:t>
      </w:r>
      <w:bookmarkEnd w:id="25"/>
    </w:p>
    <w:p w:rsidR="00A1700B" w:rsidRDefault="00465336" w:rsidP="008A14B2">
      <w:pPr>
        <w:pStyle w:val="aff2"/>
        <w:numPr>
          <w:ilvl w:val="0"/>
          <w:numId w:val="52"/>
        </w:numPr>
        <w:ind w:left="0" w:firstLine="709"/>
        <w:divId w:val="266810958"/>
      </w:pPr>
      <w:bookmarkStart w:id="26" w:name="_Toc27046052"/>
      <w:r w:rsidRPr="00A1700B">
        <w:t>Рекоменд</w:t>
      </w:r>
      <w:r w:rsidR="00F95967" w:rsidRPr="00A1700B">
        <w:t>овано</w:t>
      </w:r>
      <w:r w:rsidRPr="002F3EA4">
        <w:rPr>
          <w:b w:val="0"/>
        </w:rPr>
        <w:t xml:space="preserve"> ограничить рутинные диагностические тесты при индуцируемой крапивнице до выявления порога провоцирующего фактора [</w:t>
      </w:r>
      <w:fldSimple w:instr=" REF Закл12 \r \h  \* MERGEFORMAT ">
        <w:r w:rsidR="00B05FFF" w:rsidRPr="00B05FFF">
          <w:rPr>
            <w:b w:val="0"/>
          </w:rPr>
          <w:t>14</w:t>
        </w:r>
      </w:fldSimple>
      <w:r w:rsidRPr="002F3EA4">
        <w:rPr>
          <w:b w:val="0"/>
        </w:rPr>
        <w:t>].</w:t>
      </w:r>
      <w:r>
        <w:t xml:space="preserve"> </w:t>
      </w:r>
    </w:p>
    <w:p w:rsidR="00A1700B" w:rsidRDefault="00465336" w:rsidP="008A14B2">
      <w:pPr>
        <w:pStyle w:val="aff2"/>
        <w:tabs>
          <w:tab w:val="left" w:pos="851"/>
        </w:tabs>
        <w:ind w:left="0" w:firstLine="709"/>
        <w:divId w:val="266810958"/>
      </w:pPr>
      <w:r w:rsidRPr="00B104EF">
        <w:t xml:space="preserve">Уровень убедительности рекомендаций </w:t>
      </w:r>
      <w:r>
        <w:t>А</w:t>
      </w:r>
      <w:r w:rsidRPr="00B104EF">
        <w:t xml:space="preserve"> (уровень достоверности доказательств – </w:t>
      </w:r>
      <w:r w:rsidRPr="006B3DEC">
        <w:t>5</w:t>
      </w:r>
      <w:r w:rsidRPr="00B104EF">
        <w:t>)</w:t>
      </w:r>
      <w:r>
        <w:t>.</w:t>
      </w:r>
    </w:p>
    <w:p w:rsidR="00465336" w:rsidRDefault="00465336" w:rsidP="008A14B2">
      <w:pPr>
        <w:ind w:right="37" w:firstLine="0"/>
        <w:divId w:val="266810958"/>
        <w:rPr>
          <w:b/>
        </w:rPr>
      </w:pPr>
      <w:r w:rsidRPr="00FC186C">
        <w:t xml:space="preserve">Тесты при подозрении на физическую крапивницу рассмотрены в табл. </w:t>
      </w:r>
      <w:r w:rsidRPr="00D91CFD">
        <w:t>4. [</w:t>
      </w:r>
      <w:r w:rsidR="006A04A3">
        <w:rPr>
          <w:lang w:val="en-US"/>
        </w:rPr>
        <w:fldChar w:fldCharType="begin"/>
      </w:r>
      <w:r w:rsidRPr="00D91CFD">
        <w:instrText xml:space="preserve"> </w:instrText>
      </w:r>
      <w:r>
        <w:rPr>
          <w:lang w:val="en-US"/>
        </w:rPr>
        <w:instrText>REF</w:instrText>
      </w:r>
      <w:r w:rsidRPr="00D91CFD">
        <w:instrText xml:space="preserve"> Закл11 \</w:instrText>
      </w:r>
      <w:r>
        <w:rPr>
          <w:lang w:val="en-US"/>
        </w:rPr>
        <w:instrText>r</w:instrText>
      </w:r>
      <w:r w:rsidRPr="00D91CFD">
        <w:instrText xml:space="preserve"> \</w:instrText>
      </w:r>
      <w:r>
        <w:rPr>
          <w:lang w:val="en-US"/>
        </w:rPr>
        <w:instrText>h</w:instrText>
      </w:r>
      <w:r w:rsidRPr="00D91CFD">
        <w:instrText xml:space="preserve"> </w:instrText>
      </w:r>
      <w:r w:rsidR="006A04A3">
        <w:rPr>
          <w:lang w:val="en-US"/>
        </w:rPr>
      </w:r>
      <w:r w:rsidR="006A04A3">
        <w:rPr>
          <w:lang w:val="en-US"/>
        </w:rPr>
        <w:fldChar w:fldCharType="separate"/>
      </w:r>
      <w:r w:rsidR="00B05FFF" w:rsidRPr="00B05FFF">
        <w:t>13</w:t>
      </w:r>
      <w:r w:rsidR="006A04A3">
        <w:rPr>
          <w:lang w:val="en-US"/>
        </w:rPr>
        <w:fldChar w:fldCharType="end"/>
      </w:r>
      <w:r w:rsidRPr="00D91CFD">
        <w:t>,</w:t>
      </w:r>
      <w:r w:rsidRPr="002F3EA4">
        <w:rPr>
          <w:szCs w:val="24"/>
        </w:rPr>
        <w:t xml:space="preserve"> </w:t>
      </w:r>
      <w:fldSimple w:instr=" REF Magerl \r \h  \* MERGEFORMAT ">
        <w:r w:rsidR="00B05FFF" w:rsidRPr="00B05FFF">
          <w:rPr>
            <w:szCs w:val="24"/>
          </w:rPr>
          <w:t>23</w:t>
        </w:r>
      </w:fldSimple>
      <w:r w:rsidRPr="00FC186C">
        <w:rPr>
          <w:b/>
        </w:rPr>
        <w:t xml:space="preserve">]. </w:t>
      </w:r>
    </w:p>
    <w:p w:rsidR="00465336" w:rsidRPr="00B104EF" w:rsidRDefault="00465336" w:rsidP="008A14B2">
      <w:pPr>
        <w:pStyle w:val="aff2"/>
        <w:ind w:left="0"/>
        <w:divId w:val="266810958"/>
      </w:pPr>
      <w:r w:rsidRPr="00B104EF">
        <w:t xml:space="preserve">Уровень убедительности рекомендаций </w:t>
      </w:r>
      <w:r>
        <w:t>А</w:t>
      </w:r>
      <w:r w:rsidRPr="00B104EF">
        <w:t xml:space="preserve"> (уровень достоверности доказательств – </w:t>
      </w:r>
      <w:r w:rsidRPr="006B3DEC">
        <w:t>5</w:t>
      </w:r>
      <w:r w:rsidRPr="00B104EF">
        <w:t>)</w:t>
      </w:r>
      <w:r>
        <w:t>.</w:t>
      </w:r>
    </w:p>
    <w:p w:rsidR="00465336" w:rsidRDefault="00465336" w:rsidP="008A14B2">
      <w:pPr>
        <w:ind w:right="37" w:firstLine="0"/>
        <w:divId w:val="266810958"/>
      </w:pPr>
      <w:r w:rsidRPr="00FC186C">
        <w:rPr>
          <w:b/>
        </w:rPr>
        <w:t xml:space="preserve"> </w:t>
      </w:r>
    </w:p>
    <w:p w:rsidR="00465336" w:rsidRPr="00615430" w:rsidRDefault="008077E2" w:rsidP="008A14B2">
      <w:pPr>
        <w:ind w:left="-5" w:hanging="10"/>
        <w:jc w:val="left"/>
        <w:divId w:val="266810958"/>
      </w:pPr>
      <w:r w:rsidRPr="008077E2">
        <w:rPr>
          <w:b/>
          <w:sz w:val="22"/>
        </w:rPr>
        <w:t xml:space="preserve">Таблица 4. Рекомендуемые диагностические тесты у пациентов с индуцируемой крапивницей </w:t>
      </w:r>
      <w:r w:rsidR="008A14B2" w:rsidRPr="0054010A">
        <w:rPr>
          <w:szCs w:val="24"/>
        </w:rPr>
        <w:t>[</w:t>
      </w:r>
      <w:r w:rsidR="006A04A3">
        <w:rPr>
          <w:szCs w:val="24"/>
        </w:rPr>
        <w:fldChar w:fldCharType="begin"/>
      </w:r>
      <w:r w:rsidR="008A14B2">
        <w:rPr>
          <w:szCs w:val="24"/>
        </w:rPr>
        <w:instrText xml:space="preserve"> REF Закл11 \r \h </w:instrText>
      </w:r>
      <w:r w:rsidR="006A04A3">
        <w:rPr>
          <w:szCs w:val="24"/>
        </w:rPr>
      </w:r>
      <w:r w:rsidR="006A04A3">
        <w:rPr>
          <w:szCs w:val="24"/>
        </w:rPr>
        <w:fldChar w:fldCharType="separate"/>
      </w:r>
      <w:r w:rsidR="00B05FFF">
        <w:rPr>
          <w:szCs w:val="24"/>
        </w:rPr>
        <w:t>13</w:t>
      </w:r>
      <w:r w:rsidR="006A04A3">
        <w:rPr>
          <w:szCs w:val="24"/>
        </w:rPr>
        <w:fldChar w:fldCharType="end"/>
      </w:r>
      <w:r w:rsidR="008A14B2" w:rsidRPr="0054010A">
        <w:t>]</w:t>
      </w:r>
    </w:p>
    <w:tbl>
      <w:tblPr>
        <w:tblW w:w="8983" w:type="dxa"/>
        <w:tblInd w:w="5" w:type="dxa"/>
        <w:tblCellMar>
          <w:top w:w="39" w:type="dxa"/>
          <w:left w:w="57" w:type="dxa"/>
          <w:right w:w="26" w:type="dxa"/>
        </w:tblCellMar>
        <w:tblLook w:val="04A0"/>
      </w:tblPr>
      <w:tblGrid>
        <w:gridCol w:w="1473"/>
        <w:gridCol w:w="2130"/>
        <w:gridCol w:w="2645"/>
        <w:gridCol w:w="2735"/>
      </w:tblGrid>
      <w:tr w:rsidR="00465336" w:rsidRPr="00F95967" w:rsidTr="00465336">
        <w:trPr>
          <w:divId w:val="266810958"/>
          <w:trHeight w:val="855"/>
        </w:trPr>
        <w:tc>
          <w:tcPr>
            <w:tcW w:w="13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336" w:rsidRPr="008A14B2" w:rsidRDefault="008077E2" w:rsidP="008A14B2">
            <w:pPr>
              <w:spacing w:line="240" w:lineRule="auto"/>
              <w:ind w:right="31" w:firstLine="0"/>
              <w:jc w:val="center"/>
              <w:rPr>
                <w:b/>
                <w:sz w:val="22"/>
              </w:rPr>
            </w:pPr>
            <w:r w:rsidRPr="008A14B2">
              <w:rPr>
                <w:b/>
                <w:sz w:val="22"/>
              </w:rPr>
              <w:t>тип</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336" w:rsidRPr="008A14B2" w:rsidRDefault="008077E2" w:rsidP="008A14B2">
            <w:pPr>
              <w:spacing w:line="240" w:lineRule="auto"/>
              <w:ind w:right="31" w:firstLine="0"/>
              <w:jc w:val="center"/>
              <w:rPr>
                <w:b/>
                <w:sz w:val="22"/>
              </w:rPr>
            </w:pPr>
            <w:r w:rsidRPr="008A14B2">
              <w:rPr>
                <w:b/>
                <w:sz w:val="22"/>
              </w:rPr>
              <w:t>Подтип</w:t>
            </w:r>
          </w:p>
        </w:tc>
        <w:tc>
          <w:tcPr>
            <w:tcW w:w="2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5336" w:rsidRPr="008A14B2" w:rsidRDefault="008077E2" w:rsidP="008A14B2">
            <w:pPr>
              <w:spacing w:line="240" w:lineRule="auto"/>
              <w:ind w:firstLine="0"/>
              <w:jc w:val="center"/>
              <w:rPr>
                <w:b/>
                <w:sz w:val="22"/>
              </w:rPr>
            </w:pPr>
            <w:r w:rsidRPr="008A14B2">
              <w:rPr>
                <w:b/>
                <w:sz w:val="22"/>
              </w:rPr>
              <w:t>Обязательное диагностическое обследование</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8A14B2" w:rsidRDefault="008077E2" w:rsidP="008A14B2">
            <w:pPr>
              <w:spacing w:line="240" w:lineRule="auto"/>
              <w:ind w:left="334" w:right="364" w:firstLine="0"/>
              <w:jc w:val="center"/>
              <w:rPr>
                <w:b/>
                <w:sz w:val="22"/>
              </w:rPr>
            </w:pPr>
            <w:r w:rsidRPr="008A14B2">
              <w:rPr>
                <w:b/>
                <w:sz w:val="22"/>
              </w:rPr>
              <w:t>Расширенное диагностическое  обследование в зависимости  от анамнеза и проведения  дифференциальной диагностики</w:t>
            </w:r>
          </w:p>
        </w:tc>
      </w:tr>
      <w:tr w:rsidR="00465336" w:rsidRPr="00F95967" w:rsidTr="00465336">
        <w:trPr>
          <w:divId w:val="266810958"/>
          <w:trHeight w:val="669"/>
        </w:trPr>
        <w:tc>
          <w:tcPr>
            <w:tcW w:w="13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65336" w:rsidRPr="00F95967" w:rsidRDefault="008077E2" w:rsidP="008A14B2">
            <w:pPr>
              <w:spacing w:line="240" w:lineRule="auto"/>
              <w:ind w:firstLine="0"/>
              <w:jc w:val="left"/>
              <w:rPr>
                <w:sz w:val="22"/>
              </w:rPr>
            </w:pPr>
            <w:r w:rsidRPr="008077E2">
              <w:rPr>
                <w:sz w:val="22"/>
              </w:rPr>
              <w:t>Индуцируемая крапивница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холодовая</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 xml:space="preserve">холодовой провокационный тест и определение порога чувствительности* </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Клинический анализ крови и СОЭ/СРБ, криопротеины для исключения других заболеваний, особенно инфекционных</w:t>
            </w:r>
          </w:p>
        </w:tc>
      </w:tr>
      <w:tr w:rsidR="00465336" w:rsidRPr="00F95967" w:rsidTr="00465336">
        <w:trPr>
          <w:divId w:val="266810958"/>
          <w:trHeight w:val="455"/>
        </w:trPr>
        <w:tc>
          <w:tcPr>
            <w:tcW w:w="0" w:type="auto"/>
            <w:vMerge/>
            <w:tcBorders>
              <w:top w:val="nil"/>
              <w:left w:val="single" w:sz="4" w:space="0" w:color="000000"/>
              <w:bottom w:val="nil"/>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right="26" w:firstLine="0"/>
              <w:jc w:val="left"/>
              <w:rPr>
                <w:sz w:val="22"/>
              </w:rPr>
            </w:pPr>
            <w:r w:rsidRPr="008077E2">
              <w:rPr>
                <w:sz w:val="22"/>
              </w:rPr>
              <w:t>замедленная  крапивница от давления</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тест с давлением и определение порога чувствительности</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Нет</w:t>
            </w:r>
          </w:p>
        </w:tc>
      </w:tr>
      <w:tr w:rsidR="00465336" w:rsidRPr="00F95967" w:rsidTr="00465336">
        <w:trPr>
          <w:divId w:val="266810958"/>
          <w:trHeight w:val="655"/>
        </w:trPr>
        <w:tc>
          <w:tcPr>
            <w:tcW w:w="0" w:type="auto"/>
            <w:vMerge/>
            <w:tcBorders>
              <w:top w:val="nil"/>
              <w:left w:val="single" w:sz="4" w:space="0" w:color="000000"/>
              <w:bottom w:val="nil"/>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тепловая</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right="73" w:firstLine="0"/>
              <w:jc w:val="left"/>
              <w:rPr>
                <w:sz w:val="22"/>
              </w:rPr>
            </w:pPr>
            <w:r w:rsidRPr="008077E2">
              <w:rPr>
                <w:sz w:val="22"/>
              </w:rPr>
              <w:t xml:space="preserve">тепловой провокационный тест  и определение порога чувствительности* </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Нет</w:t>
            </w:r>
          </w:p>
        </w:tc>
      </w:tr>
      <w:tr w:rsidR="00465336" w:rsidRPr="00F95967" w:rsidTr="00465336">
        <w:trPr>
          <w:divId w:val="266810958"/>
          <w:trHeight w:val="655"/>
        </w:trPr>
        <w:tc>
          <w:tcPr>
            <w:tcW w:w="0" w:type="auto"/>
            <w:vMerge/>
            <w:tcBorders>
              <w:top w:val="nil"/>
              <w:left w:val="single" w:sz="4" w:space="0" w:color="000000"/>
              <w:bottom w:val="nil"/>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right="186" w:firstLine="0"/>
              <w:jc w:val="left"/>
              <w:rPr>
                <w:sz w:val="22"/>
              </w:rPr>
            </w:pPr>
            <w:r w:rsidRPr="008077E2">
              <w:rPr>
                <w:sz w:val="22"/>
              </w:rPr>
              <w:t>Солнечная  крапивница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уФ и видимый свет разной длины волны и определение порога  чувствительности</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Исключить другие фотодерматозы</w:t>
            </w:r>
          </w:p>
        </w:tc>
      </w:tr>
      <w:tr w:rsidR="00465336" w:rsidRPr="00F95967" w:rsidTr="00465336">
        <w:trPr>
          <w:divId w:val="266810958"/>
          <w:trHeight w:val="857"/>
        </w:trPr>
        <w:tc>
          <w:tcPr>
            <w:tcW w:w="0" w:type="auto"/>
            <w:vMerge/>
            <w:tcBorders>
              <w:top w:val="nil"/>
              <w:left w:val="single" w:sz="4" w:space="0" w:color="000000"/>
              <w:bottom w:val="nil"/>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Симптоматический  дермографизм</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механическое воздействие (например, нанесение штрихов шпателем) и определение порога чувствительности</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Клинический анализ крови, СОЭ/CРБ</w:t>
            </w:r>
          </w:p>
        </w:tc>
      </w:tr>
      <w:tr w:rsidR="00465336" w:rsidRPr="00F95967" w:rsidTr="00465336">
        <w:trPr>
          <w:divId w:val="266810958"/>
          <w:trHeight w:val="455"/>
        </w:trPr>
        <w:tc>
          <w:tcPr>
            <w:tcW w:w="0" w:type="auto"/>
            <w:vMerge/>
            <w:tcBorders>
              <w:top w:val="nil"/>
              <w:left w:val="single" w:sz="4" w:space="0" w:color="000000"/>
              <w:bottom w:val="single" w:sz="4" w:space="0" w:color="000000"/>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Вибрационная  крапивница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Провокационный тест, например, с лабораторным вибратором</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Нет</w:t>
            </w:r>
          </w:p>
        </w:tc>
      </w:tr>
      <w:tr w:rsidR="00465336" w:rsidRPr="00F95967" w:rsidTr="00465336">
        <w:trPr>
          <w:divId w:val="266810958"/>
          <w:trHeight w:val="455"/>
        </w:trPr>
        <w:tc>
          <w:tcPr>
            <w:tcW w:w="13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right="133" w:firstLine="0"/>
              <w:jc w:val="left"/>
              <w:rPr>
                <w:sz w:val="22"/>
              </w:rPr>
            </w:pPr>
            <w:r w:rsidRPr="008077E2">
              <w:rPr>
                <w:sz w:val="22"/>
              </w:rPr>
              <w:t>Аквагенная  крапивница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right="12" w:firstLine="0"/>
              <w:jc w:val="left"/>
              <w:rPr>
                <w:sz w:val="22"/>
              </w:rPr>
            </w:pPr>
            <w:r w:rsidRPr="008077E2">
              <w:rPr>
                <w:sz w:val="22"/>
              </w:rPr>
              <w:t>Влажная одежда, температуры тела на 20 мин</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Нет</w:t>
            </w:r>
          </w:p>
        </w:tc>
      </w:tr>
      <w:tr w:rsidR="00465336" w:rsidRPr="00F95967" w:rsidTr="00465336">
        <w:trPr>
          <w:divId w:val="266810958"/>
          <w:trHeight w:val="455"/>
        </w:trPr>
        <w:tc>
          <w:tcPr>
            <w:tcW w:w="0" w:type="auto"/>
            <w:vMerge/>
            <w:tcBorders>
              <w:top w:val="nil"/>
              <w:left w:val="single" w:sz="4" w:space="0" w:color="000000"/>
              <w:bottom w:val="nil"/>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холинергическая  крапивница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Физическая нагрузка и горячая ванна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Нет</w:t>
            </w:r>
          </w:p>
        </w:tc>
      </w:tr>
      <w:tr w:rsidR="00465336" w:rsidRPr="00F95967" w:rsidTr="00465336">
        <w:trPr>
          <w:divId w:val="266810958"/>
          <w:trHeight w:val="492"/>
        </w:trPr>
        <w:tc>
          <w:tcPr>
            <w:tcW w:w="0" w:type="auto"/>
            <w:vMerge/>
            <w:tcBorders>
              <w:top w:val="nil"/>
              <w:left w:val="single" w:sz="4" w:space="0" w:color="000000"/>
              <w:bottom w:val="single" w:sz="4" w:space="0" w:color="000000"/>
              <w:right w:val="single" w:sz="4" w:space="0" w:color="000000"/>
            </w:tcBorders>
            <w:shd w:val="clear" w:color="auto" w:fill="auto"/>
          </w:tcPr>
          <w:p w:rsidR="00465336" w:rsidRPr="00F95967" w:rsidRDefault="00465336" w:rsidP="008A14B2">
            <w:pPr>
              <w:spacing w:line="240" w:lineRule="auto"/>
              <w:ind w:firstLine="0"/>
              <w:jc w:val="left"/>
              <w:rPr>
                <w:sz w:val="22"/>
              </w:rPr>
            </w:pP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right="108" w:firstLine="0"/>
              <w:jc w:val="left"/>
              <w:rPr>
                <w:sz w:val="22"/>
              </w:rPr>
            </w:pPr>
            <w:r w:rsidRPr="008077E2">
              <w:rPr>
                <w:sz w:val="22"/>
              </w:rPr>
              <w:t>Контактная  крапивница</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Кожные провокационные тесты, например, рrick/patch-тесты</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465336" w:rsidRPr="00F95967" w:rsidRDefault="008077E2" w:rsidP="008A14B2">
            <w:pPr>
              <w:spacing w:line="240" w:lineRule="auto"/>
              <w:ind w:firstLine="0"/>
              <w:jc w:val="left"/>
              <w:rPr>
                <w:sz w:val="22"/>
              </w:rPr>
            </w:pPr>
            <w:r w:rsidRPr="008077E2">
              <w:rPr>
                <w:sz w:val="22"/>
              </w:rPr>
              <w:t>Нет</w:t>
            </w:r>
          </w:p>
        </w:tc>
      </w:tr>
    </w:tbl>
    <w:p w:rsidR="00465336" w:rsidRPr="00F95967" w:rsidRDefault="008077E2" w:rsidP="008A14B2">
      <w:pPr>
        <w:ind w:left="10" w:right="36" w:firstLine="557"/>
        <w:divId w:val="266810958"/>
        <w:rPr>
          <w:sz w:val="22"/>
        </w:rPr>
      </w:pPr>
      <w:r w:rsidRPr="008077E2">
        <w:rPr>
          <w:sz w:val="22"/>
        </w:rPr>
        <w:t>Примечание. Необходимо отменить антигистаминные ЛС за 48 ч до проведения тестов. * Определение температурного порога чувствительности проводится с помощью прибора Temp-test, порога чувствительности при дермографической крапивнице с помощью дермографометра, недоступных в рутинной практике российских врачей.</w:t>
      </w:r>
    </w:p>
    <w:p w:rsidR="00465336" w:rsidRPr="00F95967" w:rsidRDefault="008A14B2" w:rsidP="008A14B2">
      <w:pPr>
        <w:ind w:left="10" w:right="36" w:firstLine="557"/>
        <w:divId w:val="266810958"/>
        <w:rPr>
          <w:sz w:val="22"/>
        </w:rPr>
      </w:pPr>
      <w:r>
        <w:rPr>
          <w:sz w:val="22"/>
          <w:lang w:val="en-US"/>
        </w:rPr>
        <w:t>G</w:t>
      </w:r>
      <w:r w:rsidR="008077E2" w:rsidRPr="008077E2">
        <w:rPr>
          <w:sz w:val="22"/>
        </w:rPr>
        <w:t>рямая экстраполяция диагностического тестирования при индуцируемой крапивнице на детскую популяцию  невозможна.</w:t>
      </w:r>
    </w:p>
    <w:p w:rsidR="00465336" w:rsidRPr="00F95967" w:rsidRDefault="008077E2" w:rsidP="008A14B2">
      <w:pPr>
        <w:ind w:right="37" w:firstLine="557"/>
        <w:divId w:val="266810958"/>
        <w:rPr>
          <w:sz w:val="22"/>
        </w:rPr>
      </w:pPr>
      <w:r w:rsidRPr="008077E2">
        <w:rPr>
          <w:sz w:val="22"/>
        </w:rPr>
        <w:t>Клинически значимые находки могут служить основанием для сокращения объема обследования в случае положительного ответа на терапию.</w:t>
      </w:r>
    </w:p>
    <w:p w:rsidR="00B46390" w:rsidRDefault="00B46390" w:rsidP="00B104EF">
      <w:pPr>
        <w:pStyle w:val="2"/>
        <w:divId w:val="266810958"/>
      </w:pPr>
      <w:r w:rsidRPr="00B46390">
        <w:t>2.5 Ин</w:t>
      </w:r>
      <w:r w:rsidR="00A70F44">
        <w:t>ые диагностические исследования</w:t>
      </w:r>
      <w:bookmarkEnd w:id="26"/>
    </w:p>
    <w:p w:rsidR="00F95967" w:rsidRPr="00F95967" w:rsidRDefault="008077E2" w:rsidP="00F95967">
      <w:pPr>
        <w:pStyle w:val="1"/>
        <w:spacing w:before="0"/>
        <w:ind w:left="0" w:firstLine="709"/>
        <w:rPr>
          <w:b/>
        </w:rPr>
      </w:pPr>
      <w:bookmarkStart w:id="27" w:name="_Toc430165981"/>
      <w:bookmarkStart w:id="28" w:name="__RefHeading___doc_3"/>
      <w:r w:rsidRPr="008077E2">
        <w:rPr>
          <w:b/>
        </w:rPr>
        <w:t>Рекомендован</w:t>
      </w:r>
      <w:r w:rsidR="00F95967">
        <w:rPr>
          <w:b/>
        </w:rPr>
        <w:t>а</w:t>
      </w:r>
      <w:r w:rsidR="00465336">
        <w:t xml:space="preserve"> консульт</w:t>
      </w:r>
      <w:r w:rsidR="00F95967">
        <w:t>ация  аллерголога</w:t>
      </w:r>
      <w:r w:rsidR="00465336">
        <w:t>-иммунолог</w:t>
      </w:r>
      <w:r w:rsidR="00F95967">
        <w:t>а</w:t>
      </w:r>
      <w:r w:rsidR="00465336">
        <w:t xml:space="preserve"> и/или дерматолог</w:t>
      </w:r>
      <w:r w:rsidR="00F95967">
        <w:t>а для</w:t>
      </w:r>
      <w:r w:rsidR="00465336" w:rsidRPr="00CD0CB9">
        <w:t xml:space="preserve"> </w:t>
      </w:r>
      <w:r w:rsidR="00465336">
        <w:t xml:space="preserve">всех пациентов с хронической крапивницей </w:t>
      </w:r>
      <w:r w:rsidR="00465336" w:rsidRPr="00CD0CB9">
        <w:t>[</w:t>
      </w:r>
      <w:r w:rsidR="006A04A3">
        <w:fldChar w:fldCharType="begin"/>
      </w:r>
      <w:r w:rsidR="00465336">
        <w:instrText xml:space="preserve"> REF Закл17 \r \h </w:instrText>
      </w:r>
      <w:r w:rsidR="006A04A3">
        <w:fldChar w:fldCharType="separate"/>
      </w:r>
      <w:r w:rsidR="00B05FFF">
        <w:t>16</w:t>
      </w:r>
      <w:r w:rsidR="006A04A3">
        <w:fldChar w:fldCharType="end"/>
      </w:r>
      <w:r w:rsidR="00465336" w:rsidRPr="00B94425">
        <w:t>]</w:t>
      </w:r>
      <w:r w:rsidR="00465336">
        <w:t xml:space="preserve">.  </w:t>
      </w:r>
    </w:p>
    <w:p w:rsidR="00A1700B" w:rsidRDefault="00465336">
      <w:pPr>
        <w:pStyle w:val="1"/>
        <w:numPr>
          <w:ilvl w:val="0"/>
          <w:numId w:val="0"/>
        </w:numPr>
        <w:spacing w:before="0"/>
        <w:ind w:firstLine="709"/>
        <w:rPr>
          <w:b/>
        </w:rPr>
      </w:pPr>
      <w:r w:rsidRPr="00314B78">
        <w:rPr>
          <w:b/>
        </w:rPr>
        <w:t xml:space="preserve">Уровень убедительности рекомендаций </w:t>
      </w:r>
      <w:r w:rsidRPr="00314B78">
        <w:rPr>
          <w:b/>
          <w:lang w:val="en-US"/>
        </w:rPr>
        <w:t>C</w:t>
      </w:r>
      <w:r w:rsidRPr="00314B78">
        <w:rPr>
          <w:b/>
        </w:rPr>
        <w:t xml:space="preserve"> (уровень достоверности доказательств – 5).</w:t>
      </w:r>
    </w:p>
    <w:p w:rsidR="00465336" w:rsidRPr="00D36705" w:rsidRDefault="008077E2" w:rsidP="00F95967">
      <w:pPr>
        <w:pStyle w:val="1"/>
        <w:numPr>
          <w:ilvl w:val="0"/>
          <w:numId w:val="43"/>
        </w:numPr>
        <w:spacing w:before="0"/>
        <w:ind w:left="0" w:firstLine="709"/>
      </w:pPr>
      <w:r w:rsidRPr="008077E2">
        <w:rPr>
          <w:b/>
        </w:rPr>
        <w:t>Рекомендовано</w:t>
      </w:r>
      <w:r w:rsidR="00465336">
        <w:t xml:space="preserve"> проведение </w:t>
      </w:r>
      <w:r w:rsidR="00465336" w:rsidRPr="00B16575">
        <w:t>консультаци</w:t>
      </w:r>
      <w:r w:rsidR="00465336">
        <w:t>й</w:t>
      </w:r>
      <w:r w:rsidR="00465336" w:rsidRPr="00B16575">
        <w:t xml:space="preserve"> ревматолога, онколога, паразитолога, эндокринолога, гастроэнтеролога, невролога, психиатра, гематолога, пульмонолога</w:t>
      </w:r>
      <w:r w:rsidR="00465336" w:rsidRPr="00E00529">
        <w:t xml:space="preserve"> </w:t>
      </w:r>
      <w:r w:rsidR="00465336">
        <w:t>п</w:t>
      </w:r>
      <w:r w:rsidR="00465336" w:rsidRPr="00B16575">
        <w:t xml:space="preserve">о показаниям при подозрении на соответствующие </w:t>
      </w:r>
      <w:r w:rsidR="00465336" w:rsidRPr="00D36705">
        <w:t>патологии [</w:t>
      </w:r>
      <w:fldSimple w:instr=" REF Закл16 \r \h  \* MERGEFORMAT ">
        <w:r w:rsidR="00B05FFF">
          <w:t>15</w:t>
        </w:r>
      </w:fldSimple>
      <w:r w:rsidR="00465336" w:rsidRPr="00D36705">
        <w:t xml:space="preserve">, </w:t>
      </w:r>
      <w:fldSimple w:instr=" REF Закл17 \r \h  \* MERGEFORMAT ">
        <w:r w:rsidR="00B05FFF">
          <w:t>16</w:t>
        </w:r>
      </w:fldSimple>
      <w:r w:rsidR="00465336" w:rsidRPr="00D36705">
        <w:t xml:space="preserve">, </w:t>
      </w:r>
      <w:fldSimple w:instr=" REF Закл29 \r \h  \* MERGEFORMAT ">
        <w:r w:rsidR="00B05FFF">
          <w:t>29</w:t>
        </w:r>
      </w:fldSimple>
      <w:r w:rsidR="00465336" w:rsidRPr="00D36705">
        <w:t xml:space="preserve">]. </w:t>
      </w:r>
    </w:p>
    <w:p w:rsidR="00465336" w:rsidRDefault="00465336" w:rsidP="00465336">
      <w:pPr>
        <w:pStyle w:val="aff2"/>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F95967" w:rsidRPr="00B104EF" w:rsidRDefault="00F95967" w:rsidP="00465336">
      <w:pPr>
        <w:pStyle w:val="aff2"/>
      </w:pPr>
    </w:p>
    <w:p w:rsidR="00A1700B" w:rsidRDefault="00CB71DA">
      <w:pPr>
        <w:pStyle w:val="afff2"/>
        <w:spacing w:before="0"/>
      </w:pPr>
      <w:bookmarkStart w:id="29" w:name="_Toc27046053"/>
      <w:bookmarkEnd w:id="27"/>
      <w:r>
        <w:lastRenderedPageBreak/>
        <w:t xml:space="preserve">3. </w:t>
      </w:r>
      <w:r w:rsidRPr="00B104EF">
        <w:t>Лечение</w:t>
      </w:r>
      <w:bookmarkEnd w:id="28"/>
      <w:r w:rsidR="0038545E">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29"/>
    </w:p>
    <w:p w:rsidR="00465336" w:rsidRPr="00465336" w:rsidRDefault="008077E2" w:rsidP="00465336">
      <w:pPr>
        <w:ind w:left="-154" w:right="36" w:firstLine="0"/>
      </w:pPr>
      <w:proofErr w:type="gramStart"/>
      <w:r w:rsidRPr="008077E2">
        <w:t xml:space="preserve">Целью лечения является достижение полного контроля симптомов крапивницы </w:t>
      </w:r>
      <w:r w:rsidRPr="008077E2">
        <w:rPr>
          <w:rFonts w:eastAsia="Sans"/>
        </w:rPr>
        <w:t>[</w:t>
      </w:r>
      <w:r w:rsidR="006A04A3">
        <w:fldChar w:fldCharType="begin"/>
      </w:r>
      <w:r w:rsidR="00D449E4">
        <w:instrText xml:space="preserve"> REF Закл1 \r \h  \* MERGEFORMAT </w:instrText>
      </w:r>
      <w:r w:rsidR="006A04A3">
        <w:fldChar w:fldCharType="separate"/>
      </w:r>
      <w:r w:rsidR="00B05FFF">
        <w:rPr>
          <w:b/>
          <w:bCs/>
        </w:rPr>
        <w:t>Ошибка!</w:t>
      </w:r>
      <w:proofErr w:type="gramEnd"/>
      <w:r w:rsidR="00B05FFF">
        <w:rPr>
          <w:b/>
          <w:bCs/>
        </w:rPr>
        <w:t xml:space="preserve"> </w:t>
      </w:r>
      <w:proofErr w:type="gramStart"/>
      <w:r w:rsidR="00B05FFF">
        <w:rPr>
          <w:b/>
          <w:bCs/>
        </w:rPr>
        <w:t>Источник ссылки не найден.</w:t>
      </w:r>
      <w:r w:rsidR="006A04A3">
        <w:fldChar w:fldCharType="end"/>
      </w:r>
      <w:r w:rsidRPr="008077E2">
        <w:rPr>
          <w:rFonts w:eastAsia="Sans"/>
        </w:rPr>
        <w:t>,</w:t>
      </w:r>
      <w:fldSimple w:instr=" REF Закл11 \r \h  \* MERGEFORMAT ">
        <w:r w:rsidR="00B05FFF" w:rsidRPr="00B05FFF">
          <w:rPr>
            <w:rFonts w:eastAsia="Sans"/>
          </w:rPr>
          <w:t>13</w:t>
        </w:r>
      </w:fldSimple>
      <w:r w:rsidRPr="008077E2">
        <w:rPr>
          <w:rFonts w:eastAsia="Sans"/>
        </w:rPr>
        <w:t>]</w:t>
      </w:r>
      <w:r w:rsidR="00F95967">
        <w:rPr>
          <w:rFonts w:eastAsia="Sans"/>
        </w:rPr>
        <w:t>.</w:t>
      </w:r>
      <w:proofErr w:type="gramEnd"/>
    </w:p>
    <w:p w:rsidR="00A1700B" w:rsidRDefault="00465336">
      <w:pPr>
        <w:pStyle w:val="aff2"/>
        <w:ind w:left="0" w:firstLine="709"/>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 xml:space="preserve">. </w:t>
      </w:r>
      <w:r w:rsidRPr="00E342C4">
        <w:t xml:space="preserve"> </w:t>
      </w:r>
      <w:r>
        <w:rPr>
          <w:rFonts w:eastAsia="Sans"/>
          <w:sz w:val="28"/>
        </w:rPr>
        <w:t xml:space="preserve"> </w:t>
      </w:r>
    </w:p>
    <w:p w:rsidR="00465336" w:rsidRPr="00E045A9" w:rsidRDefault="00465336" w:rsidP="00465336">
      <w:pPr>
        <w:ind w:left="-14" w:right="37"/>
        <w:rPr>
          <w:b/>
        </w:rPr>
      </w:pPr>
      <w:r w:rsidRPr="004A3B23">
        <w:rPr>
          <w:b/>
        </w:rPr>
        <w:t xml:space="preserve">Основные принципы </w:t>
      </w:r>
      <w:r w:rsidR="003D7A2D">
        <w:rPr>
          <w:b/>
        </w:rPr>
        <w:t xml:space="preserve">и цели </w:t>
      </w:r>
      <w:r w:rsidRPr="004A3B23">
        <w:rPr>
          <w:b/>
        </w:rPr>
        <w:t>лечения крапивницы</w:t>
      </w:r>
      <w:r w:rsidRPr="00E045A9">
        <w:rPr>
          <w:b/>
        </w:rPr>
        <w:t>:</w:t>
      </w:r>
    </w:p>
    <w:p w:rsidR="00465336" w:rsidRPr="00C86CDB" w:rsidRDefault="00465336" w:rsidP="003D7A2D">
      <w:pPr>
        <w:numPr>
          <w:ilvl w:val="0"/>
          <w:numId w:val="55"/>
        </w:numPr>
        <w:ind w:right="235" w:firstLine="567"/>
      </w:pPr>
      <w:r w:rsidRPr="00C86CDB">
        <w:t xml:space="preserve">Элиминация и устранение причин </w:t>
      </w:r>
      <w:r>
        <w:t>возникновения</w:t>
      </w:r>
      <w:r w:rsidRPr="00C86CDB">
        <w:t>.</w:t>
      </w:r>
    </w:p>
    <w:p w:rsidR="00465336" w:rsidRDefault="00465336" w:rsidP="003D7A2D">
      <w:pPr>
        <w:numPr>
          <w:ilvl w:val="0"/>
          <w:numId w:val="55"/>
        </w:numPr>
        <w:ind w:right="235" w:firstLine="567"/>
      </w:pPr>
      <w:r>
        <w:t>Индукция толерантности.</w:t>
      </w:r>
    </w:p>
    <w:p w:rsidR="00465336" w:rsidRPr="00C86CDB" w:rsidRDefault="00465336" w:rsidP="003D7A2D">
      <w:pPr>
        <w:numPr>
          <w:ilvl w:val="0"/>
          <w:numId w:val="55"/>
        </w:numPr>
        <w:ind w:right="235" w:firstLine="567"/>
      </w:pPr>
      <w:r w:rsidRPr="00C86CDB">
        <w:t>Симптоматическая терапия, направленная на снижение высвобождения медиаторов тучными клетками и реализацию эффектов этих медиаторов.</w:t>
      </w:r>
    </w:p>
    <w:p w:rsidR="002929B1" w:rsidRDefault="004E1288" w:rsidP="002929B1">
      <w:pPr>
        <w:pStyle w:val="2"/>
        <w:spacing w:before="0"/>
        <w:divId w:val="1767193717"/>
        <w:rPr>
          <w:rFonts w:eastAsia="Times New Roman"/>
        </w:rPr>
      </w:pPr>
      <w:bookmarkStart w:id="30" w:name="_Toc469402341"/>
      <w:bookmarkStart w:id="31" w:name="_Toc468273538"/>
      <w:bookmarkStart w:id="32" w:name="_Toc468273456"/>
      <w:bookmarkStart w:id="33" w:name="_Toc27046054"/>
      <w:bookmarkEnd w:id="30"/>
      <w:bookmarkEnd w:id="31"/>
      <w:bookmarkEnd w:id="32"/>
      <w:r w:rsidRPr="004E1288">
        <w:rPr>
          <w:rFonts w:eastAsia="Times New Roman"/>
        </w:rPr>
        <w:t>3</w:t>
      </w:r>
      <w:r w:rsidRPr="004208F0">
        <w:rPr>
          <w:rFonts w:eastAsia="Times New Roman"/>
        </w:rPr>
        <w:t>.1</w:t>
      </w:r>
      <w:r w:rsidR="008077E2" w:rsidRPr="008077E2">
        <w:rPr>
          <w:rFonts w:eastAsia="Times New Roman"/>
        </w:rPr>
        <w:t xml:space="preserve"> </w:t>
      </w:r>
      <w:r w:rsidRPr="004208F0">
        <w:rPr>
          <w:rFonts w:eastAsia="Times New Roman"/>
        </w:rPr>
        <w:t>Консервативное лечение</w:t>
      </w:r>
      <w:bookmarkEnd w:id="33"/>
    </w:p>
    <w:p w:rsidR="00250649" w:rsidRPr="002D1CE1" w:rsidRDefault="008077E2" w:rsidP="00250649">
      <w:pPr>
        <w:ind w:left="-14" w:right="250"/>
        <w:divId w:val="1767193717"/>
        <w:rPr>
          <w:b/>
          <w:i/>
        </w:rPr>
      </w:pPr>
      <w:r w:rsidRPr="008077E2">
        <w:rPr>
          <w:b/>
          <w:i/>
        </w:rPr>
        <w:t>3.1.</w:t>
      </w:r>
      <w:r w:rsidRPr="008077E2">
        <w:rPr>
          <w:i/>
        </w:rPr>
        <w:t xml:space="preserve"> </w:t>
      </w:r>
      <w:r w:rsidRPr="008077E2">
        <w:rPr>
          <w:b/>
          <w:i/>
        </w:rPr>
        <w:t xml:space="preserve">Элиминация и устранение причин возникновения  </w:t>
      </w:r>
    </w:p>
    <w:p w:rsidR="00A1700B" w:rsidRDefault="008077E2" w:rsidP="003D7A2D">
      <w:pPr>
        <w:pStyle w:val="afe"/>
        <w:numPr>
          <w:ilvl w:val="0"/>
          <w:numId w:val="52"/>
        </w:numPr>
        <w:autoSpaceDE w:val="0"/>
        <w:autoSpaceDN w:val="0"/>
        <w:adjustRightInd w:val="0"/>
        <w:ind w:left="0" w:right="248" w:firstLine="709"/>
        <w:divId w:val="1767193717"/>
        <w:rPr>
          <w:b/>
        </w:rPr>
      </w:pPr>
      <w:r>
        <w:rPr>
          <w:b/>
        </w:rPr>
        <w:t xml:space="preserve">Рекомендовано </w:t>
      </w:r>
      <w:r w:rsidR="002D1CE1">
        <w:t xml:space="preserve">исключить </w:t>
      </w:r>
      <w:r w:rsidR="002D1CE1" w:rsidRPr="00C86CDB">
        <w:t>и/или замен</w:t>
      </w:r>
      <w:r w:rsidR="002D1CE1">
        <w:t>ить</w:t>
      </w:r>
      <w:r w:rsidR="002D1CE1" w:rsidRPr="00C86CDB">
        <w:t xml:space="preserve"> на медикаменты других групп</w:t>
      </w:r>
      <w:r w:rsidR="002D1CE1">
        <w:t xml:space="preserve"> п</w:t>
      </w:r>
      <w:r w:rsidR="00250649" w:rsidRPr="00C86CDB">
        <w:t>одозр</w:t>
      </w:r>
      <w:r w:rsidR="00D83C23">
        <w:t>еваемые лекарственные препараты</w:t>
      </w:r>
      <w:r w:rsidR="00250649" w:rsidRPr="00C86CDB">
        <w:t xml:space="preserve"> </w:t>
      </w:r>
      <w:r w:rsidR="00250649" w:rsidRPr="00A5682B">
        <w:t>[</w:t>
      </w:r>
      <w:fldSimple w:instr=" REF Закл54 \r \h  \* MERGEFORMAT ">
        <w:r w:rsidR="00B05FFF">
          <w:t>54</w:t>
        </w:r>
      </w:fldSimple>
      <w:r>
        <w:rPr>
          <w:szCs w:val="24"/>
        </w:rPr>
        <w:t>]</w:t>
      </w:r>
      <w:r w:rsidR="002D1CE1">
        <w:rPr>
          <w:szCs w:val="24"/>
        </w:rPr>
        <w:t>.</w:t>
      </w:r>
      <w:r>
        <w:rPr>
          <w:b/>
        </w:rPr>
        <w:t xml:space="preserve"> </w:t>
      </w:r>
    </w:p>
    <w:p w:rsidR="00A1700B" w:rsidRDefault="00250649">
      <w:pPr>
        <w:pStyle w:val="aff2"/>
        <w:ind w:left="0" w:firstLine="709"/>
        <w:divId w:val="1767193717"/>
      </w:pPr>
      <w:r w:rsidRPr="00B104EF">
        <w:t xml:space="preserve">Уровень убедительности рекомендаций </w:t>
      </w:r>
      <w:r>
        <w:rPr>
          <w:lang w:val="en-US"/>
        </w:rPr>
        <w:t>C</w:t>
      </w:r>
      <w:r w:rsidRPr="00B104EF">
        <w:t xml:space="preserve"> (уровень достоверности доказательств – </w:t>
      </w:r>
      <w:r w:rsidRPr="006B3DEC">
        <w:t>5</w:t>
      </w:r>
      <w:r w:rsidRPr="00B104EF">
        <w:t>)</w:t>
      </w:r>
      <w:r>
        <w:t>.</w:t>
      </w:r>
    </w:p>
    <w:p w:rsidR="00D83C23" w:rsidRPr="00D83C23" w:rsidRDefault="00D83C23">
      <w:pPr>
        <w:pStyle w:val="aff2"/>
        <w:ind w:left="0" w:firstLine="709"/>
        <w:divId w:val="1767193717"/>
        <w:rPr>
          <w:b w:val="0"/>
          <w:i/>
        </w:rPr>
      </w:pPr>
      <w:r>
        <w:t xml:space="preserve">Комментарии: </w:t>
      </w:r>
      <w:r w:rsidRPr="00D83C23">
        <w:rPr>
          <w:b w:val="0"/>
          <w:i/>
        </w:rPr>
        <w:t>Лекарственные средства могут быть причиной и/или провоцирующим фактором (например, ингибиторы АПФ, НПВП)</w:t>
      </w:r>
    </w:p>
    <w:p w:rsidR="00250649" w:rsidRPr="004F24F0" w:rsidRDefault="00250649" w:rsidP="00250649">
      <w:pPr>
        <w:ind w:left="227" w:right="37"/>
        <w:divId w:val="1767193717"/>
        <w:rPr>
          <w:b/>
        </w:rPr>
      </w:pPr>
      <w:r w:rsidRPr="004F24F0">
        <w:rPr>
          <w:b/>
        </w:rPr>
        <w:t>Терапия инфекционных и воспалительных процессов</w:t>
      </w:r>
    </w:p>
    <w:p w:rsidR="00124732" w:rsidRPr="00DD08CB" w:rsidRDefault="00124732" w:rsidP="00DD08CB">
      <w:pPr>
        <w:pStyle w:val="afe"/>
        <w:numPr>
          <w:ilvl w:val="0"/>
          <w:numId w:val="57"/>
        </w:numPr>
        <w:tabs>
          <w:tab w:val="left" w:pos="851"/>
        </w:tabs>
        <w:autoSpaceDE w:val="0"/>
        <w:autoSpaceDN w:val="0"/>
        <w:adjustRightInd w:val="0"/>
        <w:ind w:left="0" w:firstLine="709"/>
        <w:divId w:val="1767193717"/>
      </w:pPr>
      <w:r w:rsidRPr="00124732">
        <w:rPr>
          <w:b/>
        </w:rPr>
        <w:t>Рекомендовано</w:t>
      </w:r>
      <w:r>
        <w:t xml:space="preserve"> в </w:t>
      </w:r>
      <w:r w:rsidR="00DD08CB">
        <w:t>случае</w:t>
      </w:r>
      <w:r>
        <w:t xml:space="preserve"> наличия инфекционных и воспалительных процессов проведение соотвествующей терапии. </w:t>
      </w:r>
      <w:r w:rsidR="00250649" w:rsidRPr="00B104EF">
        <w:t xml:space="preserve">Уровень убедительности рекомендаций </w:t>
      </w:r>
      <w:r w:rsidR="00250649">
        <w:t>А</w:t>
      </w:r>
      <w:r w:rsidR="00250649" w:rsidRPr="00B104EF">
        <w:t xml:space="preserve"> (уровень достоверности доказательств – </w:t>
      </w:r>
      <w:r w:rsidR="00250649" w:rsidRPr="006B3DEC">
        <w:t>5</w:t>
      </w:r>
      <w:r w:rsidR="00250649" w:rsidRPr="00B104EF">
        <w:t>)</w:t>
      </w:r>
      <w:r w:rsidR="00250649">
        <w:t xml:space="preserve"> </w:t>
      </w:r>
      <w:r w:rsidR="00DD08CB" w:rsidRPr="00DD08CB">
        <w:t>[</w:t>
      </w:r>
      <w:fldSimple w:instr=" REF Закл55 \r \h  \* MERGEFORMAT ">
        <w:r w:rsidR="00B05FFF">
          <w:t>55</w:t>
        </w:r>
      </w:fldSimple>
      <w:r w:rsidR="00DD08CB" w:rsidRPr="00DD08CB">
        <w:t xml:space="preserve">, </w:t>
      </w:r>
      <w:fldSimple w:instr=" REF Закл56 \r \h  \* MERGEFORMAT ">
        <w:r w:rsidR="00B05FFF">
          <w:t>56</w:t>
        </w:r>
      </w:fldSimple>
      <w:r w:rsidR="00DD08CB" w:rsidRPr="00DD08CB">
        <w:t>,</w:t>
      </w:r>
      <w:fldSimple w:instr=" REF Закл57 \r \h  \* MERGEFORMAT ">
        <w:r w:rsidR="00B05FFF">
          <w:t>57</w:t>
        </w:r>
      </w:fldSimple>
      <w:r w:rsidR="00DD08CB" w:rsidRPr="00DD08CB">
        <w:t>]</w:t>
      </w:r>
      <w:r w:rsidR="00DD08CB">
        <w:t>.</w:t>
      </w:r>
    </w:p>
    <w:p w:rsidR="00A1700B" w:rsidRPr="00DD08CB" w:rsidRDefault="00124732" w:rsidP="00DD08CB">
      <w:pPr>
        <w:pStyle w:val="afe"/>
        <w:numPr>
          <w:ilvl w:val="0"/>
          <w:numId w:val="57"/>
        </w:numPr>
        <w:tabs>
          <w:tab w:val="left" w:pos="851"/>
        </w:tabs>
        <w:autoSpaceDE w:val="0"/>
        <w:autoSpaceDN w:val="0"/>
        <w:adjustRightInd w:val="0"/>
        <w:ind w:left="0" w:firstLine="567"/>
        <w:divId w:val="1767193717"/>
        <w:rPr>
          <w:i/>
        </w:rPr>
      </w:pPr>
      <w:r w:rsidRPr="00124732">
        <w:rPr>
          <w:i/>
        </w:rPr>
        <w:t xml:space="preserve">Комментарии: </w:t>
      </w:r>
      <w:r w:rsidR="00DD08CB" w:rsidRPr="00DD08CB">
        <w:rPr>
          <w:i/>
        </w:rPr>
        <w:t>Выявленные воспалительные процессы у пациента хронической крапивницей требуют лечения по показаниям, как и у любого другого пациента. Вопрос об эрадикации инфекционных агентов, например, H. Pylori у пациентов с хронической крапивницей, остается открытым</w:t>
      </w:r>
      <w:r w:rsidR="00DD08CB" w:rsidRPr="00DD08CB">
        <w:rPr>
          <w:i/>
          <w:szCs w:val="24"/>
        </w:rPr>
        <w:t>.</w:t>
      </w:r>
      <w:r w:rsidR="00DD08CB" w:rsidRPr="00DD08CB">
        <w:rPr>
          <w:i/>
        </w:rPr>
        <w:t xml:space="preserve"> До сих пор не подтверждена четкая связь выявляемых инфекционных агентов с развитием и поддержанием крапивницы. Выявленная паразитарная инвазия у пациента с хронической крапивницей требует лечения. </w:t>
      </w:r>
      <w:r w:rsidR="00250649" w:rsidRPr="00DD08CB">
        <w:rPr>
          <w:i/>
        </w:rPr>
        <w:t>В каждом случае решение принимается индивидуально.</w:t>
      </w:r>
    </w:p>
    <w:p w:rsidR="00A1700B" w:rsidRDefault="00D83C23" w:rsidP="00D83C23">
      <w:pPr>
        <w:pStyle w:val="afe"/>
        <w:numPr>
          <w:ilvl w:val="0"/>
          <w:numId w:val="56"/>
        </w:numPr>
        <w:autoSpaceDE w:val="0"/>
        <w:autoSpaceDN w:val="0"/>
        <w:adjustRightInd w:val="0"/>
        <w:ind w:left="0" w:firstLine="567"/>
        <w:divId w:val="1767193717"/>
      </w:pPr>
      <w:r w:rsidRPr="00D83C23">
        <w:rPr>
          <w:rStyle w:val="afff9"/>
          <w:rFonts w:eastAsia="Calibri"/>
          <w:b/>
        </w:rPr>
        <w:t>Рекомендовано</w:t>
      </w:r>
      <w:r>
        <w:t xml:space="preserve"> в</w:t>
      </w:r>
      <w:r w:rsidR="00250649" w:rsidRPr="00C86CDB">
        <w:t xml:space="preserve"> случае доказанной пищевой аллергии рекомендуется избегать употребления в пищу виновных проду</w:t>
      </w:r>
      <w:r w:rsidR="00250649">
        <w:t>ктов</w:t>
      </w:r>
      <w:r w:rsidR="00A1700B">
        <w:t xml:space="preserve"> </w:t>
      </w:r>
      <w:r w:rsidR="00A1700B" w:rsidRPr="00352DB8">
        <w:t>[</w:t>
      </w:r>
      <w:fldSimple w:instr=" REF Закл11 \r \h  \* MERGEFORMAT ">
        <w:r w:rsidR="00B05FFF">
          <w:t>13</w:t>
        </w:r>
      </w:fldSimple>
      <w:r w:rsidR="00A1700B" w:rsidRPr="00352DB8">
        <w:t xml:space="preserve">, </w:t>
      </w:r>
      <w:fldSimple w:instr=" REF Закл58 \r \h  \* MERGEFORMAT ">
        <w:r w:rsidR="00B05FFF">
          <w:t>58</w:t>
        </w:r>
      </w:fldSimple>
      <w:r w:rsidR="00A1700B" w:rsidRPr="00352DB8">
        <w:t xml:space="preserve">, </w:t>
      </w:r>
      <w:fldSimple w:instr=" REF Закл59 \r \h  \* MERGEFORMAT ">
        <w:r w:rsidR="00B05FFF">
          <w:t>59</w:t>
        </w:r>
      </w:fldSimple>
      <w:r w:rsidR="00A1700B" w:rsidRPr="00352DB8">
        <w:t xml:space="preserve">, </w:t>
      </w:r>
      <w:fldSimple w:instr=" REF Закл60 \r \h  \* MERGEFORMAT ">
        <w:r w:rsidR="00B05FFF">
          <w:t>60</w:t>
        </w:r>
      </w:fldSimple>
      <w:r w:rsidR="00A1700B" w:rsidRPr="00352DB8">
        <w:t>]</w:t>
      </w:r>
      <w:r w:rsidR="00250649">
        <w:t xml:space="preserve">.  </w:t>
      </w:r>
    </w:p>
    <w:p w:rsidR="00A1700B" w:rsidRDefault="00250649" w:rsidP="00250649">
      <w:pPr>
        <w:autoSpaceDE w:val="0"/>
        <w:autoSpaceDN w:val="0"/>
        <w:adjustRightInd w:val="0"/>
        <w:ind w:firstLine="708"/>
        <w:divId w:val="1767193717"/>
      </w:pPr>
      <w:r w:rsidRPr="00352DB8">
        <w:rPr>
          <w:b/>
        </w:rPr>
        <w:t>Уровень убедительности рекомендаций А (уровень достоверности доказательств – 1).</w:t>
      </w:r>
      <w:r w:rsidRPr="00C86CDB">
        <w:t xml:space="preserve"> </w:t>
      </w:r>
    </w:p>
    <w:p w:rsidR="00250649" w:rsidRPr="00124732" w:rsidRDefault="00124732" w:rsidP="00250649">
      <w:pPr>
        <w:autoSpaceDE w:val="0"/>
        <w:autoSpaceDN w:val="0"/>
        <w:adjustRightInd w:val="0"/>
        <w:ind w:firstLine="708"/>
        <w:divId w:val="1767193717"/>
        <w:rPr>
          <w:i/>
        </w:rPr>
      </w:pPr>
      <w:r w:rsidRPr="00124732">
        <w:rPr>
          <w:b/>
          <w:i/>
        </w:rPr>
        <w:t>Комментарии</w:t>
      </w:r>
      <w:r w:rsidRPr="00124732">
        <w:rPr>
          <w:i/>
        </w:rPr>
        <w:t xml:space="preserve">: </w:t>
      </w:r>
      <w:r w:rsidR="00250649" w:rsidRPr="00124732">
        <w:rPr>
          <w:i/>
        </w:rPr>
        <w:t>Устранение из пищевого рациона выявленных аллергенов приводит к улучшению через 24–48 ч. У пациентов с ежедневной или почти ежедневной крапивницей рекомендуется в</w:t>
      </w:r>
      <w:r w:rsidRPr="00124732">
        <w:rPr>
          <w:i/>
        </w:rPr>
        <w:t xml:space="preserve">ключение гипоаллергенной диеты. </w:t>
      </w:r>
      <w:r w:rsidR="00250649" w:rsidRPr="00124732">
        <w:rPr>
          <w:i/>
        </w:rPr>
        <w:t>В случае псевдоаллергической реакции улучшение на фоне гипоаллерген</w:t>
      </w:r>
      <w:r w:rsidRPr="00124732">
        <w:rPr>
          <w:i/>
        </w:rPr>
        <w:t>ной диеты наступает через 3 недели</w:t>
      </w:r>
      <w:r w:rsidR="00250649" w:rsidRPr="00124732">
        <w:rPr>
          <w:i/>
        </w:rPr>
        <w:t xml:space="preserve"> (Приложение В </w:t>
      </w:r>
      <w:r>
        <w:rPr>
          <w:i/>
        </w:rPr>
        <w:t>2</w:t>
      </w:r>
      <w:r w:rsidR="00250649" w:rsidRPr="00124732">
        <w:rPr>
          <w:i/>
        </w:rPr>
        <w:t>)</w:t>
      </w:r>
    </w:p>
    <w:p w:rsidR="00250649" w:rsidRPr="002D1CE1" w:rsidRDefault="000D43A8" w:rsidP="00250649">
      <w:pPr>
        <w:pStyle w:val="2"/>
        <w:spacing w:before="0"/>
        <w:divId w:val="1767193717"/>
        <w:rPr>
          <w:rFonts w:eastAsia="Times New Roman"/>
          <w:i/>
          <w:u w:val="none"/>
        </w:rPr>
      </w:pPr>
      <w:bookmarkStart w:id="34" w:name="_Toc430001230"/>
      <w:bookmarkStart w:id="35" w:name="_Toc430165983"/>
      <w:bookmarkStart w:id="36" w:name="_Toc26397362"/>
      <w:r>
        <w:rPr>
          <w:rFonts w:eastAsia="Times New Roman"/>
          <w:i/>
          <w:u w:val="none"/>
        </w:rPr>
        <w:t>3.2</w:t>
      </w:r>
      <w:r w:rsidR="008077E2" w:rsidRPr="008077E2">
        <w:rPr>
          <w:rFonts w:eastAsia="Times New Roman"/>
          <w:i/>
          <w:u w:val="none"/>
        </w:rPr>
        <w:t xml:space="preserve"> </w:t>
      </w:r>
      <w:bookmarkEnd w:id="34"/>
      <w:bookmarkEnd w:id="35"/>
      <w:bookmarkEnd w:id="36"/>
      <w:r w:rsidR="008077E2" w:rsidRPr="008077E2">
        <w:rPr>
          <w:rFonts w:eastAsia="Times New Roman"/>
          <w:i/>
          <w:u w:val="none"/>
        </w:rPr>
        <w:t>Симптоматическая терапия, направленная на снижение высвобождение медиаторов тучными клетками и реализацию эффектов этих медиаторов</w:t>
      </w:r>
    </w:p>
    <w:p w:rsidR="002D1CE1" w:rsidRDefault="000D43A8" w:rsidP="000D43A8">
      <w:pPr>
        <w:pStyle w:val="aff2"/>
        <w:ind w:left="0" w:firstLine="567"/>
        <w:divId w:val="1767193717"/>
      </w:pPr>
      <w:r>
        <w:rPr>
          <w:b w:val="0"/>
        </w:rPr>
        <w:t>Алгоритм действий врача</w:t>
      </w:r>
      <w:r w:rsidR="00250649" w:rsidRPr="0083349C">
        <w:rPr>
          <w:b w:val="0"/>
        </w:rPr>
        <w:t xml:space="preserve"> при симптоматическом лечении хронической спонтанной крапивницы</w:t>
      </w:r>
      <w:r w:rsidR="00250649" w:rsidRPr="00B33B13">
        <w:t xml:space="preserve"> </w:t>
      </w:r>
      <w:r w:rsidR="002D1CE1" w:rsidRPr="0083349C">
        <w:rPr>
          <w:b w:val="0"/>
        </w:rPr>
        <w:t>[</w:t>
      </w:r>
      <w:fldSimple w:instr=" REF Закл11 \r \h  \* MERGEFORMAT ">
        <w:r w:rsidR="00B05FFF" w:rsidRPr="00B05FFF">
          <w:rPr>
            <w:b w:val="0"/>
          </w:rPr>
          <w:t>13</w:t>
        </w:r>
      </w:fldSimple>
      <w:r w:rsidR="002D1CE1" w:rsidRPr="0083349C">
        <w:rPr>
          <w:b w:val="0"/>
        </w:rPr>
        <w:t xml:space="preserve">] </w:t>
      </w:r>
      <w:r>
        <w:rPr>
          <w:b w:val="0"/>
        </w:rPr>
        <w:t xml:space="preserve">приведен в приложении Б </w:t>
      </w:r>
      <w:r w:rsidR="002D1CE1" w:rsidRPr="0083349C">
        <w:rPr>
          <w:b w:val="0"/>
        </w:rPr>
        <w:t>(см. Приложение Б).</w:t>
      </w:r>
    </w:p>
    <w:p w:rsidR="00250649" w:rsidRPr="00221D0F" w:rsidRDefault="00250649" w:rsidP="00250649">
      <w:pPr>
        <w:divId w:val="1767193717"/>
        <w:rPr>
          <w:b/>
        </w:rPr>
      </w:pPr>
      <w:r w:rsidRPr="00221D0F">
        <w:rPr>
          <w:b/>
        </w:rPr>
        <w:t>Терапия первой линии лечения крапивницы. Н</w:t>
      </w:r>
      <w:r w:rsidRPr="00221D0F">
        <w:rPr>
          <w:b/>
          <w:sz w:val="19"/>
          <w:vertAlign w:val="subscript"/>
        </w:rPr>
        <w:t>1</w:t>
      </w:r>
      <w:r w:rsidRPr="00221D0F">
        <w:rPr>
          <w:b/>
        </w:rPr>
        <w:t>-антигистаминные ЛС второго пок</w:t>
      </w:r>
      <w:r>
        <w:rPr>
          <w:b/>
        </w:rPr>
        <w:t>о</w:t>
      </w:r>
      <w:r w:rsidRPr="00221D0F">
        <w:rPr>
          <w:b/>
        </w:rPr>
        <w:t>ления в стандартной дозе.</w:t>
      </w:r>
    </w:p>
    <w:p w:rsidR="002D1CE1" w:rsidRDefault="000D43A8" w:rsidP="000D43A8">
      <w:pPr>
        <w:pStyle w:val="aff2"/>
        <w:numPr>
          <w:ilvl w:val="0"/>
          <w:numId w:val="58"/>
        </w:numPr>
        <w:ind w:left="0" w:firstLine="567"/>
        <w:divId w:val="1767193717"/>
      </w:pPr>
      <w:r>
        <w:t>Рекомендовано</w:t>
      </w:r>
      <w:r w:rsidR="00250649" w:rsidRPr="000D43A8">
        <w:t xml:space="preserve"> </w:t>
      </w:r>
      <w:r w:rsidR="00250649" w:rsidRPr="00233ABF">
        <w:rPr>
          <w:b w:val="0"/>
        </w:rPr>
        <w:t>использовать неседативные Н</w:t>
      </w:r>
      <w:r w:rsidR="00250649" w:rsidRPr="00233ABF">
        <w:rPr>
          <w:b w:val="0"/>
          <w:sz w:val="19"/>
          <w:vertAlign w:val="subscript"/>
        </w:rPr>
        <w:t>1</w:t>
      </w:r>
      <w:r w:rsidR="00250649" w:rsidRPr="00233ABF">
        <w:rPr>
          <w:b w:val="0"/>
        </w:rPr>
        <w:t>-антигистаминные препараты второго поколения (Н</w:t>
      </w:r>
      <w:r w:rsidR="00250649" w:rsidRPr="00233ABF">
        <w:rPr>
          <w:b w:val="0"/>
          <w:sz w:val="19"/>
          <w:vertAlign w:val="subscript"/>
        </w:rPr>
        <w:t>1</w:t>
      </w:r>
      <w:r w:rsidR="00250649" w:rsidRPr="00233ABF">
        <w:rPr>
          <w:b w:val="0"/>
        </w:rPr>
        <w:t>-Аг) в качестве препаратов первой линии лечения крапивницы</w:t>
      </w:r>
      <w:r w:rsidR="00250649" w:rsidRPr="00C86CDB">
        <w:t xml:space="preserve"> </w:t>
      </w:r>
      <w:r w:rsidR="002D1CE1" w:rsidRPr="00233ABF">
        <w:rPr>
          <w:b w:val="0"/>
        </w:rPr>
        <w:t>[</w:t>
      </w:r>
      <w:fldSimple w:instr=" REF Закл11 \r \h  \* MERGEFORMAT ">
        <w:r w:rsidR="00B05FFF" w:rsidRPr="00B05FFF">
          <w:rPr>
            <w:b w:val="0"/>
          </w:rPr>
          <w:t>13</w:t>
        </w:r>
      </w:fldSimple>
      <w:r w:rsidR="002D1CE1" w:rsidRPr="00233ABF">
        <w:rPr>
          <w:b w:val="0"/>
        </w:rPr>
        <w:t>].</w:t>
      </w:r>
    </w:p>
    <w:p w:rsidR="00250649" w:rsidRDefault="00250649" w:rsidP="002D1CE1">
      <w:pPr>
        <w:pStyle w:val="aff2"/>
        <w:ind w:left="0" w:firstLine="709"/>
        <w:divId w:val="1767193717"/>
      </w:pPr>
      <w:r w:rsidRPr="00233ABF">
        <w:t xml:space="preserve"> </w:t>
      </w:r>
      <w:r w:rsidRPr="00B104EF">
        <w:t xml:space="preserve">Уровень убедительности рекомендаций </w:t>
      </w:r>
      <w:r>
        <w:t>А</w:t>
      </w:r>
      <w:r w:rsidRPr="00B104EF">
        <w:t xml:space="preserve"> (уровень достоверности доказательств – </w:t>
      </w:r>
      <w:r>
        <w:t>1</w:t>
      </w:r>
      <w:r w:rsidRPr="00B104EF">
        <w:t>)</w:t>
      </w:r>
      <w:r>
        <w:t xml:space="preserve"> </w:t>
      </w:r>
    </w:p>
    <w:p w:rsidR="002D1CE1" w:rsidRPr="000D43A8" w:rsidRDefault="000D43A8" w:rsidP="000D43A8">
      <w:pPr>
        <w:pStyle w:val="aff2"/>
        <w:ind w:left="0" w:firstLine="567"/>
        <w:divId w:val="1767193717"/>
        <w:rPr>
          <w:b w:val="0"/>
          <w:i/>
        </w:rPr>
      </w:pPr>
      <w:r w:rsidRPr="000D43A8">
        <w:rPr>
          <w:i/>
        </w:rPr>
        <w:t>Комментарий</w:t>
      </w:r>
      <w:r w:rsidRPr="000D43A8">
        <w:rPr>
          <w:b w:val="0"/>
          <w:i/>
        </w:rPr>
        <w:t xml:space="preserve">: </w:t>
      </w:r>
      <w:r w:rsidR="00250649" w:rsidRPr="000D43A8">
        <w:rPr>
          <w:b w:val="0"/>
          <w:i/>
        </w:rPr>
        <w:t>Н</w:t>
      </w:r>
      <w:r w:rsidR="00250649" w:rsidRPr="000D43A8">
        <w:rPr>
          <w:b w:val="0"/>
          <w:i/>
          <w:sz w:val="19"/>
          <w:vertAlign w:val="subscript"/>
        </w:rPr>
        <w:t>1</w:t>
      </w:r>
      <w:r w:rsidR="00250649" w:rsidRPr="000D43A8">
        <w:rPr>
          <w:b w:val="0"/>
          <w:i/>
        </w:rPr>
        <w:t xml:space="preserve">-АГ второго поколения для лечения хронической спонтанной крапивницы рекомендуется принимать в минимально необходимой дозе регулярно, а не по потребности </w:t>
      </w:r>
      <w:r w:rsidR="002D1CE1" w:rsidRPr="000D43A8">
        <w:rPr>
          <w:b w:val="0"/>
          <w:i/>
        </w:rPr>
        <w:t>[</w:t>
      </w:r>
      <w:fldSimple w:instr=" REF Закл11 \r \h  \* MERGEFORMAT ">
        <w:r w:rsidR="00B05FFF" w:rsidRPr="00B05FFF">
          <w:rPr>
            <w:b w:val="0"/>
            <w:i/>
          </w:rPr>
          <w:t>13</w:t>
        </w:r>
      </w:fldSimple>
      <w:r w:rsidR="002D1CE1" w:rsidRPr="000D43A8">
        <w:rPr>
          <w:b w:val="0"/>
          <w:i/>
        </w:rPr>
        <w:t xml:space="preserve">, </w:t>
      </w:r>
      <w:fldSimple w:instr=" REF Закл62 \r \h  \* MERGEFORMAT ">
        <w:r w:rsidR="00B05FFF" w:rsidRPr="00B05FFF">
          <w:rPr>
            <w:b w:val="0"/>
            <w:i/>
          </w:rPr>
          <w:t>62</w:t>
        </w:r>
      </w:fldSimple>
      <w:r w:rsidR="002D1CE1" w:rsidRPr="000D43A8">
        <w:rPr>
          <w:b w:val="0"/>
          <w:i/>
        </w:rPr>
        <w:t xml:space="preserve">, </w:t>
      </w:r>
      <w:fldSimple w:instr=" REF Закл63 \r \h  \* MERGEFORMAT ">
        <w:r w:rsidR="00B05FFF" w:rsidRPr="00B05FFF">
          <w:rPr>
            <w:b w:val="0"/>
            <w:i/>
          </w:rPr>
          <w:t>63</w:t>
        </w:r>
      </w:fldSimple>
      <w:r w:rsidR="002D1CE1" w:rsidRPr="000D43A8">
        <w:rPr>
          <w:b w:val="0"/>
          <w:i/>
        </w:rPr>
        <w:t>].</w:t>
      </w:r>
    </w:p>
    <w:p w:rsidR="00250649" w:rsidRPr="000D43A8" w:rsidRDefault="000D43A8" w:rsidP="000D43A8">
      <w:pPr>
        <w:autoSpaceDE w:val="0"/>
        <w:autoSpaceDN w:val="0"/>
        <w:adjustRightInd w:val="0"/>
        <w:ind w:firstLine="567"/>
        <w:jc w:val="left"/>
        <w:divId w:val="1767193717"/>
        <w:rPr>
          <w:i/>
          <w:szCs w:val="24"/>
        </w:rPr>
      </w:pPr>
      <w:r>
        <w:rPr>
          <w:i/>
          <w:szCs w:val="24"/>
        </w:rPr>
        <w:t xml:space="preserve">Применяют следующие препараты: </w:t>
      </w:r>
      <w:r w:rsidR="00250649" w:rsidRPr="000D43A8">
        <w:rPr>
          <w:i/>
          <w:szCs w:val="24"/>
        </w:rPr>
        <w:t>Цетиризин (10 мг в сутки), дезлоратадин (5 мг в сутки), фексофенадин (120-180 мг в сутки), левоцетиризин (5 мг в сутки), лоратадин (10 мг в сутки), эбастин (10-20 мг в сутки (существует сублингвальная быстродиспергируемая форма), рупатадин (10 мг в сутки) и биластин (20 мг в сутки) [14].</w:t>
      </w:r>
    </w:p>
    <w:p w:rsidR="00A1700B" w:rsidRDefault="000D43A8">
      <w:pPr>
        <w:autoSpaceDE w:val="0"/>
        <w:autoSpaceDN w:val="0"/>
        <w:adjustRightInd w:val="0"/>
        <w:jc w:val="left"/>
        <w:divId w:val="1767193717"/>
        <w:rPr>
          <w:i/>
          <w:szCs w:val="24"/>
        </w:rPr>
      </w:pPr>
      <w:r>
        <w:rPr>
          <w:i/>
          <w:szCs w:val="24"/>
        </w:rPr>
        <w:t>О</w:t>
      </w:r>
      <w:r w:rsidR="00250649" w:rsidRPr="00BA39CE">
        <w:rPr>
          <w:i/>
          <w:szCs w:val="24"/>
        </w:rPr>
        <w:t>сновн</w:t>
      </w:r>
      <w:r w:rsidR="00250649">
        <w:rPr>
          <w:i/>
          <w:szCs w:val="24"/>
        </w:rPr>
        <w:t>ая</w:t>
      </w:r>
      <w:r w:rsidR="00250649" w:rsidRPr="00BA39CE">
        <w:rPr>
          <w:i/>
          <w:szCs w:val="24"/>
        </w:rPr>
        <w:t xml:space="preserve"> цель </w:t>
      </w:r>
      <w:r w:rsidR="00250649">
        <w:rPr>
          <w:i/>
          <w:szCs w:val="24"/>
        </w:rPr>
        <w:t>применения</w:t>
      </w:r>
      <w:r w:rsidR="00250649" w:rsidRPr="00BA39CE">
        <w:rPr>
          <w:i/>
          <w:szCs w:val="24"/>
        </w:rPr>
        <w:t xml:space="preserve"> </w:t>
      </w:r>
      <w:r w:rsidR="00250649" w:rsidRPr="00BA39CE">
        <w:rPr>
          <w:b/>
          <w:i/>
          <w:szCs w:val="24"/>
        </w:rPr>
        <w:t xml:space="preserve"> </w:t>
      </w:r>
      <w:r w:rsidR="00250649" w:rsidRPr="00BA39CE">
        <w:rPr>
          <w:i/>
        </w:rPr>
        <w:t>Н</w:t>
      </w:r>
      <w:r w:rsidR="00250649" w:rsidRPr="00BA39CE">
        <w:rPr>
          <w:i/>
          <w:sz w:val="19"/>
          <w:vertAlign w:val="subscript"/>
        </w:rPr>
        <w:t>1</w:t>
      </w:r>
      <w:r w:rsidR="00250649" w:rsidRPr="00BA39CE">
        <w:rPr>
          <w:i/>
        </w:rPr>
        <w:t>-антигистаминные препараты второго поколения (Н</w:t>
      </w:r>
      <w:r w:rsidR="00250649" w:rsidRPr="00BA39CE">
        <w:rPr>
          <w:i/>
          <w:sz w:val="19"/>
          <w:vertAlign w:val="subscript"/>
        </w:rPr>
        <w:t>1</w:t>
      </w:r>
      <w:r w:rsidR="00250649" w:rsidRPr="00BA39CE">
        <w:rPr>
          <w:i/>
        </w:rPr>
        <w:t>-Аг</w:t>
      </w:r>
      <w:r w:rsidR="00250649" w:rsidRPr="00EC2CF4">
        <w:rPr>
          <w:i/>
        </w:rPr>
        <w:t>) – предотвращение</w:t>
      </w:r>
      <w:r w:rsidR="00250649">
        <w:rPr>
          <w:b/>
        </w:rPr>
        <w:t xml:space="preserve"> </w:t>
      </w:r>
      <w:r w:rsidR="00250649" w:rsidRPr="00EC2CF4">
        <w:rPr>
          <w:i/>
        </w:rPr>
        <w:t>эффектов</w:t>
      </w:r>
      <w:r w:rsidR="00250649">
        <w:rPr>
          <w:b/>
        </w:rPr>
        <w:t xml:space="preserve"> </w:t>
      </w:r>
      <w:r w:rsidR="00250649" w:rsidRPr="00EC2CF4">
        <w:rPr>
          <w:i/>
        </w:rPr>
        <w:t xml:space="preserve">медиаторов тучной клетки  органах-мишенях. Эта группа лекарственных средств действует как обратный агонист </w:t>
      </w:r>
      <w:r w:rsidR="00250649" w:rsidRPr="00EC2CF4">
        <w:rPr>
          <w:i/>
          <w:szCs w:val="24"/>
        </w:rPr>
        <w:t xml:space="preserve"> </w:t>
      </w:r>
      <w:r w:rsidR="00250649" w:rsidRPr="00EC2CF4">
        <w:rPr>
          <w:i/>
          <w:szCs w:val="24"/>
          <w:lang w:val="en-US"/>
        </w:rPr>
        <w:t>H</w:t>
      </w:r>
      <w:r w:rsidR="00250649" w:rsidRPr="00EC2CF4">
        <w:rPr>
          <w:i/>
          <w:szCs w:val="24"/>
        </w:rPr>
        <w:t xml:space="preserve">1-рецепторов, стабилизируя их в неактивном состоянии. </w:t>
      </w:r>
      <w:r w:rsidR="00250649">
        <w:rPr>
          <w:i/>
          <w:szCs w:val="24"/>
        </w:rPr>
        <w:t xml:space="preserve">Это объясняет необходимость длительного приема </w:t>
      </w:r>
      <w:r w:rsidR="00250649" w:rsidRPr="00BA39CE">
        <w:rPr>
          <w:i/>
        </w:rPr>
        <w:t>Н</w:t>
      </w:r>
      <w:r w:rsidR="00250649" w:rsidRPr="00BA39CE">
        <w:rPr>
          <w:i/>
          <w:sz w:val="19"/>
          <w:vertAlign w:val="subscript"/>
        </w:rPr>
        <w:t>1</w:t>
      </w:r>
      <w:r w:rsidR="00250649" w:rsidRPr="00BA39CE">
        <w:rPr>
          <w:i/>
        </w:rPr>
        <w:t>-антигистаминны</w:t>
      </w:r>
      <w:r w:rsidR="00250649">
        <w:rPr>
          <w:i/>
        </w:rPr>
        <w:t>х</w:t>
      </w:r>
      <w:r w:rsidR="00250649" w:rsidRPr="00BA39CE">
        <w:rPr>
          <w:i/>
        </w:rPr>
        <w:t xml:space="preserve"> препарат</w:t>
      </w:r>
      <w:r w:rsidR="00250649">
        <w:rPr>
          <w:i/>
        </w:rPr>
        <w:t>ов</w:t>
      </w:r>
      <w:r w:rsidR="00250649" w:rsidRPr="00BA39CE">
        <w:rPr>
          <w:i/>
        </w:rPr>
        <w:t xml:space="preserve"> второго поколения</w:t>
      </w:r>
      <w:r w:rsidR="00250649">
        <w:rPr>
          <w:i/>
        </w:rPr>
        <w:t xml:space="preserve">. У пациентов с индуцируемыми формами крапивницы возможно назначение </w:t>
      </w:r>
      <w:r w:rsidR="00250649" w:rsidRPr="00BA39CE">
        <w:rPr>
          <w:i/>
        </w:rPr>
        <w:t>Н</w:t>
      </w:r>
      <w:r w:rsidR="00250649" w:rsidRPr="00BA39CE">
        <w:rPr>
          <w:i/>
          <w:sz w:val="19"/>
          <w:vertAlign w:val="subscript"/>
        </w:rPr>
        <w:t>1</w:t>
      </w:r>
      <w:r w:rsidR="00250649" w:rsidRPr="00BA39CE">
        <w:rPr>
          <w:i/>
        </w:rPr>
        <w:t>-антигистаминны</w:t>
      </w:r>
      <w:r w:rsidR="00250649">
        <w:rPr>
          <w:i/>
        </w:rPr>
        <w:t>х</w:t>
      </w:r>
      <w:r w:rsidR="00250649" w:rsidRPr="00BA39CE">
        <w:rPr>
          <w:i/>
        </w:rPr>
        <w:t xml:space="preserve"> препарат</w:t>
      </w:r>
      <w:r w:rsidR="00250649">
        <w:rPr>
          <w:i/>
        </w:rPr>
        <w:t>ов</w:t>
      </w:r>
      <w:r w:rsidR="00250649" w:rsidRPr="00BA39CE">
        <w:rPr>
          <w:i/>
        </w:rPr>
        <w:t xml:space="preserve"> второго поколения</w:t>
      </w:r>
      <w:r w:rsidR="00250649">
        <w:rPr>
          <w:i/>
        </w:rPr>
        <w:t xml:space="preserve"> в режиме приема в связи с предполагаемым действием триггера (воздействие холодового фактора, физической нагрузки и т.д.). В случае длительного воздействия триггера прием </w:t>
      </w:r>
      <w:r w:rsidR="00250649" w:rsidRPr="00BA39CE">
        <w:rPr>
          <w:i/>
        </w:rPr>
        <w:t>Н</w:t>
      </w:r>
      <w:r w:rsidR="00250649" w:rsidRPr="00BA39CE">
        <w:rPr>
          <w:i/>
          <w:sz w:val="19"/>
          <w:vertAlign w:val="subscript"/>
        </w:rPr>
        <w:t>1</w:t>
      </w:r>
      <w:r w:rsidR="00250649" w:rsidRPr="00BA39CE">
        <w:rPr>
          <w:i/>
        </w:rPr>
        <w:t>-антигистаминны</w:t>
      </w:r>
      <w:r w:rsidR="00250649">
        <w:rPr>
          <w:i/>
        </w:rPr>
        <w:t>х</w:t>
      </w:r>
      <w:r w:rsidR="00250649" w:rsidRPr="00BA39CE">
        <w:rPr>
          <w:i/>
        </w:rPr>
        <w:t xml:space="preserve"> препарат</w:t>
      </w:r>
      <w:r w:rsidR="00250649">
        <w:rPr>
          <w:i/>
        </w:rPr>
        <w:t>ов</w:t>
      </w:r>
      <w:r w:rsidR="00250649" w:rsidRPr="00BA39CE">
        <w:rPr>
          <w:i/>
        </w:rPr>
        <w:t xml:space="preserve"> второго поколения</w:t>
      </w:r>
      <w:r w:rsidR="00250649">
        <w:rPr>
          <w:i/>
        </w:rPr>
        <w:t xml:space="preserve"> может не отличаться от такового при хронической спонтанной крапивнице.</w:t>
      </w:r>
    </w:p>
    <w:p w:rsidR="00A1700B" w:rsidRDefault="00250649">
      <w:pPr>
        <w:pStyle w:val="afe"/>
        <w:numPr>
          <w:ilvl w:val="0"/>
          <w:numId w:val="52"/>
        </w:numPr>
        <w:ind w:left="0" w:right="248" w:firstLine="709"/>
        <w:divId w:val="1767193717"/>
      </w:pPr>
      <w:r w:rsidRPr="005B3058">
        <w:t xml:space="preserve">При отсутствии особых показаний у пациентов с крапивницей </w:t>
      </w:r>
      <w:r w:rsidRPr="000D43A8">
        <w:rPr>
          <w:b/>
        </w:rPr>
        <w:t>не рекомендуется</w:t>
      </w:r>
      <w:r w:rsidRPr="005B3058">
        <w:t xml:space="preserve"> стандартная практика применения седативных антигистаминных препаратов первого поколения</w:t>
      </w:r>
      <w:r w:rsidRPr="00C86CDB">
        <w:t xml:space="preserve"> </w:t>
      </w:r>
      <w:r w:rsidR="002D1CE1" w:rsidRPr="00C86CDB">
        <w:t>[</w:t>
      </w:r>
      <w:fldSimple w:instr=" REF Закл11 \r \h  \* MERGEFORMAT ">
        <w:r w:rsidR="00B05FFF">
          <w:t>13</w:t>
        </w:r>
      </w:fldSimple>
      <w:r w:rsidR="002D1CE1" w:rsidRPr="00D91CFD">
        <w:t>,</w:t>
      </w:r>
      <w:r w:rsidR="002D1CE1" w:rsidRPr="00F347B4">
        <w:t xml:space="preserve"> </w:t>
      </w:r>
      <w:fldSimple w:instr=" REF Закл64 \r \h  \* MERGEFORMAT ">
        <w:r w:rsidR="00B05FFF">
          <w:t>64</w:t>
        </w:r>
      </w:fldSimple>
      <w:r w:rsidR="002D1CE1" w:rsidRPr="000C136A">
        <w:t xml:space="preserve">]. </w:t>
      </w:r>
      <w:r w:rsidR="002D1CE1">
        <w:t xml:space="preserve"> </w:t>
      </w:r>
    </w:p>
    <w:p w:rsidR="00A1700B" w:rsidRDefault="008077E2">
      <w:pPr>
        <w:pStyle w:val="afe"/>
        <w:ind w:left="0" w:right="248"/>
        <w:divId w:val="1767193717"/>
      </w:pPr>
      <w:r>
        <w:rPr>
          <w:b/>
        </w:rPr>
        <w:t>Уровень убедительности рекомендаций В (уровень достоверности доказательств – 1)</w:t>
      </w:r>
      <w:r w:rsidR="00250649">
        <w:t xml:space="preserve"> </w:t>
      </w:r>
    </w:p>
    <w:p w:rsidR="009319E5" w:rsidRDefault="008077E2" w:rsidP="009319E5">
      <w:pPr>
        <w:autoSpaceDE w:val="0"/>
        <w:autoSpaceDN w:val="0"/>
        <w:adjustRightInd w:val="0"/>
        <w:divId w:val="1767193717"/>
        <w:rPr>
          <w:i/>
          <w:szCs w:val="24"/>
        </w:rPr>
      </w:pPr>
      <w:r w:rsidRPr="008077E2">
        <w:rPr>
          <w:b/>
          <w:szCs w:val="24"/>
        </w:rPr>
        <w:t>Комментарии:</w:t>
      </w:r>
      <w:r w:rsidR="00250649" w:rsidRPr="005E7981">
        <w:rPr>
          <w:i/>
          <w:szCs w:val="24"/>
        </w:rPr>
        <w:t xml:space="preserve"> </w:t>
      </w:r>
      <w:r w:rsidR="00250649">
        <w:rPr>
          <w:i/>
          <w:szCs w:val="24"/>
        </w:rPr>
        <w:t>Побочные</w:t>
      </w:r>
      <w:r w:rsidR="00250649" w:rsidRPr="005E7981">
        <w:rPr>
          <w:i/>
          <w:szCs w:val="24"/>
        </w:rPr>
        <w:t xml:space="preserve"> </w:t>
      </w:r>
      <w:r w:rsidR="00250649">
        <w:rPr>
          <w:i/>
          <w:szCs w:val="24"/>
        </w:rPr>
        <w:t>эффекты</w:t>
      </w:r>
      <w:r w:rsidR="00250649" w:rsidRPr="005E7981">
        <w:rPr>
          <w:i/>
          <w:szCs w:val="24"/>
        </w:rPr>
        <w:t xml:space="preserve"> </w:t>
      </w:r>
      <w:r w:rsidR="00250649" w:rsidRPr="00BA39CE">
        <w:rPr>
          <w:i/>
        </w:rPr>
        <w:t>Н</w:t>
      </w:r>
      <w:r w:rsidR="00250649" w:rsidRPr="00BA39CE">
        <w:rPr>
          <w:i/>
          <w:sz w:val="19"/>
          <w:vertAlign w:val="subscript"/>
        </w:rPr>
        <w:t>1</w:t>
      </w:r>
      <w:r w:rsidR="00250649" w:rsidRPr="00BA39CE">
        <w:rPr>
          <w:i/>
        </w:rPr>
        <w:t>-антигистаминны</w:t>
      </w:r>
      <w:r w:rsidR="00250649">
        <w:rPr>
          <w:i/>
        </w:rPr>
        <w:t>х</w:t>
      </w:r>
      <w:r w:rsidR="00250649" w:rsidRPr="00BA39CE">
        <w:rPr>
          <w:i/>
        </w:rPr>
        <w:t xml:space="preserve"> препарат</w:t>
      </w:r>
      <w:r w:rsidR="00250649">
        <w:rPr>
          <w:i/>
        </w:rPr>
        <w:t>ов</w:t>
      </w:r>
      <w:r w:rsidR="00250649" w:rsidRPr="00BA39CE">
        <w:rPr>
          <w:i/>
        </w:rPr>
        <w:t xml:space="preserve"> второго поколения</w:t>
      </w:r>
      <w:r w:rsidR="00250649" w:rsidRPr="005E7981">
        <w:rPr>
          <w:i/>
          <w:szCs w:val="24"/>
        </w:rPr>
        <w:t xml:space="preserve"> </w:t>
      </w:r>
      <w:r w:rsidR="00250649">
        <w:rPr>
          <w:i/>
          <w:szCs w:val="24"/>
        </w:rPr>
        <w:t xml:space="preserve">связаны с их проникновением через гемато-энцефалический барьер и связыванием с Н1-рецепторами головного мозга. В результате развивается седативный эффект, нарушение координации, внимания. Кроме этого, </w:t>
      </w:r>
      <w:r w:rsidR="00250649" w:rsidRPr="00BA39CE">
        <w:rPr>
          <w:i/>
        </w:rPr>
        <w:t>Н</w:t>
      </w:r>
      <w:r w:rsidR="00250649" w:rsidRPr="00BA39CE">
        <w:rPr>
          <w:i/>
          <w:sz w:val="19"/>
          <w:vertAlign w:val="subscript"/>
        </w:rPr>
        <w:t>1</w:t>
      </w:r>
      <w:r w:rsidR="00250649" w:rsidRPr="00BA39CE">
        <w:rPr>
          <w:i/>
        </w:rPr>
        <w:t>-антигистаминны</w:t>
      </w:r>
      <w:r w:rsidR="00250649">
        <w:rPr>
          <w:i/>
        </w:rPr>
        <w:t xml:space="preserve">е </w:t>
      </w:r>
      <w:r w:rsidR="00250649" w:rsidRPr="00BA39CE">
        <w:rPr>
          <w:i/>
        </w:rPr>
        <w:t>препарат</w:t>
      </w:r>
      <w:r w:rsidR="00250649">
        <w:rPr>
          <w:i/>
        </w:rPr>
        <w:t>ы</w:t>
      </w:r>
      <w:r w:rsidR="00250649" w:rsidRPr="00BA39CE">
        <w:rPr>
          <w:i/>
        </w:rPr>
        <w:t xml:space="preserve"> </w:t>
      </w:r>
      <w:r w:rsidR="00250649">
        <w:rPr>
          <w:i/>
        </w:rPr>
        <w:t>первого</w:t>
      </w:r>
      <w:r w:rsidR="00250649" w:rsidRPr="00BA39CE">
        <w:rPr>
          <w:i/>
        </w:rPr>
        <w:t xml:space="preserve"> поколения</w:t>
      </w:r>
      <w:r w:rsidR="00250649">
        <w:rPr>
          <w:i/>
          <w:szCs w:val="24"/>
        </w:rPr>
        <w:t xml:space="preserve"> вызывают блокаду М-холинорецепторов с развитием сухости слизистых оболочек, нарушения зрения и мочеиспускания, хинидино-подобное влияние на миокард с развитием нарушений ритма. Для</w:t>
      </w:r>
      <w:r w:rsidR="00250649" w:rsidRPr="00F80A37">
        <w:rPr>
          <w:i/>
          <w:szCs w:val="24"/>
        </w:rPr>
        <w:t xml:space="preserve"> </w:t>
      </w:r>
      <w:r w:rsidR="00250649">
        <w:rPr>
          <w:i/>
          <w:szCs w:val="24"/>
        </w:rPr>
        <w:t>этой</w:t>
      </w:r>
      <w:r w:rsidR="00250649" w:rsidRPr="00F80A37">
        <w:rPr>
          <w:i/>
          <w:szCs w:val="24"/>
        </w:rPr>
        <w:t xml:space="preserve"> </w:t>
      </w:r>
      <w:r w:rsidR="00250649">
        <w:rPr>
          <w:i/>
          <w:szCs w:val="24"/>
        </w:rPr>
        <w:t>группы</w:t>
      </w:r>
      <w:r w:rsidR="00250649" w:rsidRPr="00F80A37">
        <w:rPr>
          <w:i/>
          <w:szCs w:val="24"/>
        </w:rPr>
        <w:t xml:space="preserve"> </w:t>
      </w:r>
      <w:r w:rsidR="00250649">
        <w:rPr>
          <w:i/>
          <w:szCs w:val="24"/>
        </w:rPr>
        <w:t>препаратов</w:t>
      </w:r>
      <w:r w:rsidR="00250649" w:rsidRPr="00F80A37">
        <w:rPr>
          <w:i/>
          <w:szCs w:val="24"/>
        </w:rPr>
        <w:t xml:space="preserve"> </w:t>
      </w:r>
      <w:r w:rsidR="00250649">
        <w:rPr>
          <w:i/>
          <w:szCs w:val="24"/>
        </w:rPr>
        <w:t xml:space="preserve">характерна тахифилаксия и необходимость в неоднократном суточном приеме для сохранения эффективности.  </w:t>
      </w:r>
    </w:p>
    <w:p w:rsidR="00A1700B" w:rsidRPr="009319E5" w:rsidRDefault="008077E2" w:rsidP="009319E5">
      <w:pPr>
        <w:autoSpaceDE w:val="0"/>
        <w:autoSpaceDN w:val="0"/>
        <w:adjustRightInd w:val="0"/>
        <w:divId w:val="1767193717"/>
        <w:rPr>
          <w:i/>
          <w:szCs w:val="24"/>
        </w:rPr>
      </w:pPr>
      <w:r w:rsidRPr="009319E5">
        <w:rPr>
          <w:i/>
          <w:szCs w:val="24"/>
        </w:rPr>
        <w:t>По особым показаниям (генерализованная КР со стабильными показателями гемодинамики) возможно назначение Н</w:t>
      </w:r>
      <w:r w:rsidRPr="009319E5">
        <w:rPr>
          <w:i/>
          <w:szCs w:val="24"/>
          <w:vertAlign w:val="subscript"/>
        </w:rPr>
        <w:t>1</w:t>
      </w:r>
      <w:r w:rsidRPr="009319E5">
        <w:rPr>
          <w:i/>
          <w:szCs w:val="24"/>
        </w:rPr>
        <w:t>-АГ препаратов первого поколения парентерально.. Седативные Н</w:t>
      </w:r>
      <w:r w:rsidRPr="009319E5">
        <w:rPr>
          <w:i/>
          <w:szCs w:val="24"/>
          <w:vertAlign w:val="subscript"/>
        </w:rPr>
        <w:t>1</w:t>
      </w:r>
      <w:r w:rsidRPr="009319E5">
        <w:rPr>
          <w:i/>
          <w:szCs w:val="24"/>
        </w:rPr>
        <w:t>-АГ препараты: клемастин, 2 мг 2 раза в сутки парентерально, хлоропирамин 20–40 мг (1–2 мл 2% раствора)</w:t>
      </w:r>
    </w:p>
    <w:p w:rsidR="00250649" w:rsidRPr="009319E5" w:rsidRDefault="00250649" w:rsidP="009319E5">
      <w:pPr>
        <w:tabs>
          <w:tab w:val="left" w:pos="284"/>
        </w:tabs>
        <w:ind w:firstLine="0"/>
        <w:divId w:val="1767193717"/>
        <w:rPr>
          <w:i/>
          <w:szCs w:val="24"/>
        </w:rPr>
      </w:pPr>
      <w:r w:rsidRPr="009319E5">
        <w:rPr>
          <w:i/>
          <w:szCs w:val="24"/>
        </w:rPr>
        <w:t>В случае развития ангиоотека в области гортани рекомендовано проведение</w:t>
      </w:r>
      <w:r w:rsidRPr="009319E5">
        <w:rPr>
          <w:i/>
          <w:szCs w:val="24"/>
          <w:u w:val="single" w:color="000000"/>
        </w:rPr>
        <w:t xml:space="preserve"> при необходимости</w:t>
      </w:r>
      <w:r w:rsidRPr="009319E5">
        <w:rPr>
          <w:i/>
          <w:szCs w:val="24"/>
        </w:rPr>
        <w:t xml:space="preserve"> экстренной интубации или трахеостомии. В том случае, когда крапивница и/или ангиоотек являются симптомом анафилаксии, показана соответствующая терапия. Пациентам хронической индуцированной крапивницей, перенесшим анафилаксию, рекомендовано иметь при себе противошоковый набор, обязательно включающий р-р адреналина гидрохлорида 0,1%-1,0 мл в ампулах</w:t>
      </w:r>
      <w:r w:rsidR="009319E5">
        <w:rPr>
          <w:i/>
          <w:szCs w:val="24"/>
        </w:rPr>
        <w:t>э</w:t>
      </w:r>
    </w:p>
    <w:p w:rsidR="00250649" w:rsidRPr="005E6548" w:rsidRDefault="00250649" w:rsidP="009319E5">
      <w:pPr>
        <w:tabs>
          <w:tab w:val="left" w:pos="284"/>
        </w:tabs>
        <w:ind w:firstLine="0"/>
        <w:divId w:val="1767193717"/>
        <w:rPr>
          <w:sz w:val="28"/>
          <w:szCs w:val="28"/>
        </w:rPr>
      </w:pPr>
      <w:r w:rsidRPr="00496FC4">
        <w:rPr>
          <w:szCs w:val="24"/>
        </w:rPr>
        <w:t xml:space="preserve">   </w:t>
      </w:r>
      <w:r w:rsidR="009319E5">
        <w:rPr>
          <w:b/>
          <w:bCs/>
          <w:szCs w:val="24"/>
        </w:rPr>
        <w:t>Д</w:t>
      </w:r>
      <w:r w:rsidRPr="00496FC4">
        <w:rPr>
          <w:i/>
          <w:iCs/>
          <w:szCs w:val="24"/>
        </w:rPr>
        <w:t xml:space="preserve">етям в возрасте до 6 мес, учитывая отсутствие зарегистрированных к применению Н1-АГ </w:t>
      </w:r>
      <w:r w:rsidRPr="00496FC4">
        <w:rPr>
          <w:i/>
          <w:iCs/>
          <w:szCs w:val="24"/>
          <w:lang w:val="en-US"/>
        </w:rPr>
        <w:t>II</w:t>
      </w:r>
      <w:r w:rsidRPr="00496FC4">
        <w:rPr>
          <w:i/>
          <w:iCs/>
          <w:szCs w:val="24"/>
        </w:rPr>
        <w:t xml:space="preserve"> поколения, кратким курсом может быть назначен диметинден</w:t>
      </w:r>
      <w:r w:rsidRPr="005A3B36">
        <w:rPr>
          <w:i/>
          <w:iCs/>
        </w:rPr>
        <w:t xml:space="preserve"> (режим дозирования пациентам от 1 мес. до 1 года по 3–10 капель на прием 3 раза в сутки).</w:t>
      </w:r>
    </w:p>
    <w:p w:rsidR="00250649" w:rsidRPr="00221D0F" w:rsidRDefault="00250649" w:rsidP="00250649">
      <w:pPr>
        <w:ind w:left="-14" w:right="37"/>
        <w:divId w:val="1767193717"/>
        <w:rPr>
          <w:b/>
        </w:rPr>
      </w:pPr>
      <w:r w:rsidRPr="00221D0F">
        <w:rPr>
          <w:b/>
        </w:rPr>
        <w:t>Терапия второй линии. Увеличение дозы Н</w:t>
      </w:r>
      <w:r w:rsidRPr="00221D0F">
        <w:rPr>
          <w:b/>
          <w:sz w:val="19"/>
          <w:vertAlign w:val="subscript"/>
        </w:rPr>
        <w:t>1</w:t>
      </w:r>
      <w:r w:rsidRPr="00221D0F">
        <w:rPr>
          <w:b/>
        </w:rPr>
        <w:t>-АГ второго поколения.</w:t>
      </w:r>
    </w:p>
    <w:p w:rsidR="00A1700B" w:rsidRDefault="00250649" w:rsidP="009319E5">
      <w:pPr>
        <w:pStyle w:val="afe"/>
        <w:numPr>
          <w:ilvl w:val="0"/>
          <w:numId w:val="52"/>
        </w:numPr>
        <w:autoSpaceDE w:val="0"/>
        <w:autoSpaceDN w:val="0"/>
        <w:adjustRightInd w:val="0"/>
        <w:ind w:left="0" w:firstLine="709"/>
        <w:divId w:val="1767193717"/>
        <w:rPr>
          <w:b/>
          <w:color w:val="FF0000"/>
          <w:szCs w:val="24"/>
        </w:rPr>
      </w:pPr>
      <w:r w:rsidRPr="00A1700B">
        <w:rPr>
          <w:b/>
        </w:rPr>
        <w:t>Рекомендуется</w:t>
      </w:r>
      <w:r>
        <w:t xml:space="preserve"> взрослым пациентам</w:t>
      </w:r>
      <w:r w:rsidRPr="00C86CDB">
        <w:t xml:space="preserve"> повышение дозы Н</w:t>
      </w:r>
      <w:r w:rsidR="008077E2">
        <w:rPr>
          <w:sz w:val="19"/>
          <w:vertAlign w:val="subscript"/>
        </w:rPr>
        <w:t>1</w:t>
      </w:r>
      <w:r w:rsidRPr="00C86CDB">
        <w:t>-А</w:t>
      </w:r>
      <w:r>
        <w:t>Г</w:t>
      </w:r>
      <w:r w:rsidRPr="00C86CDB">
        <w:t xml:space="preserve"> второго поколения до четырехкратной, следуя алгоритму лечения пациентов с хронической крапивницей </w:t>
      </w:r>
      <w:r w:rsidRPr="00766CC1">
        <w:t>[</w:t>
      </w:r>
      <w:fldSimple w:instr=" REF Закл11 \r \h  \* MERGEFORMAT ">
        <w:r w:rsidR="00B05FFF">
          <w:t>13</w:t>
        </w:r>
      </w:fldSimple>
      <w:r w:rsidR="008077E2">
        <w:rPr>
          <w:sz w:val="19"/>
        </w:rPr>
        <w:t xml:space="preserve">, </w:t>
      </w:r>
      <w:fldSimple w:instr=" REF Закл65 \r \h  \* MERGEFORMAT ">
        <w:r w:rsidR="00B05FFF" w:rsidRPr="00B05FFF">
          <w:rPr>
            <w:szCs w:val="24"/>
          </w:rPr>
          <w:t>65</w:t>
        </w:r>
      </w:fldSimple>
      <w:r w:rsidR="008077E2">
        <w:rPr>
          <w:szCs w:val="24"/>
        </w:rPr>
        <w:t xml:space="preserve">, </w:t>
      </w:r>
      <w:fldSimple w:instr=" REF Закл66 \r \h  \* MERGEFORMAT ">
        <w:r w:rsidR="00B05FFF" w:rsidRPr="00B05FFF">
          <w:rPr>
            <w:szCs w:val="24"/>
          </w:rPr>
          <w:t>66</w:t>
        </w:r>
      </w:fldSimple>
      <w:r w:rsidR="008077E2">
        <w:rPr>
          <w:szCs w:val="24"/>
        </w:rPr>
        <w:t xml:space="preserve">, </w:t>
      </w:r>
      <w:fldSimple w:instr=" REF Закл67 \r \h  \* MERGEFORMAT ">
        <w:r w:rsidR="00B05FFF" w:rsidRPr="00B05FFF">
          <w:rPr>
            <w:szCs w:val="24"/>
          </w:rPr>
          <w:t>67</w:t>
        </w:r>
      </w:fldSimple>
      <w:r w:rsidR="008077E2">
        <w:rPr>
          <w:szCs w:val="24"/>
        </w:rPr>
        <w:t xml:space="preserve">, </w:t>
      </w:r>
      <w:fldSimple w:instr=" REF Закл68 \r \h  \* MERGEFORMAT ">
        <w:r w:rsidR="00B05FFF" w:rsidRPr="00B05FFF">
          <w:rPr>
            <w:szCs w:val="24"/>
          </w:rPr>
          <w:t>68</w:t>
        </w:r>
      </w:fldSimple>
      <w:r w:rsidR="008077E2">
        <w:rPr>
          <w:szCs w:val="24"/>
        </w:rPr>
        <w:t xml:space="preserve">] </w:t>
      </w:r>
    </w:p>
    <w:p w:rsidR="00A1700B" w:rsidRDefault="008077E2" w:rsidP="009319E5">
      <w:pPr>
        <w:pStyle w:val="afe"/>
        <w:autoSpaceDE w:val="0"/>
        <w:autoSpaceDN w:val="0"/>
        <w:adjustRightInd w:val="0"/>
        <w:ind w:left="0"/>
        <w:divId w:val="1767193717"/>
        <w:rPr>
          <w:b/>
          <w:color w:val="FF0000"/>
          <w:szCs w:val="24"/>
        </w:rPr>
      </w:pPr>
      <w:r w:rsidRPr="008077E2">
        <w:rPr>
          <w:b/>
        </w:rPr>
        <w:t xml:space="preserve">Уровень убедительности рекомендаций А (уровень достоверности доказательств – 1) </w:t>
      </w:r>
      <w:r>
        <w:rPr>
          <w:b/>
          <w:color w:val="FF0000"/>
          <w:szCs w:val="24"/>
        </w:rPr>
        <w:t>.</w:t>
      </w:r>
    </w:p>
    <w:p w:rsidR="00250649" w:rsidRDefault="009319E5" w:rsidP="00DE2187">
      <w:pPr>
        <w:tabs>
          <w:tab w:val="left" w:pos="851"/>
        </w:tabs>
        <w:autoSpaceDE w:val="0"/>
        <w:autoSpaceDN w:val="0"/>
        <w:adjustRightInd w:val="0"/>
        <w:ind w:firstLine="567"/>
        <w:divId w:val="1767193717"/>
      </w:pPr>
      <w:r w:rsidRPr="009319E5">
        <w:rPr>
          <w:b/>
          <w:i/>
        </w:rPr>
        <w:t>Комментарий:</w:t>
      </w:r>
      <w:r>
        <w:t xml:space="preserve"> </w:t>
      </w:r>
      <w:r w:rsidR="00250649" w:rsidRPr="009319E5">
        <w:rPr>
          <w:i/>
        </w:rPr>
        <w:t>Необходимо помнить, что повышение дозы Н</w:t>
      </w:r>
      <w:r w:rsidR="00250649" w:rsidRPr="009319E5">
        <w:rPr>
          <w:i/>
          <w:sz w:val="19"/>
          <w:vertAlign w:val="subscript"/>
        </w:rPr>
        <w:t>1</w:t>
      </w:r>
      <w:r w:rsidR="00250649" w:rsidRPr="009319E5">
        <w:rPr>
          <w:i/>
        </w:rPr>
        <w:t>-АГ второго поколения не зарегистрировано (за исключением фексофенадина – в 1,5 раза (для взрослых) и эбастина – в 2 раза (с возраста 15 лет) ). Дальнейшее увеличение дозы Н</w:t>
      </w:r>
      <w:r w:rsidR="00250649" w:rsidRPr="009319E5">
        <w:rPr>
          <w:i/>
          <w:sz w:val="19"/>
          <w:vertAlign w:val="subscript"/>
        </w:rPr>
        <w:t>1</w:t>
      </w:r>
      <w:r w:rsidR="00250649" w:rsidRPr="009319E5">
        <w:rPr>
          <w:i/>
        </w:rPr>
        <w:t>-антигистаминных второго поколения в случае отсутствия эффекта четырехкратно увеличенной дозы не рекомендовано. Проведены исследования по использованию увеличенных до 4-х кратных стандартных доз для биластина, цетиризина, дезлоратадина, эбастина, фексофенадина, левоцетиризина  рупатадина</w:t>
      </w:r>
      <w:r w:rsidR="00250649">
        <w:t xml:space="preserve">  </w:t>
      </w:r>
      <w:r w:rsidR="00250649" w:rsidRPr="00DF5DC9">
        <w:t>[13].</w:t>
      </w:r>
      <w:r w:rsidR="00250649">
        <w:t xml:space="preserve"> </w:t>
      </w:r>
    </w:p>
    <w:p w:rsidR="009319E5" w:rsidRDefault="009319E5" w:rsidP="00DE2187">
      <w:pPr>
        <w:pStyle w:val="afe"/>
        <w:numPr>
          <w:ilvl w:val="0"/>
          <w:numId w:val="59"/>
        </w:numPr>
        <w:tabs>
          <w:tab w:val="left" w:pos="851"/>
        </w:tabs>
        <w:ind w:left="0" w:firstLine="567"/>
        <w:divId w:val="1767193717"/>
      </w:pPr>
      <w:r w:rsidRPr="009319E5">
        <w:rPr>
          <w:b/>
        </w:rPr>
        <w:t>Рекомендовано</w:t>
      </w:r>
      <w:r w:rsidR="00250649" w:rsidRPr="00352DB8">
        <w:t xml:space="preserve"> увеличивать дозу одного Н</w:t>
      </w:r>
      <w:r w:rsidR="00250649" w:rsidRPr="009319E5">
        <w:rPr>
          <w:sz w:val="19"/>
          <w:vertAlign w:val="subscript"/>
        </w:rPr>
        <w:t>1</w:t>
      </w:r>
      <w:r w:rsidR="00250649" w:rsidRPr="00352DB8">
        <w:t>-Аг второго поколения, а не комбинировать разные Н</w:t>
      </w:r>
      <w:r w:rsidR="00250649" w:rsidRPr="009319E5">
        <w:rPr>
          <w:sz w:val="19"/>
          <w:vertAlign w:val="subscript"/>
        </w:rPr>
        <w:t>1</w:t>
      </w:r>
      <w:r w:rsidR="00250649" w:rsidRPr="00352DB8">
        <w:t>-антигистаминные препараты</w:t>
      </w:r>
      <w:r w:rsidRPr="00352DB8">
        <w:t>[</w:t>
      </w:r>
      <w:fldSimple w:instr=" REF Закл11 \r \h  \* MERGEFORMAT ">
        <w:r w:rsidR="00B05FFF">
          <w:t>13</w:t>
        </w:r>
      </w:fldSimple>
      <w:r>
        <w:t>]</w:t>
      </w:r>
      <w:r w:rsidR="00250649" w:rsidRPr="00352DB8">
        <w:t>.</w:t>
      </w:r>
      <w:r w:rsidR="00250649" w:rsidRPr="00C86CDB">
        <w:t xml:space="preserve"> </w:t>
      </w:r>
    </w:p>
    <w:p w:rsidR="00250649" w:rsidRDefault="00250649" w:rsidP="00DE2187">
      <w:pPr>
        <w:pStyle w:val="afe"/>
        <w:tabs>
          <w:tab w:val="left" w:pos="851"/>
        </w:tabs>
        <w:ind w:left="0" w:firstLine="567"/>
        <w:divId w:val="1767193717"/>
      </w:pPr>
      <w:r w:rsidRPr="009319E5">
        <w:rPr>
          <w:b/>
        </w:rPr>
        <w:t xml:space="preserve">Уровень убедительности рекомендаций </w:t>
      </w:r>
      <w:r w:rsidRPr="009319E5">
        <w:rPr>
          <w:b/>
          <w:lang w:val="en-US"/>
        </w:rPr>
        <w:t>C</w:t>
      </w:r>
      <w:r w:rsidRPr="009319E5">
        <w:rPr>
          <w:b/>
        </w:rPr>
        <w:t xml:space="preserve"> (уровень достоверности доказательств – 5) </w:t>
      </w:r>
      <w:r w:rsidRPr="00352DB8">
        <w:t xml:space="preserve">  </w:t>
      </w:r>
    </w:p>
    <w:p w:rsidR="00DE2187" w:rsidRDefault="00DE2187">
      <w:pPr>
        <w:pStyle w:val="afe"/>
        <w:numPr>
          <w:ilvl w:val="0"/>
          <w:numId w:val="52"/>
        </w:numPr>
        <w:ind w:left="0" w:firstLine="709"/>
        <w:divId w:val="1767193717"/>
      </w:pPr>
      <w:r w:rsidRPr="00DE2187">
        <w:rPr>
          <w:b/>
        </w:rPr>
        <w:t>Рекомендовано</w:t>
      </w:r>
      <w:r w:rsidR="00250649" w:rsidRPr="00C86CDB">
        <w:t xml:space="preserve"> использовать терапию первой линии и увеличение дозы Н</w:t>
      </w:r>
      <w:r w:rsidR="008077E2">
        <w:rPr>
          <w:sz w:val="19"/>
          <w:vertAlign w:val="subscript"/>
        </w:rPr>
        <w:t>1</w:t>
      </w:r>
      <w:r w:rsidR="00250649" w:rsidRPr="00C86CDB">
        <w:t xml:space="preserve">-антигистаминных препаратов второго поколения для лечения детей с учетом возраста и массы тела </w:t>
      </w:r>
      <w:r w:rsidRPr="00352DB8">
        <w:t>[</w:t>
      </w:r>
      <w:fldSimple w:instr=" REF Закл11 \r \h  \* MERGEFORMAT ">
        <w:r w:rsidR="00B05FFF">
          <w:t>13</w:t>
        </w:r>
      </w:fldSimple>
      <w:r w:rsidRPr="00352DB8">
        <w:t>]</w:t>
      </w:r>
      <w:r>
        <w:t>.</w:t>
      </w:r>
    </w:p>
    <w:p w:rsidR="00A1700B" w:rsidRDefault="008077E2" w:rsidP="00DE2187">
      <w:pPr>
        <w:pStyle w:val="afe"/>
        <w:ind w:left="0" w:firstLine="567"/>
        <w:divId w:val="1767193717"/>
      </w:pPr>
      <w:r>
        <w:rPr>
          <w:b/>
        </w:rPr>
        <w:t>(</w:t>
      </w:r>
      <w:bookmarkStart w:id="37" w:name="_Hlk25663798"/>
      <w:r>
        <w:rPr>
          <w:b/>
        </w:rPr>
        <w:t xml:space="preserve">Уровень убедительности рекомендаций </w:t>
      </w:r>
      <w:r>
        <w:rPr>
          <w:b/>
          <w:lang w:val="en-US"/>
        </w:rPr>
        <w:t>C</w:t>
      </w:r>
      <w:r>
        <w:rPr>
          <w:b/>
        </w:rPr>
        <w:t xml:space="preserve"> (уровень достоверности доказательств – 5)</w:t>
      </w:r>
      <w:r w:rsidR="00DE2187">
        <w:t xml:space="preserve"> </w:t>
      </w:r>
    </w:p>
    <w:p w:rsidR="00477EB5" w:rsidRPr="00615430" w:rsidRDefault="008077E2" w:rsidP="00477EB5">
      <w:pPr>
        <w:divId w:val="1767193717"/>
      </w:pPr>
      <w:r w:rsidRPr="008077E2">
        <w:rPr>
          <w:b/>
        </w:rPr>
        <w:t>Комментарии:</w:t>
      </w:r>
      <w:r w:rsidR="00250649">
        <w:t xml:space="preserve"> </w:t>
      </w:r>
      <w:r w:rsidRPr="008077E2">
        <w:rPr>
          <w:i/>
        </w:rPr>
        <w:t>решение об увеличении дозы Н</w:t>
      </w:r>
      <w:r w:rsidRPr="008077E2">
        <w:rPr>
          <w:i/>
          <w:sz w:val="19"/>
          <w:vertAlign w:val="subscript"/>
        </w:rPr>
        <w:t>1</w:t>
      </w:r>
      <w:r w:rsidRPr="008077E2">
        <w:rPr>
          <w:i/>
        </w:rPr>
        <w:t>-АГ средства второго поколения принимается в соответствии с решением врачебной комиссии и при получении информированного согласия пациента.</w:t>
      </w:r>
      <w:bookmarkEnd w:id="37"/>
    </w:p>
    <w:p w:rsidR="00A1700B" w:rsidRDefault="00477EB5" w:rsidP="00477EB5">
      <w:pPr>
        <w:divId w:val="1767193717"/>
      </w:pPr>
      <w:r>
        <w:rPr>
          <w:i/>
        </w:rPr>
        <w:t>П</w:t>
      </w:r>
      <w:r w:rsidR="00250649" w:rsidRPr="00477EB5">
        <w:rPr>
          <w:i/>
        </w:rPr>
        <w:t>ри сохранении симптомов крапивницы у детей на фоне применения возрастной дозы Н</w:t>
      </w:r>
      <w:r w:rsidR="008077E2" w:rsidRPr="00477EB5">
        <w:rPr>
          <w:i/>
          <w:vertAlign w:val="subscript"/>
        </w:rPr>
        <w:t>1</w:t>
      </w:r>
      <w:r w:rsidR="00250649" w:rsidRPr="00477EB5">
        <w:rPr>
          <w:i/>
        </w:rPr>
        <w:t>-антигистаминных препаратов второго поколения более 2–4 недель или ранее, если симптомы нестерпимы для пациента, дозу антигистаминного препарата II поколения Н1-АГ увеличить в 2 раза (вторая линия терапии). У детей в связи с недостаточностью доказательной базы следует придерживаться такой тактики лечения с осторожностью: для пациентов детского возраста решение об увеличении дозы Н1-АГ II поколения следует принимать индивидуально по решению врачебной комиссии, с одобрения Локального независимого этического комитета медицинской организации (при его наличии) и при условии получения информированного согласия родителей (законных представителей) и ребенка старше 14 лет</w:t>
      </w:r>
      <w:r w:rsidR="00461218" w:rsidRPr="00461218">
        <w:t xml:space="preserve"> </w:t>
      </w:r>
      <w:r w:rsidR="00461218" w:rsidRPr="005B2D5A">
        <w:t>[</w:t>
      </w:r>
      <w:fldSimple w:instr=" REF Закл11 \r \h  \* MERGEFORMAT ">
        <w:r w:rsidR="00B05FFF">
          <w:t>13</w:t>
        </w:r>
      </w:fldSimple>
      <w:r w:rsidR="00461218" w:rsidRPr="00F95B02">
        <w:t>]</w:t>
      </w:r>
      <w:r w:rsidR="00250649" w:rsidRPr="00AB01FE">
        <w:t xml:space="preserve">. </w:t>
      </w:r>
    </w:p>
    <w:p w:rsidR="00A1700B" w:rsidRDefault="008077E2">
      <w:pPr>
        <w:pStyle w:val="afe"/>
        <w:numPr>
          <w:ilvl w:val="0"/>
          <w:numId w:val="52"/>
        </w:numPr>
        <w:ind w:left="0" w:right="37" w:firstLine="709"/>
        <w:divId w:val="1767193717"/>
      </w:pPr>
      <w:r w:rsidRPr="008077E2">
        <w:rPr>
          <w:b/>
        </w:rPr>
        <w:t>Не рекомендовано</w:t>
      </w:r>
      <w:r w:rsidR="00250649" w:rsidRPr="005B2D5A">
        <w:t xml:space="preserve"> одновременное применение нескольких Н</w:t>
      </w:r>
      <w:r>
        <w:rPr>
          <w:vertAlign w:val="subscript"/>
        </w:rPr>
        <w:t>1</w:t>
      </w:r>
      <w:r w:rsidR="00250649" w:rsidRPr="005B2D5A">
        <w:t>-АГ [</w:t>
      </w:r>
      <w:fldSimple w:instr=" REF Закл11 \r \h  \* MERGEFORMAT ">
        <w:r w:rsidR="00B05FFF">
          <w:t>13</w:t>
        </w:r>
      </w:fldSimple>
      <w:r w:rsidR="00250649" w:rsidRPr="00F95B02">
        <w:t>].</w:t>
      </w:r>
      <w:r w:rsidR="00250649">
        <w:t xml:space="preserve"> </w:t>
      </w:r>
    </w:p>
    <w:p w:rsidR="00A1700B" w:rsidRDefault="008077E2">
      <w:pPr>
        <w:ind w:right="37" w:firstLine="0"/>
        <w:divId w:val="1767193717"/>
      </w:pPr>
      <w:r>
        <w:rPr>
          <w:b/>
        </w:rPr>
        <w:t xml:space="preserve">Уровень убедительности рекомендаций </w:t>
      </w:r>
      <w:r>
        <w:rPr>
          <w:b/>
          <w:lang w:val="en-US"/>
        </w:rPr>
        <w:t>C</w:t>
      </w:r>
      <w:r>
        <w:rPr>
          <w:b/>
        </w:rPr>
        <w:t xml:space="preserve"> (уровень достоверности доказательств – 5)</w:t>
      </w:r>
      <w:r w:rsidR="00250649" w:rsidRPr="00352DB8">
        <w:t xml:space="preserve">   </w:t>
      </w:r>
    </w:p>
    <w:p w:rsidR="00CD4152" w:rsidRDefault="00250649" w:rsidP="00250649">
      <w:pPr>
        <w:tabs>
          <w:tab w:val="left" w:pos="5071"/>
        </w:tabs>
        <w:ind w:left="-14" w:right="37"/>
        <w:divId w:val="1767193717"/>
        <w:rPr>
          <w:b/>
        </w:rPr>
      </w:pPr>
      <w:r w:rsidRPr="00221D0F">
        <w:rPr>
          <w:b/>
        </w:rPr>
        <w:t xml:space="preserve">Терапия третьей линии. </w:t>
      </w:r>
    </w:p>
    <w:p w:rsidR="00A1700B" w:rsidRDefault="008077E2">
      <w:pPr>
        <w:pStyle w:val="afe"/>
        <w:numPr>
          <w:ilvl w:val="0"/>
          <w:numId w:val="53"/>
        </w:numPr>
        <w:ind w:left="0" w:firstLine="709"/>
        <w:divId w:val="1767193717"/>
      </w:pPr>
      <w:r w:rsidRPr="008077E2">
        <w:rPr>
          <w:b/>
          <w:bCs/>
        </w:rPr>
        <w:t>Рекомендовано</w:t>
      </w:r>
      <w:r w:rsidR="00CD4152">
        <w:rPr>
          <w:bCs/>
        </w:rPr>
        <w:t xml:space="preserve"> п</w:t>
      </w:r>
      <w:r w:rsidRPr="008077E2">
        <w:rPr>
          <w:bCs/>
        </w:rPr>
        <w:t>ри хронической спонтанной (идиопатической) крапивнице в случае, если симптомы сохраняются более 2-4 недель на фоне лечения Н1-АГ II в увеличенной дозе (или ранее, если симптомы нестерпимы),</w:t>
      </w:r>
      <w:r>
        <w:rPr>
          <w:b/>
        </w:rPr>
        <w:t xml:space="preserve"> </w:t>
      </w:r>
      <w:r w:rsidR="00250649" w:rsidRPr="00C86CDB">
        <w:t>добавить омализумаб к терапии Н</w:t>
      </w:r>
      <w:r>
        <w:rPr>
          <w:sz w:val="19"/>
          <w:vertAlign w:val="subscript"/>
        </w:rPr>
        <w:t>1</w:t>
      </w:r>
      <w:r w:rsidR="00250649" w:rsidRPr="00C86CDB">
        <w:t>-Аг второго поколения</w:t>
      </w:r>
      <w:r w:rsidR="00250649">
        <w:t xml:space="preserve"> </w:t>
      </w:r>
      <w:r w:rsidR="00CD4152" w:rsidRPr="005B2D5A">
        <w:t>[</w:t>
      </w:r>
      <w:r w:rsidR="006A04A3" w:rsidRPr="00CD4152">
        <w:rPr>
          <w:rFonts w:eastAsia="Newton-Regular"/>
          <w:color w:val="FF0000"/>
          <w:szCs w:val="24"/>
          <w:lang w:val="en-US"/>
        </w:rPr>
        <w:fldChar w:fldCharType="begin"/>
      </w:r>
      <w:r w:rsidR="00CD4152">
        <w:instrText xml:space="preserve"> REF Закл11 \r \h </w:instrText>
      </w:r>
      <w:r w:rsidR="006A04A3" w:rsidRPr="00CD4152">
        <w:rPr>
          <w:rFonts w:eastAsia="Newton-Regular"/>
          <w:color w:val="FF0000"/>
          <w:szCs w:val="24"/>
          <w:lang w:val="en-US"/>
        </w:rPr>
      </w:r>
      <w:r w:rsidR="006A04A3" w:rsidRPr="00CD4152">
        <w:rPr>
          <w:rFonts w:eastAsia="Newton-Regular"/>
          <w:color w:val="FF0000"/>
          <w:szCs w:val="24"/>
          <w:lang w:val="en-US"/>
        </w:rPr>
        <w:fldChar w:fldCharType="separate"/>
      </w:r>
      <w:r w:rsidR="00B05FFF">
        <w:t>13</w:t>
      </w:r>
      <w:r w:rsidR="006A04A3" w:rsidRPr="00CD4152">
        <w:rPr>
          <w:rFonts w:eastAsia="Newton-Regular"/>
          <w:color w:val="FF0000"/>
          <w:szCs w:val="24"/>
          <w:lang w:val="en-US"/>
        </w:rPr>
        <w:fldChar w:fldCharType="end"/>
      </w:r>
      <w:r w:rsidR="00CD4152" w:rsidRPr="00CD4152">
        <w:rPr>
          <w:rFonts w:eastAsia="Newton-Regular"/>
          <w:szCs w:val="24"/>
        </w:rPr>
        <w:t xml:space="preserve">, </w:t>
      </w:r>
      <w:fldSimple w:instr=" REF Закл69 \r \h  \* MERGEFORMAT ">
        <w:r w:rsidR="00B05FFF" w:rsidRPr="00B05FFF">
          <w:rPr>
            <w:rFonts w:eastAsia="Newton-Regular"/>
            <w:szCs w:val="24"/>
          </w:rPr>
          <w:t>69</w:t>
        </w:r>
      </w:fldSimple>
      <w:r w:rsidR="00CD4152" w:rsidRPr="00CD4152">
        <w:rPr>
          <w:rFonts w:eastAsia="Newton-Regular"/>
          <w:szCs w:val="24"/>
        </w:rPr>
        <w:t xml:space="preserve">, </w:t>
      </w:r>
      <w:fldSimple w:instr=" REF Закл70 \r \h  \* MERGEFORMAT ">
        <w:r w:rsidR="00B05FFF" w:rsidRPr="00B05FFF">
          <w:rPr>
            <w:rFonts w:eastAsia="Newton-Regular"/>
            <w:szCs w:val="24"/>
          </w:rPr>
          <w:t>70</w:t>
        </w:r>
      </w:fldSimple>
      <w:r w:rsidR="00CD4152" w:rsidRPr="00CD4152">
        <w:rPr>
          <w:rFonts w:eastAsia="Newton-Regular"/>
          <w:szCs w:val="24"/>
        </w:rPr>
        <w:t xml:space="preserve">, </w:t>
      </w:r>
      <w:fldSimple w:instr=" REF Закл71 \r \h  \* MERGEFORMAT ">
        <w:r w:rsidR="00B05FFF" w:rsidRPr="00B05FFF">
          <w:rPr>
            <w:rFonts w:eastAsia="Newton-Regular"/>
            <w:szCs w:val="24"/>
          </w:rPr>
          <w:t>71</w:t>
        </w:r>
      </w:fldSimple>
      <w:r w:rsidR="00CD4152" w:rsidRPr="00CD4152">
        <w:rPr>
          <w:rFonts w:eastAsia="Newton-Regular"/>
          <w:szCs w:val="24"/>
        </w:rPr>
        <w:t xml:space="preserve">, </w:t>
      </w:r>
      <w:fldSimple w:instr=" REF Закл72 \r \h  \* MERGEFORMAT ">
        <w:r w:rsidR="00B05FFF" w:rsidRPr="00B05FFF">
          <w:rPr>
            <w:rFonts w:eastAsia="Newton-Regular"/>
            <w:szCs w:val="24"/>
          </w:rPr>
          <w:t>72</w:t>
        </w:r>
      </w:fldSimple>
      <w:r w:rsidR="00CD4152" w:rsidRPr="00CD4152">
        <w:rPr>
          <w:rFonts w:eastAsia="Newton-Regular"/>
          <w:szCs w:val="24"/>
        </w:rPr>
        <w:t xml:space="preserve">, </w:t>
      </w:r>
      <w:fldSimple w:instr=" REF Закл73 \r \h  \* MERGEFORMAT ">
        <w:r w:rsidR="00B05FFF" w:rsidRPr="00B05FFF">
          <w:rPr>
            <w:rFonts w:eastAsia="Newton-Regular"/>
            <w:szCs w:val="24"/>
          </w:rPr>
          <w:t>73</w:t>
        </w:r>
      </w:fldSimple>
      <w:r w:rsidR="00CD4152" w:rsidRPr="00CD4152">
        <w:rPr>
          <w:rFonts w:eastAsia="Newton-Regular"/>
          <w:szCs w:val="24"/>
        </w:rPr>
        <w:t xml:space="preserve">, </w:t>
      </w:r>
      <w:fldSimple w:instr=" REF Закл74 \r \h  \* MERGEFORMAT ">
        <w:r w:rsidR="00B05FFF" w:rsidRPr="00B05FFF">
          <w:rPr>
            <w:rFonts w:eastAsia="Newton-Regular"/>
            <w:szCs w:val="24"/>
          </w:rPr>
          <w:t>74</w:t>
        </w:r>
      </w:fldSimple>
      <w:r w:rsidR="00CD4152" w:rsidRPr="00CD4152">
        <w:rPr>
          <w:rFonts w:eastAsia="Newton-Regular"/>
          <w:szCs w:val="24"/>
        </w:rPr>
        <w:t>]</w:t>
      </w:r>
      <w:r w:rsidR="00CD4152" w:rsidRPr="00F95B02">
        <w:t>.</w:t>
      </w:r>
    </w:p>
    <w:p w:rsidR="00A1700B" w:rsidRDefault="008077E2">
      <w:pPr>
        <w:divId w:val="1767193717"/>
      </w:pPr>
      <w:r>
        <w:rPr>
          <w:b/>
        </w:rPr>
        <w:t>Уровень убедительности рекомендаций А - (уровень достоверности доказательств – 1)</w:t>
      </w:r>
      <w:r w:rsidR="00250649" w:rsidRPr="00352DB8">
        <w:t xml:space="preserve">   </w:t>
      </w:r>
      <w:r>
        <w:rPr>
          <w:b/>
        </w:rPr>
        <w:t xml:space="preserve"> </w:t>
      </w:r>
    </w:p>
    <w:p w:rsidR="00250649" w:rsidRPr="00EC4A31" w:rsidRDefault="008077E2" w:rsidP="00250649">
      <w:pPr>
        <w:ind w:left="-14" w:right="37"/>
        <w:divId w:val="1767193717"/>
      </w:pPr>
      <w:r w:rsidRPr="008077E2">
        <w:rPr>
          <w:b/>
        </w:rPr>
        <w:t>Комментарии:</w:t>
      </w:r>
      <w:r w:rsidR="00053F4B">
        <w:t xml:space="preserve"> </w:t>
      </w:r>
      <w:r w:rsidRPr="008077E2">
        <w:rPr>
          <w:i/>
        </w:rPr>
        <w:t>В предыдущем согласительном документе омализумаб** предлагался как дополнение к Н</w:t>
      </w:r>
      <w:r w:rsidRPr="008077E2">
        <w:rPr>
          <w:i/>
          <w:sz w:val="19"/>
          <w:vertAlign w:val="subscript"/>
        </w:rPr>
        <w:t>1</w:t>
      </w:r>
      <w:r w:rsidRPr="008077E2">
        <w:rPr>
          <w:i/>
        </w:rPr>
        <w:t>-АГ второго поколения в качестве четвертой линии терапии. Настоящая рекомендация поддержана высококачественными плацебо-контролируемыми двойными слепыми рандомизированными клиническими исследованиями, показавшими эффективность и безопасность омализумаба. Препарат рекомендуется назначать пациентам, не отвечающим на Н</w:t>
      </w:r>
      <w:r w:rsidRPr="008077E2">
        <w:rPr>
          <w:i/>
          <w:sz w:val="19"/>
          <w:vertAlign w:val="subscript"/>
        </w:rPr>
        <w:t>1</w:t>
      </w:r>
      <w:r w:rsidRPr="008077E2">
        <w:rPr>
          <w:i/>
        </w:rPr>
        <w:t xml:space="preserve">-АГ у лиц 12 лет и старше. Рекомендуемая доза омализумаба для лечения идиопатической (спонтанной) крапивницы – 300 мг подкожно один раз в 4 недели не менее 6 месяцев лечения. Ожидаемые сроки наступления эффекта  - от нескольких дней до нескольких недель. Раннее прекращение терапии может привести к потере пациентов с поздним ответом. Начало терапии омализумабом не является определяющим фактором одновременной отмены Н1-АГ препаратов второго поколения. Для проведения терапии омализамабом у пациентов с хронической идиопатической (спонтанной) крапивницей не требуется учитывать уровень общего </w:t>
      </w:r>
      <w:r w:rsidRPr="008077E2">
        <w:rPr>
          <w:i/>
          <w:lang w:val="en-US"/>
        </w:rPr>
        <w:t>IgE</w:t>
      </w:r>
      <w:r w:rsidRPr="008077E2">
        <w:rPr>
          <w:i/>
        </w:rPr>
        <w:t xml:space="preserve"> и вес пациента в отличие от пациентов с бронхиальной астмой.</w:t>
      </w:r>
    </w:p>
    <w:p w:rsidR="00053F4B" w:rsidRDefault="00250649" w:rsidP="00250649">
      <w:pPr>
        <w:ind w:left="-14" w:right="37"/>
        <w:divId w:val="1767193717"/>
        <w:rPr>
          <w:b/>
        </w:rPr>
      </w:pPr>
      <w:r w:rsidRPr="00221D0F">
        <w:rPr>
          <w:b/>
        </w:rPr>
        <w:t xml:space="preserve">Терапия четвертой линии. </w:t>
      </w:r>
      <w:r>
        <w:rPr>
          <w:b/>
        </w:rPr>
        <w:t xml:space="preserve">Циклоспорин А. </w:t>
      </w:r>
    </w:p>
    <w:p w:rsidR="00A1700B" w:rsidRDefault="008077E2">
      <w:pPr>
        <w:pStyle w:val="afe"/>
        <w:numPr>
          <w:ilvl w:val="0"/>
          <w:numId w:val="53"/>
        </w:numPr>
        <w:ind w:left="0" w:firstLine="709"/>
        <w:divId w:val="1767193717"/>
        <w:rPr>
          <w:color w:val="FF0000"/>
          <w:szCs w:val="24"/>
        </w:rPr>
      </w:pPr>
      <w:r w:rsidRPr="008077E2">
        <w:rPr>
          <w:b/>
        </w:rPr>
        <w:t xml:space="preserve">Рекомендуется </w:t>
      </w:r>
      <w:r w:rsidR="00250649" w:rsidRPr="005B2D5A">
        <w:t>добавить циклоспорин</w:t>
      </w:r>
      <w:proofErr w:type="gramStart"/>
      <w:r w:rsidR="00250649" w:rsidRPr="005B2D5A">
        <w:t xml:space="preserve"> А</w:t>
      </w:r>
      <w:proofErr w:type="gramEnd"/>
      <w:r w:rsidR="00250649" w:rsidRPr="005B2D5A">
        <w:t xml:space="preserve"> к терапии Н</w:t>
      </w:r>
      <w:r>
        <w:rPr>
          <w:sz w:val="19"/>
          <w:vertAlign w:val="subscript"/>
        </w:rPr>
        <w:t>1</w:t>
      </w:r>
      <w:r w:rsidR="00250649" w:rsidRPr="005B2D5A">
        <w:t xml:space="preserve">-АГ второго поколения при неадекватном контроле симптомов на фоне терапии Н1-АГ и омализумабом (если симптомы сохраняются в течение 6 месяцев или ранее, если симптомы нестерпимы, либо в отсутствии </w:t>
      </w:r>
      <w:proofErr w:type="spellStart"/>
      <w:r w:rsidR="00250649" w:rsidRPr="005B2D5A">
        <w:t>омализумаба</w:t>
      </w:r>
      <w:proofErr w:type="spellEnd"/>
      <w:r w:rsidR="00250649" w:rsidRPr="005B2D5A">
        <w:t>)</w:t>
      </w:r>
      <w:r w:rsidR="00053F4B" w:rsidRPr="00053F4B">
        <w:t xml:space="preserve"> </w:t>
      </w:r>
      <w:r w:rsidR="00053F4B" w:rsidRPr="005B2D5A">
        <w:t>[</w:t>
      </w:r>
      <w:r w:rsidR="006A04A3">
        <w:fldChar w:fldCharType="begin"/>
      </w:r>
      <w:r w:rsidR="00053F4B">
        <w:instrText xml:space="preserve"> REF Закл11 \r \h </w:instrText>
      </w:r>
      <w:r w:rsidR="006A04A3">
        <w:fldChar w:fldCharType="separate"/>
      </w:r>
      <w:r w:rsidR="00B05FFF">
        <w:t>13</w:t>
      </w:r>
      <w:r w:rsidR="006A04A3">
        <w:fldChar w:fldCharType="end"/>
      </w:r>
      <w:r w:rsidR="00053F4B">
        <w:t xml:space="preserve">, </w:t>
      </w:r>
      <w:r w:rsidR="006A04A3">
        <w:fldChar w:fldCharType="begin"/>
      </w:r>
      <w:r w:rsidR="00053F4B">
        <w:instrText xml:space="preserve"> REF Закл75 \r \h </w:instrText>
      </w:r>
      <w:r w:rsidR="006A04A3">
        <w:fldChar w:fldCharType="separate"/>
      </w:r>
      <w:r w:rsidR="00B05FFF">
        <w:t>75</w:t>
      </w:r>
      <w:r w:rsidR="006A04A3">
        <w:fldChar w:fldCharType="end"/>
      </w:r>
      <w:r w:rsidR="00053F4B">
        <w:t>,</w:t>
      </w:r>
      <w:r w:rsidR="00053F4B" w:rsidRPr="00766CC1">
        <w:t xml:space="preserve"> </w:t>
      </w:r>
      <w:r w:rsidR="006A04A3">
        <w:fldChar w:fldCharType="begin"/>
      </w:r>
      <w:r w:rsidR="00053F4B">
        <w:instrText xml:space="preserve"> REF Закл76 \r \h </w:instrText>
      </w:r>
      <w:r w:rsidR="006A04A3">
        <w:fldChar w:fldCharType="separate"/>
      </w:r>
      <w:r w:rsidR="00B05FFF">
        <w:t>76</w:t>
      </w:r>
      <w:r w:rsidR="006A04A3">
        <w:fldChar w:fldCharType="end"/>
      </w:r>
      <w:r w:rsidR="00053F4B" w:rsidRPr="00766CC1">
        <w:t xml:space="preserve">, </w:t>
      </w:r>
      <w:r w:rsidR="006A04A3">
        <w:fldChar w:fldCharType="begin"/>
      </w:r>
      <w:r w:rsidR="00053F4B">
        <w:instrText xml:space="preserve"> REF Закл77 \r \h </w:instrText>
      </w:r>
      <w:r w:rsidR="006A04A3">
        <w:fldChar w:fldCharType="separate"/>
      </w:r>
      <w:r w:rsidR="00B05FFF">
        <w:t>77</w:t>
      </w:r>
      <w:r w:rsidR="006A04A3">
        <w:fldChar w:fldCharType="end"/>
      </w:r>
      <w:r w:rsidR="00053F4B" w:rsidRPr="00766CC1">
        <w:t xml:space="preserve">, </w:t>
      </w:r>
      <w:r w:rsidR="006A04A3">
        <w:fldChar w:fldCharType="begin"/>
      </w:r>
      <w:r w:rsidR="00053F4B">
        <w:instrText xml:space="preserve"> REF Закл78 \r \h </w:instrText>
      </w:r>
      <w:r w:rsidR="006A04A3">
        <w:fldChar w:fldCharType="separate"/>
      </w:r>
      <w:r w:rsidR="00B05FFF">
        <w:t>78</w:t>
      </w:r>
      <w:r w:rsidR="006A04A3">
        <w:fldChar w:fldCharType="end"/>
      </w:r>
      <w:r w:rsidR="00053F4B" w:rsidRPr="00766CC1">
        <w:t xml:space="preserve">, </w:t>
      </w:r>
      <w:fldSimple w:instr=" REF Закл79 \r \h  \* MERGEFORMAT ">
        <w:r w:rsidR="00B05FFF">
          <w:t>79</w:t>
        </w:r>
      </w:fldSimple>
      <w:r w:rsidR="00053F4B" w:rsidRPr="00053F4B">
        <w:rPr>
          <w:szCs w:val="24"/>
        </w:rPr>
        <w:t>].</w:t>
      </w:r>
      <w:r w:rsidR="00250649" w:rsidRPr="00352DB8">
        <w:t xml:space="preserve"> </w:t>
      </w:r>
    </w:p>
    <w:p w:rsidR="00A1700B" w:rsidRDefault="008077E2">
      <w:pPr>
        <w:divId w:val="1767193717"/>
        <w:rPr>
          <w:color w:val="FF0000"/>
          <w:szCs w:val="24"/>
        </w:rPr>
      </w:pPr>
      <w:r>
        <w:rPr>
          <w:b/>
        </w:rPr>
        <w:t>Уровень убедительности рекомендаций - А (уровень достоверности доказательств – 2)</w:t>
      </w:r>
      <w:r w:rsidR="00250649" w:rsidRPr="00352DB8">
        <w:t xml:space="preserve">   </w:t>
      </w:r>
    </w:p>
    <w:p w:rsidR="00250649" w:rsidRDefault="00053F4B" w:rsidP="00250649">
      <w:pPr>
        <w:ind w:left="-14" w:right="37"/>
        <w:divId w:val="1767193717"/>
        <w:rPr>
          <w:i/>
          <w:szCs w:val="24"/>
        </w:rPr>
      </w:pPr>
      <w:r w:rsidRPr="00053F4B">
        <w:rPr>
          <w:b/>
        </w:rPr>
        <w:t>Комментарии:</w:t>
      </w:r>
      <w:r>
        <w:rPr>
          <w:b/>
        </w:rPr>
        <w:t xml:space="preserve"> </w:t>
      </w:r>
      <w:r w:rsidR="008077E2" w:rsidRPr="008077E2">
        <w:rPr>
          <w:i/>
          <w:szCs w:val="24"/>
        </w:rPr>
        <w:t>Лечение циклоспорином должно осуществляться врачами, имеющими опыт проведения иммуносупрессивной терапии и обладающими возможностью обеспечить адекватное наблюдение за больным: регулярное физикальное обследование, измерение АД, контроль лабораторных показателей. Назначение препарата требует постоянного контроля функции почек, печени, артериального давления. Лабораторные показатели, требующие контроля: сывороточный креатинин, калий, магний, липидный профиль, трансаминазы, билирубин, мочевина, мочевая кислота, уровень циклоспорина в крови (при возможности).</w:t>
      </w:r>
      <w:r w:rsidR="00250649" w:rsidRPr="000A1B4D">
        <w:rPr>
          <w:rFonts w:ascii="Helvetica" w:hAnsi="Helvetica" w:cs="Helvetica"/>
          <w:i/>
          <w:szCs w:val="24"/>
        </w:rPr>
        <w:t xml:space="preserve"> </w:t>
      </w:r>
      <w:r w:rsidR="00250649" w:rsidRPr="000A1B4D">
        <w:rPr>
          <w:szCs w:val="24"/>
        </w:rPr>
        <w:t>П</w:t>
      </w:r>
      <w:r w:rsidR="00250649" w:rsidRPr="000A1B4D">
        <w:rPr>
          <w:rStyle w:val="affc"/>
          <w:szCs w:val="24"/>
        </w:rPr>
        <w:t>овышение уровня креатинина может свидетельствовать о нефротоксическом действии и потребовать снижения дозы: на 25% при возрастании уровня креатинина более чем на 30% от исходного, и на 50%, если уровень его повышается вдвое. Если уменьшение дозы в течение 4 недель не приводит к снижению уровня креатинина, циклоспорин отменяют. При достижении удовлетворительного клинического результата циклоспорин отменяют, а при последующем обострении назначают в предыдущей эффективной дозе. Препарат следует отменять постепенно, снижая его дозу на 1 мг/кг в неделю в течение 4 недель или на 0,5–1 мг/кг каждые 2 нед. Применение живых ослабленных вакцин во время лечения циклосоприном не рекомендуется.</w:t>
      </w:r>
      <w:r w:rsidR="00250649" w:rsidRPr="000A1B4D">
        <w:rPr>
          <w:i/>
          <w:szCs w:val="24"/>
        </w:rPr>
        <w:t xml:space="preserve"> Не рекомендуется длительная терапия циклоспорином А (более 3 мес). Необходимо помнить, что применение</w:t>
      </w:r>
      <w:r w:rsidR="00250649" w:rsidRPr="00EA2C8B">
        <w:rPr>
          <w:szCs w:val="24"/>
        </w:rPr>
        <w:t xml:space="preserve"> </w:t>
      </w:r>
      <w:r w:rsidR="008077E2" w:rsidRPr="008077E2">
        <w:rPr>
          <w:i/>
          <w:szCs w:val="24"/>
        </w:rPr>
        <w:t>циклоспорина при хронической крапивнице проводится по незарегистрированным показаниям.</w:t>
      </w:r>
    </w:p>
    <w:p w:rsidR="00A1700B" w:rsidRDefault="00477EB5">
      <w:pPr>
        <w:pStyle w:val="afe"/>
        <w:numPr>
          <w:ilvl w:val="0"/>
          <w:numId w:val="53"/>
        </w:numPr>
        <w:ind w:left="0" w:firstLine="709"/>
        <w:divId w:val="1767193717"/>
        <w:rPr>
          <w:b/>
          <w:sz w:val="19"/>
        </w:rPr>
      </w:pPr>
      <w:r w:rsidRPr="00477EB5">
        <w:rPr>
          <w:b/>
        </w:rPr>
        <w:t>Рекомендовано</w:t>
      </w:r>
      <w:r w:rsidR="00250649" w:rsidRPr="003729AF">
        <w:t xml:space="preserve"> проведение короткого курса системных </w:t>
      </w:r>
      <w:r>
        <w:t>глюкокортикостероидов</w:t>
      </w:r>
      <w:r w:rsidR="00250649" w:rsidRPr="003729AF">
        <w:t xml:space="preserve"> </w:t>
      </w:r>
      <w:r w:rsidR="00250649">
        <w:t>для лечения</w:t>
      </w:r>
      <w:r w:rsidR="00250649" w:rsidRPr="003729AF">
        <w:t xml:space="preserve"> тяжелого обострения </w:t>
      </w:r>
      <w:r w:rsidR="00250649">
        <w:t xml:space="preserve">крапивницы на любом этапе лечения 20-50 мг/сутки </w:t>
      </w:r>
      <w:proofErr w:type="spellStart"/>
      <w:r w:rsidR="00250649">
        <w:t>преднизолона</w:t>
      </w:r>
      <w:proofErr w:type="spellEnd"/>
      <w:r w:rsidR="00053F4B" w:rsidRPr="00053F4B">
        <w:t xml:space="preserve"> </w:t>
      </w:r>
      <w:r w:rsidR="00053F4B" w:rsidRPr="003729AF">
        <w:t>[</w:t>
      </w:r>
      <w:r w:rsidR="006A04A3">
        <w:fldChar w:fldCharType="begin"/>
      </w:r>
      <w:r w:rsidR="00053F4B">
        <w:instrText xml:space="preserve"> REF Закл11 \r \h </w:instrText>
      </w:r>
      <w:r w:rsidR="006A04A3">
        <w:fldChar w:fldCharType="separate"/>
      </w:r>
      <w:r w:rsidR="00B05FFF">
        <w:t>13</w:t>
      </w:r>
      <w:r w:rsidR="006A04A3">
        <w:fldChar w:fldCharType="end"/>
      </w:r>
      <w:r w:rsidR="00053F4B" w:rsidRPr="00A34B10">
        <w:t xml:space="preserve">, </w:t>
      </w:r>
      <w:r w:rsidR="006A04A3">
        <w:fldChar w:fldCharType="begin"/>
      </w:r>
      <w:r w:rsidR="00053F4B">
        <w:instrText xml:space="preserve"> REF Закл80 \r \h </w:instrText>
      </w:r>
      <w:r w:rsidR="006A04A3">
        <w:fldChar w:fldCharType="separate"/>
      </w:r>
      <w:r w:rsidR="00B05FFF">
        <w:t>80</w:t>
      </w:r>
      <w:r w:rsidR="006A04A3">
        <w:fldChar w:fldCharType="end"/>
      </w:r>
      <w:r w:rsidR="00053F4B" w:rsidRPr="00A34B10">
        <w:t xml:space="preserve">, </w:t>
      </w:r>
      <w:r w:rsidR="006A04A3" w:rsidRPr="00053F4B">
        <w:rPr>
          <w:lang w:val="en-US"/>
        </w:rPr>
        <w:fldChar w:fldCharType="begin"/>
      </w:r>
      <w:r w:rsidR="00053F4B" w:rsidRPr="00A34B10">
        <w:instrText xml:space="preserve"> </w:instrText>
      </w:r>
      <w:r w:rsidR="00053F4B" w:rsidRPr="00053F4B">
        <w:rPr>
          <w:lang w:val="en-US"/>
        </w:rPr>
        <w:instrText>REF</w:instrText>
      </w:r>
      <w:r w:rsidR="00053F4B" w:rsidRPr="00A34B10">
        <w:instrText xml:space="preserve"> Закл81 \</w:instrText>
      </w:r>
      <w:r w:rsidR="00053F4B" w:rsidRPr="00053F4B">
        <w:rPr>
          <w:lang w:val="en-US"/>
        </w:rPr>
        <w:instrText>r</w:instrText>
      </w:r>
      <w:r w:rsidR="00053F4B" w:rsidRPr="00A34B10">
        <w:instrText xml:space="preserve"> \</w:instrText>
      </w:r>
      <w:r w:rsidR="00053F4B" w:rsidRPr="00053F4B">
        <w:rPr>
          <w:lang w:val="en-US"/>
        </w:rPr>
        <w:instrText>h</w:instrText>
      </w:r>
      <w:r w:rsidR="00053F4B" w:rsidRPr="00A34B10">
        <w:instrText xml:space="preserve"> </w:instrText>
      </w:r>
      <w:r w:rsidR="006A04A3" w:rsidRPr="00053F4B">
        <w:rPr>
          <w:lang w:val="en-US"/>
        </w:rPr>
      </w:r>
      <w:r w:rsidR="006A04A3" w:rsidRPr="00053F4B">
        <w:rPr>
          <w:lang w:val="en-US"/>
        </w:rPr>
        <w:fldChar w:fldCharType="separate"/>
      </w:r>
      <w:r w:rsidR="00B05FFF" w:rsidRPr="00B05FFF">
        <w:t>81</w:t>
      </w:r>
      <w:r w:rsidR="006A04A3" w:rsidRPr="00053F4B">
        <w:rPr>
          <w:lang w:val="en-US"/>
        </w:rPr>
        <w:fldChar w:fldCharType="end"/>
      </w:r>
      <w:r w:rsidR="00053F4B" w:rsidRPr="008615A8">
        <w:t xml:space="preserve">].  </w:t>
      </w:r>
    </w:p>
    <w:p w:rsidR="00A1700B" w:rsidRDefault="00250649">
      <w:pPr>
        <w:divId w:val="1767193717"/>
        <w:rPr>
          <w:b/>
          <w:sz w:val="19"/>
        </w:rPr>
      </w:pPr>
      <w:r>
        <w:t xml:space="preserve"> </w:t>
      </w:r>
      <w:r w:rsidR="008077E2">
        <w:rPr>
          <w:b/>
        </w:rPr>
        <w:t xml:space="preserve">Уровень убедительности рекомендаций </w:t>
      </w:r>
      <w:r w:rsidR="008077E2">
        <w:rPr>
          <w:b/>
          <w:lang w:val="en-US"/>
        </w:rPr>
        <w:t>C</w:t>
      </w:r>
      <w:r w:rsidR="008077E2">
        <w:rPr>
          <w:b/>
        </w:rPr>
        <w:t xml:space="preserve"> (уровень достоверности доказательств – 5</w:t>
      </w:r>
      <w:r w:rsidRPr="00352DB8">
        <w:t>)</w:t>
      </w:r>
      <w:r w:rsidRPr="00C86CDB">
        <w:t xml:space="preserve"> </w:t>
      </w:r>
    </w:p>
    <w:p w:rsidR="00A1700B" w:rsidRDefault="00477EB5">
      <w:pPr>
        <w:pStyle w:val="afe"/>
        <w:numPr>
          <w:ilvl w:val="0"/>
          <w:numId w:val="53"/>
        </w:numPr>
        <w:ind w:left="0" w:firstLine="709"/>
        <w:divId w:val="1767193717"/>
        <w:rPr>
          <w:szCs w:val="24"/>
        </w:rPr>
      </w:pPr>
      <w:r w:rsidRPr="00477EB5">
        <w:rPr>
          <w:b/>
          <w:szCs w:val="24"/>
        </w:rPr>
        <w:t>Рекомендовано</w:t>
      </w:r>
      <w:r>
        <w:rPr>
          <w:szCs w:val="24"/>
        </w:rPr>
        <w:t xml:space="preserve"> д</w:t>
      </w:r>
      <w:r w:rsidR="008077E2" w:rsidRPr="008077E2">
        <w:rPr>
          <w:szCs w:val="24"/>
        </w:rPr>
        <w:t xml:space="preserve">ля детей </w:t>
      </w:r>
      <w:r>
        <w:rPr>
          <w:szCs w:val="24"/>
        </w:rPr>
        <w:t>преднизолон</w:t>
      </w:r>
      <w:r w:rsidR="008077E2" w:rsidRPr="008077E2">
        <w:rPr>
          <w:szCs w:val="24"/>
        </w:rPr>
        <w:t xml:space="preserve"> по 1–2 мг/кг в сутки (не более 50 мг/сут) обычно длительностью 3–7 суток. Постепенной отмены глюкокортикостероидов при коротком курсе терапии не требуется </w:t>
      </w:r>
      <w:r w:rsidR="006D52B9" w:rsidRPr="006D52B9">
        <w:rPr>
          <w:szCs w:val="24"/>
        </w:rPr>
        <w:t>[</w:t>
      </w:r>
      <w:fldSimple w:instr=" REF Закл16 \r \h  \* MERGEFORMAT ">
        <w:r w:rsidR="00B05FFF" w:rsidRPr="00B05FFF">
          <w:rPr>
            <w:szCs w:val="24"/>
          </w:rPr>
          <w:t>15</w:t>
        </w:r>
      </w:fldSimple>
      <w:r w:rsidR="006D52B9" w:rsidRPr="006D52B9">
        <w:rPr>
          <w:szCs w:val="24"/>
          <w:shd w:val="clear" w:color="auto" w:fill="FFFFFF"/>
        </w:rPr>
        <w:t xml:space="preserve">, </w:t>
      </w:r>
      <w:fldSimple w:instr=" REF Закл29 \r \h  \* MERGEFORMAT ">
        <w:r w:rsidR="00B05FFF" w:rsidRPr="00B05FFF">
          <w:rPr>
            <w:szCs w:val="24"/>
            <w:shd w:val="clear" w:color="auto" w:fill="FFFFFF"/>
          </w:rPr>
          <w:t>29</w:t>
        </w:r>
      </w:fldSimple>
      <w:r w:rsidR="006D52B9" w:rsidRPr="006D52B9">
        <w:rPr>
          <w:szCs w:val="24"/>
          <w:shd w:val="clear" w:color="auto" w:fill="FFFFFF"/>
        </w:rPr>
        <w:t xml:space="preserve">, </w:t>
      </w:r>
      <w:fldSimple w:instr=" REF Закл17 \r \h  \* MERGEFORMAT ">
        <w:r w:rsidR="00B05FFF" w:rsidRPr="00B05FFF">
          <w:rPr>
            <w:szCs w:val="24"/>
          </w:rPr>
          <w:t>16</w:t>
        </w:r>
      </w:fldSimple>
      <w:r w:rsidR="006D52B9" w:rsidRPr="006D52B9">
        <w:rPr>
          <w:szCs w:val="24"/>
        </w:rPr>
        <w:t>,</w:t>
      </w:r>
      <w:r w:rsidR="006D52B9" w:rsidRPr="006D52B9">
        <w:rPr>
          <w:rFonts w:eastAsia="Newton-Regular"/>
          <w:szCs w:val="24"/>
        </w:rPr>
        <w:t xml:space="preserve"> </w:t>
      </w:r>
      <w:fldSimple w:instr=" REF Закл11 \r \h  \* MERGEFORMAT ">
        <w:r w:rsidR="00B05FFF" w:rsidRPr="00B05FFF">
          <w:rPr>
            <w:rFonts w:eastAsia="Newton-Regular"/>
            <w:szCs w:val="24"/>
          </w:rPr>
          <w:t>13</w:t>
        </w:r>
      </w:fldSimple>
      <w:r w:rsidR="006D52B9" w:rsidRPr="006D52B9">
        <w:rPr>
          <w:rFonts w:eastAsia="Newton-Regular"/>
          <w:szCs w:val="24"/>
        </w:rPr>
        <w:t xml:space="preserve">, </w:t>
      </w:r>
      <w:fldSimple w:instr=" REF Закл82 \r \h  \* MERGEFORMAT ">
        <w:r w:rsidR="00B05FFF" w:rsidRPr="00B05FFF">
          <w:rPr>
            <w:rFonts w:eastAsia="Newton-Regular"/>
            <w:szCs w:val="24"/>
          </w:rPr>
          <w:t>82</w:t>
        </w:r>
      </w:fldSimple>
      <w:r w:rsidR="006D52B9" w:rsidRPr="006D52B9">
        <w:rPr>
          <w:rFonts w:eastAsia="Newton-Regular"/>
          <w:szCs w:val="24"/>
        </w:rPr>
        <w:t xml:space="preserve">, </w:t>
      </w:r>
      <w:fldSimple w:instr=" REF Закл83 \r \h  \* MERGEFORMAT ">
        <w:r w:rsidR="00B05FFF" w:rsidRPr="00B05FFF">
          <w:rPr>
            <w:rFonts w:eastAsia="Newton-Regular"/>
            <w:szCs w:val="24"/>
          </w:rPr>
          <w:t>83</w:t>
        </w:r>
      </w:fldSimple>
      <w:r w:rsidR="006D52B9" w:rsidRPr="006D52B9">
        <w:rPr>
          <w:szCs w:val="24"/>
        </w:rPr>
        <w:t>].</w:t>
      </w:r>
    </w:p>
    <w:p w:rsidR="00A1700B" w:rsidRDefault="008077E2">
      <w:pPr>
        <w:divId w:val="1767193717"/>
        <w:rPr>
          <w:b/>
        </w:rPr>
      </w:pPr>
      <w:r>
        <w:rPr>
          <w:b/>
        </w:rPr>
        <w:t xml:space="preserve">Уровень убедительности рекомендаций </w:t>
      </w:r>
      <w:r>
        <w:rPr>
          <w:b/>
          <w:lang w:val="en-US"/>
        </w:rPr>
        <w:t>C</w:t>
      </w:r>
      <w:r>
        <w:rPr>
          <w:b/>
        </w:rPr>
        <w:t xml:space="preserve"> (уровень достоверности доказательств – 5)  </w:t>
      </w:r>
    </w:p>
    <w:p w:rsidR="00477EB5" w:rsidRDefault="008077E2">
      <w:pPr>
        <w:pStyle w:val="afe"/>
        <w:numPr>
          <w:ilvl w:val="0"/>
          <w:numId w:val="53"/>
        </w:numPr>
        <w:ind w:left="0" w:right="37" w:firstLine="709"/>
        <w:divId w:val="1767193717"/>
      </w:pPr>
      <w:r w:rsidRPr="008077E2">
        <w:rPr>
          <w:b/>
        </w:rPr>
        <w:t>Не рекомендуется</w:t>
      </w:r>
      <w:r w:rsidR="00250649" w:rsidRPr="00C86CDB">
        <w:t xml:space="preserve"> использован</w:t>
      </w:r>
      <w:r w:rsidR="00250649">
        <w:t xml:space="preserve">ие длительных курсов системных </w:t>
      </w:r>
      <w:r w:rsidR="00477EB5">
        <w:t>глюкокортикостероидов</w:t>
      </w:r>
      <w:r w:rsidR="00250649" w:rsidRPr="00C86CDB">
        <w:t xml:space="preserve"> для лечения хронической крапивницы</w:t>
      </w:r>
      <w:r w:rsidR="00477EB5">
        <w:t xml:space="preserve"> </w:t>
      </w:r>
      <w:r w:rsidR="00477EB5" w:rsidRPr="00C86CDB">
        <w:t>[</w:t>
      </w:r>
      <w:r w:rsidR="006A04A3">
        <w:fldChar w:fldCharType="begin"/>
      </w:r>
      <w:r w:rsidR="00477EB5">
        <w:instrText xml:space="preserve"> REF Закл11 \r \h </w:instrText>
      </w:r>
      <w:r w:rsidR="006A04A3">
        <w:fldChar w:fldCharType="separate"/>
      </w:r>
      <w:r w:rsidR="00B05FFF">
        <w:t>13</w:t>
      </w:r>
      <w:r w:rsidR="006A04A3">
        <w:fldChar w:fldCharType="end"/>
      </w:r>
      <w:r w:rsidR="00477EB5">
        <w:t>]</w:t>
      </w:r>
      <w:r w:rsidR="00250649">
        <w:t xml:space="preserve">. </w:t>
      </w:r>
    </w:p>
    <w:p w:rsidR="00477EB5" w:rsidRDefault="00477EB5" w:rsidP="00477EB5">
      <w:pPr>
        <w:pStyle w:val="afe"/>
        <w:ind w:left="709" w:right="37" w:firstLine="0"/>
        <w:divId w:val="1767193717"/>
      </w:pPr>
      <w:r w:rsidRPr="008679BE">
        <w:rPr>
          <w:b/>
          <w:szCs w:val="24"/>
        </w:rPr>
        <w:t>Уровень</w:t>
      </w:r>
      <w:r w:rsidRPr="002762D1">
        <w:rPr>
          <w:b/>
        </w:rPr>
        <w:t xml:space="preserve"> убедительности рекомендаций </w:t>
      </w:r>
      <w:r w:rsidRPr="002762D1">
        <w:rPr>
          <w:b/>
          <w:lang w:val="en-US"/>
        </w:rPr>
        <w:t>C</w:t>
      </w:r>
      <w:r w:rsidRPr="002762D1">
        <w:rPr>
          <w:b/>
        </w:rPr>
        <w:t xml:space="preserve"> (уровень достоверности доказательств – </w:t>
      </w:r>
      <w:r>
        <w:rPr>
          <w:b/>
        </w:rPr>
        <w:t>4</w:t>
      </w:r>
      <w:r w:rsidRPr="00352DB8">
        <w:t>)</w:t>
      </w:r>
    </w:p>
    <w:p w:rsidR="00A1700B" w:rsidRDefault="00250649" w:rsidP="00477EB5">
      <w:pPr>
        <w:pStyle w:val="afe"/>
        <w:numPr>
          <w:ilvl w:val="0"/>
          <w:numId w:val="53"/>
        </w:numPr>
        <w:ind w:left="0" w:right="37" w:firstLine="709"/>
        <w:divId w:val="1767193717"/>
      </w:pPr>
      <w:r w:rsidRPr="00477EB5">
        <w:rPr>
          <w:b/>
        </w:rPr>
        <w:t>Не рекомендуется</w:t>
      </w:r>
      <w:r>
        <w:t xml:space="preserve"> назначение местной ГКС терапии у пациентов с хронической идиопатической (спонтанной) крапивницей</w:t>
      </w:r>
      <w:r w:rsidRPr="00C86CDB">
        <w:t xml:space="preserve"> [</w:t>
      </w:r>
      <w:fldSimple w:instr=" REF Закл11 \r \h  \* MERGEFORMAT ">
        <w:r w:rsidR="00B05FFF">
          <w:t>13</w:t>
        </w:r>
      </w:fldSimple>
      <w:r w:rsidRPr="00C86CDB">
        <w:t>].</w:t>
      </w:r>
    </w:p>
    <w:p w:rsidR="00250649" w:rsidRPr="001A6C93" w:rsidRDefault="00250649" w:rsidP="00477EB5">
      <w:pPr>
        <w:autoSpaceDE w:val="0"/>
        <w:autoSpaceDN w:val="0"/>
        <w:adjustRightInd w:val="0"/>
        <w:divId w:val="1767193717"/>
        <w:rPr>
          <w:sz w:val="22"/>
        </w:rPr>
      </w:pPr>
      <w:r w:rsidRPr="008679BE">
        <w:rPr>
          <w:b/>
          <w:szCs w:val="24"/>
        </w:rPr>
        <w:t>Уровень</w:t>
      </w:r>
      <w:r w:rsidRPr="002762D1">
        <w:rPr>
          <w:b/>
        </w:rPr>
        <w:t xml:space="preserve"> убедительности рекомендаций </w:t>
      </w:r>
      <w:r w:rsidRPr="002762D1">
        <w:rPr>
          <w:b/>
          <w:lang w:val="en-US"/>
        </w:rPr>
        <w:t>C</w:t>
      </w:r>
      <w:r w:rsidRPr="002762D1">
        <w:rPr>
          <w:b/>
        </w:rPr>
        <w:t xml:space="preserve"> (уровень достоверности доказательств – </w:t>
      </w:r>
      <w:r>
        <w:rPr>
          <w:b/>
        </w:rPr>
        <w:t>4</w:t>
      </w:r>
      <w:r w:rsidRPr="00352DB8">
        <w:t>)</w:t>
      </w:r>
      <w:r w:rsidRPr="001A6C93">
        <w:t xml:space="preserve"> </w:t>
      </w:r>
    </w:p>
    <w:p w:rsidR="00477EB5" w:rsidRPr="00737A06" w:rsidRDefault="00250649" w:rsidP="00477EB5">
      <w:pPr>
        <w:autoSpaceDE w:val="0"/>
        <w:autoSpaceDN w:val="0"/>
        <w:adjustRightInd w:val="0"/>
        <w:ind w:firstLine="0"/>
        <w:jc w:val="left"/>
        <w:divId w:val="1767193717"/>
        <w:rPr>
          <w:i/>
          <w:szCs w:val="24"/>
        </w:rPr>
      </w:pPr>
      <w:r w:rsidRPr="00477EB5">
        <w:rPr>
          <w:b/>
          <w:i/>
        </w:rPr>
        <w:t>Комментарии:</w:t>
      </w:r>
      <w:r w:rsidR="00477EB5">
        <w:rPr>
          <w:i/>
        </w:rPr>
        <w:t xml:space="preserve"> </w:t>
      </w:r>
      <w:r w:rsidR="00477EB5" w:rsidRPr="00737A06">
        <w:rPr>
          <w:i/>
          <w:szCs w:val="24"/>
        </w:rPr>
        <w:t xml:space="preserve">Применение других, кроме описанных терапевтических опций (дапсон, сульфасалазин, метотрексат, интерферон, плазмаферез, фототерапия, внутривенный иммуноглобулин и т.д.) имеет очень низкий уровень доказательств и может применяться в исключительных случаях. </w:t>
      </w:r>
    </w:p>
    <w:p w:rsidR="00250649" w:rsidRPr="002C373C" w:rsidRDefault="00250649" w:rsidP="00250649">
      <w:pPr>
        <w:ind w:left="-14" w:right="247"/>
        <w:divId w:val="1767193717"/>
        <w:rPr>
          <w:i/>
        </w:rPr>
      </w:pPr>
      <w:r>
        <w:rPr>
          <w:i/>
        </w:rPr>
        <w:t xml:space="preserve"> </w:t>
      </w:r>
      <w:r w:rsidRPr="002C373C">
        <w:rPr>
          <w:i/>
        </w:rPr>
        <w:t xml:space="preserve">Назначение препаратов по незарегистрированным показаниям, дозам, возрастным ограничениям </w:t>
      </w:r>
      <w:r>
        <w:rPr>
          <w:i/>
        </w:rPr>
        <w:t xml:space="preserve">проводится </w:t>
      </w:r>
      <w:r w:rsidR="008077E2" w:rsidRPr="008077E2">
        <w:rPr>
          <w:i/>
        </w:rPr>
        <w:t>по решению врачебной комиссии, с одобрения Локального независимого этического комитета медицинской организации (при его наличии) и при условии получения информированного согласия пациентов (или их законных представителей) с предварительным</w:t>
      </w:r>
      <w:r w:rsidRPr="002C373C">
        <w:rPr>
          <w:i/>
        </w:rPr>
        <w:t xml:space="preserve"> объяснением пользы и рисков такого назначения.</w:t>
      </w:r>
    </w:p>
    <w:p w:rsidR="00200BC8" w:rsidRDefault="008077E2">
      <w:pPr>
        <w:pStyle w:val="afe"/>
        <w:numPr>
          <w:ilvl w:val="0"/>
          <w:numId w:val="53"/>
        </w:numPr>
        <w:ind w:left="0" w:firstLine="709"/>
        <w:divId w:val="1767193717"/>
      </w:pPr>
      <w:r w:rsidRPr="008077E2">
        <w:rPr>
          <w:b/>
        </w:rPr>
        <w:t>Не рекомендовано</w:t>
      </w:r>
      <w:r w:rsidR="00250649" w:rsidRPr="00C86CDB">
        <w:t xml:space="preserve"> применение антигистаминных средств первого поколения беременными женщинами</w:t>
      </w:r>
      <w:r w:rsidR="00200BC8">
        <w:t xml:space="preserve"> </w:t>
      </w:r>
      <w:r w:rsidR="00200BC8" w:rsidRPr="00A34B10">
        <w:t>[</w:t>
      </w:r>
      <w:r w:rsidR="006A04A3">
        <w:fldChar w:fldCharType="begin"/>
      </w:r>
      <w:r w:rsidR="00200BC8">
        <w:instrText xml:space="preserve"> REF Закл85 \r \h </w:instrText>
      </w:r>
      <w:r w:rsidR="006A04A3">
        <w:fldChar w:fldCharType="separate"/>
      </w:r>
      <w:r w:rsidR="00B05FFF">
        <w:t>85</w:t>
      </w:r>
      <w:r w:rsidR="006A04A3">
        <w:fldChar w:fldCharType="end"/>
      </w:r>
      <w:r w:rsidR="00200BC8" w:rsidRPr="00A34B10">
        <w:t xml:space="preserve">, </w:t>
      </w:r>
      <w:r w:rsidR="006A04A3">
        <w:fldChar w:fldCharType="begin"/>
      </w:r>
      <w:r w:rsidR="00200BC8">
        <w:instrText xml:space="preserve"> REF Закл86 \r \h </w:instrText>
      </w:r>
      <w:r w:rsidR="006A04A3">
        <w:fldChar w:fldCharType="separate"/>
      </w:r>
      <w:r w:rsidR="00B05FFF">
        <w:t>86</w:t>
      </w:r>
      <w:r w:rsidR="006A04A3">
        <w:fldChar w:fldCharType="end"/>
      </w:r>
      <w:r w:rsidR="00200BC8" w:rsidRPr="00A34B10">
        <w:t xml:space="preserve">, </w:t>
      </w:r>
      <w:r w:rsidR="006A04A3">
        <w:fldChar w:fldCharType="begin"/>
      </w:r>
      <w:r w:rsidR="00200BC8">
        <w:instrText xml:space="preserve"> REF Закл87 \r \h </w:instrText>
      </w:r>
      <w:r w:rsidR="006A04A3">
        <w:fldChar w:fldCharType="separate"/>
      </w:r>
      <w:r w:rsidR="00B05FFF">
        <w:t>87</w:t>
      </w:r>
      <w:r w:rsidR="006A04A3">
        <w:fldChar w:fldCharType="end"/>
      </w:r>
      <w:r w:rsidR="00200BC8" w:rsidRPr="00C34B4E">
        <w:t>]</w:t>
      </w:r>
      <w:r w:rsidR="00250649" w:rsidRPr="00C86CDB">
        <w:t xml:space="preserve">. </w:t>
      </w:r>
    </w:p>
    <w:p w:rsidR="00200BC8" w:rsidRDefault="00200BC8" w:rsidP="00200BC8">
      <w:pPr>
        <w:divId w:val="1767193717"/>
      </w:pPr>
      <w:r w:rsidRPr="00200BC8">
        <w:rPr>
          <w:b/>
        </w:rPr>
        <w:t xml:space="preserve">Уровень убедительности рекомендаций </w:t>
      </w:r>
      <w:r w:rsidRPr="00200BC8">
        <w:rPr>
          <w:b/>
          <w:lang w:val="en-US"/>
        </w:rPr>
        <w:t>C</w:t>
      </w:r>
      <w:r w:rsidRPr="00200BC8">
        <w:rPr>
          <w:b/>
        </w:rPr>
        <w:t xml:space="preserve"> (уровень достоверности доказательств – 5)</w:t>
      </w:r>
    </w:p>
    <w:p w:rsidR="00200BC8" w:rsidRDefault="00200BC8" w:rsidP="00200BC8">
      <w:pPr>
        <w:pStyle w:val="afe"/>
        <w:numPr>
          <w:ilvl w:val="0"/>
          <w:numId w:val="53"/>
        </w:numPr>
        <w:ind w:left="0" w:firstLine="709"/>
        <w:divId w:val="1767193717"/>
      </w:pPr>
      <w:r w:rsidRPr="00200BC8">
        <w:rPr>
          <w:b/>
        </w:rPr>
        <w:t>Рекомендовано</w:t>
      </w:r>
      <w:r>
        <w:t xml:space="preserve"> с</w:t>
      </w:r>
      <w:r w:rsidRPr="00C86CDB">
        <w:t xml:space="preserve"> учетом </w:t>
      </w:r>
      <w:proofErr w:type="gramStart"/>
      <w:r w:rsidRPr="00C86CDB">
        <w:t>соблюдения принципа безопасности применения препаратов</w:t>
      </w:r>
      <w:proofErr w:type="gramEnd"/>
      <w:r w:rsidRPr="00C86CDB">
        <w:t xml:space="preserve"> при беременности и грудном вскармливании предлагается использовать лоратадин с возможной экстраполяцией на дезлоратадин и цетиризин с экстраполяцией на левоцетиризин. </w:t>
      </w:r>
      <w:r w:rsidRPr="00A34B10">
        <w:t>[</w:t>
      </w:r>
      <w:r w:rsidR="006A04A3">
        <w:fldChar w:fldCharType="begin"/>
      </w:r>
      <w:r>
        <w:instrText xml:space="preserve"> REF Закл85 \r \h </w:instrText>
      </w:r>
      <w:r w:rsidR="006A04A3">
        <w:fldChar w:fldCharType="separate"/>
      </w:r>
      <w:r w:rsidR="00B05FFF">
        <w:t>85</w:t>
      </w:r>
      <w:r w:rsidR="006A04A3">
        <w:fldChar w:fldCharType="end"/>
      </w:r>
      <w:r w:rsidRPr="00A34B10">
        <w:t xml:space="preserve">, </w:t>
      </w:r>
      <w:r w:rsidR="006A04A3">
        <w:fldChar w:fldCharType="begin"/>
      </w:r>
      <w:r>
        <w:instrText xml:space="preserve"> REF Закл86 \r \h </w:instrText>
      </w:r>
      <w:r w:rsidR="006A04A3">
        <w:fldChar w:fldCharType="separate"/>
      </w:r>
      <w:r w:rsidR="00B05FFF">
        <w:t>86</w:t>
      </w:r>
      <w:r w:rsidR="006A04A3">
        <w:fldChar w:fldCharType="end"/>
      </w:r>
      <w:r w:rsidRPr="00A34B10">
        <w:t xml:space="preserve">, </w:t>
      </w:r>
      <w:r w:rsidR="006A04A3">
        <w:fldChar w:fldCharType="begin"/>
      </w:r>
      <w:r>
        <w:instrText xml:space="preserve"> REF Закл87 \r \h </w:instrText>
      </w:r>
      <w:r w:rsidR="006A04A3">
        <w:fldChar w:fldCharType="separate"/>
      </w:r>
      <w:r w:rsidR="00B05FFF">
        <w:t>87</w:t>
      </w:r>
      <w:r w:rsidR="006A04A3">
        <w:fldChar w:fldCharType="end"/>
      </w:r>
      <w:r w:rsidRPr="00C34B4E">
        <w:t>]</w:t>
      </w:r>
      <w:r>
        <w:t xml:space="preserve">. </w:t>
      </w:r>
    </w:p>
    <w:p w:rsidR="00200BC8" w:rsidRDefault="00200BC8" w:rsidP="00200BC8">
      <w:pPr>
        <w:divId w:val="1767193717"/>
      </w:pPr>
      <w:r w:rsidRPr="00200BC8">
        <w:rPr>
          <w:b/>
        </w:rPr>
        <w:t xml:space="preserve">Уровень убедительности рекомендаций </w:t>
      </w:r>
      <w:r w:rsidRPr="00200BC8">
        <w:rPr>
          <w:b/>
          <w:lang w:val="en-US"/>
        </w:rPr>
        <w:t>C</w:t>
      </w:r>
      <w:r w:rsidRPr="00200BC8">
        <w:rPr>
          <w:b/>
        </w:rPr>
        <w:t xml:space="preserve"> (уровень достоверности доказательств – 5).</w:t>
      </w:r>
      <w:r w:rsidRPr="00C34B4E">
        <w:t xml:space="preserve"> </w:t>
      </w:r>
    </w:p>
    <w:p w:rsidR="00200BC8" w:rsidRDefault="00200BC8" w:rsidP="00200BC8">
      <w:pPr>
        <w:pStyle w:val="afe"/>
        <w:ind w:left="709" w:firstLine="0"/>
        <w:divId w:val="1767193717"/>
      </w:pPr>
    </w:p>
    <w:p w:rsidR="00200BC8" w:rsidRDefault="00200BC8" w:rsidP="00200BC8">
      <w:pPr>
        <w:pStyle w:val="afe"/>
        <w:ind w:left="0" w:firstLine="567"/>
        <w:divId w:val="1767193717"/>
        <w:rPr>
          <w:i/>
        </w:rPr>
      </w:pPr>
      <w:r w:rsidRPr="00200BC8">
        <w:rPr>
          <w:b/>
          <w:i/>
        </w:rPr>
        <w:t xml:space="preserve">Комментарии: </w:t>
      </w:r>
      <w:r w:rsidR="00250649" w:rsidRPr="00200BC8">
        <w:rPr>
          <w:i/>
        </w:rPr>
        <w:t>Современные Н</w:t>
      </w:r>
      <w:r w:rsidR="008077E2" w:rsidRPr="00200BC8">
        <w:rPr>
          <w:i/>
          <w:sz w:val="19"/>
          <w:vertAlign w:val="subscript"/>
        </w:rPr>
        <w:t>1</w:t>
      </w:r>
      <w:r w:rsidR="00250649" w:rsidRPr="00200BC8">
        <w:rPr>
          <w:i/>
        </w:rPr>
        <w:t>-АГ второго поколения применяются в качестве терапии первой линии крапивницы у беременных. Прием этих препаратов связан с допустимым риском. Эти средства относятся к категории В (исследования на животных не выявили риски отрицательного воздействия на плод, но не проводились адекватные хорошо контролируемые исследования у беременных женщин). В настоящее время нет данных о врожденных дефектах у детей женщин, принимавших Н</w:t>
      </w:r>
      <w:r w:rsidR="008077E2" w:rsidRPr="00200BC8">
        <w:rPr>
          <w:i/>
          <w:sz w:val="19"/>
          <w:vertAlign w:val="subscript"/>
        </w:rPr>
        <w:t>1</w:t>
      </w:r>
      <w:r w:rsidR="00250649" w:rsidRPr="00200BC8">
        <w:rPr>
          <w:i/>
        </w:rPr>
        <w:t>-Аг второго поколения средства во время беременности [</w:t>
      </w:r>
      <w:fldSimple w:instr=" REF Закл84 \r \h  \* MERGEFORMAT ">
        <w:r w:rsidR="00B05FFF" w:rsidRPr="00B05FFF">
          <w:rPr>
            <w:i/>
          </w:rPr>
          <w:t>84</w:t>
        </w:r>
      </w:fldSimple>
      <w:r w:rsidR="00250649" w:rsidRPr="00200BC8">
        <w:rPr>
          <w:i/>
        </w:rPr>
        <w:t>]. С учетом соблюдения принципа безопасности применения препаратов при беременности и грудном вскармливании предлагается использовать лоратадин с возможной экстраполяцией на дезлоратадин и цетиризин с экстраполяцией на левоцетиризин. [</w:t>
      </w:r>
      <w:fldSimple w:instr=" REF Закл85 \r \h  \* MERGEFORMAT ">
        <w:r w:rsidR="00B05FFF" w:rsidRPr="00B05FFF">
          <w:rPr>
            <w:i/>
          </w:rPr>
          <w:t>85</w:t>
        </w:r>
      </w:fldSimple>
      <w:r w:rsidR="00250649" w:rsidRPr="00200BC8">
        <w:rPr>
          <w:i/>
        </w:rPr>
        <w:t xml:space="preserve">, </w:t>
      </w:r>
      <w:fldSimple w:instr=" REF Закл86 \r \h  \* MERGEFORMAT ">
        <w:r w:rsidR="00B05FFF" w:rsidRPr="00B05FFF">
          <w:rPr>
            <w:i/>
          </w:rPr>
          <w:t>86</w:t>
        </w:r>
      </w:fldSimple>
      <w:r w:rsidR="00250649" w:rsidRPr="00200BC8">
        <w:rPr>
          <w:i/>
        </w:rPr>
        <w:t xml:space="preserve">, </w:t>
      </w:r>
      <w:fldSimple w:instr=" REF Закл87 \r \h  \* MERGEFORMAT ">
        <w:r w:rsidR="00B05FFF" w:rsidRPr="00B05FFF">
          <w:rPr>
            <w:i/>
          </w:rPr>
          <w:t>87</w:t>
        </w:r>
      </w:fldSimple>
      <w:r w:rsidR="00250649" w:rsidRPr="00200BC8">
        <w:rPr>
          <w:i/>
        </w:rPr>
        <w:t xml:space="preserve">]. </w:t>
      </w:r>
    </w:p>
    <w:p w:rsidR="00A1700B" w:rsidRDefault="008077E2" w:rsidP="00200BC8">
      <w:pPr>
        <w:pStyle w:val="afe"/>
        <w:ind w:left="0" w:firstLine="567"/>
        <w:divId w:val="1767193717"/>
        <w:rPr>
          <w:i/>
        </w:rPr>
      </w:pPr>
      <w:r w:rsidRPr="008077E2">
        <w:rPr>
          <w:i/>
        </w:rPr>
        <w:t>Все H</w:t>
      </w:r>
      <w:r w:rsidRPr="008077E2">
        <w:rPr>
          <w:i/>
          <w:sz w:val="19"/>
          <w:vertAlign w:val="subscript"/>
        </w:rPr>
        <w:t>1</w:t>
      </w:r>
      <w:r w:rsidRPr="008077E2">
        <w:rPr>
          <w:i/>
        </w:rPr>
        <w:t>-антигистаминные препараты обнаруживаются в грудном молоке в низких концентрациях. Исследования по безопасности повышенных доз Н</w:t>
      </w:r>
      <w:r w:rsidRPr="008077E2">
        <w:rPr>
          <w:i/>
          <w:sz w:val="19"/>
          <w:vertAlign w:val="subscript"/>
        </w:rPr>
        <w:t>1</w:t>
      </w:r>
      <w:r w:rsidRPr="008077E2">
        <w:rPr>
          <w:i/>
        </w:rPr>
        <w:t>-Аг второго поколения, принимаемых беременными и кормящими женщинами, не проводились.</w:t>
      </w:r>
    </w:p>
    <w:p w:rsidR="00A1700B" w:rsidRDefault="008077E2">
      <w:pPr>
        <w:ind w:left="-14" w:right="252" w:firstLine="0"/>
        <w:divId w:val="1767193717"/>
        <w:rPr>
          <w:i/>
        </w:rPr>
      </w:pPr>
      <w:r w:rsidRPr="008077E2">
        <w:rPr>
          <w:i/>
        </w:rPr>
        <w:t>Применение Н</w:t>
      </w:r>
      <w:r w:rsidRPr="008077E2">
        <w:rPr>
          <w:i/>
          <w:sz w:val="19"/>
          <w:vertAlign w:val="subscript"/>
        </w:rPr>
        <w:t>1</w:t>
      </w:r>
      <w:r w:rsidRPr="008077E2">
        <w:rPr>
          <w:i/>
        </w:rPr>
        <w:t>-антигистаминных первого поколения непосредственно перед родами может вызвать угнетение дыхания и другие нежелательные явления у новорожденных (наиболее безопасный препарат первого поколения –  дифенгидрамин).</w:t>
      </w:r>
      <w:r w:rsidR="00200BC8" w:rsidRPr="00200BC8">
        <w:t xml:space="preserve"> </w:t>
      </w:r>
      <w:r w:rsidR="00200BC8" w:rsidRPr="00200BC8">
        <w:rPr>
          <w:i/>
        </w:rPr>
        <w:t>Препараты следующих этапов применяются с учетом индивидуальных показаний, оценки «риск-польза» для беременной женщины и плода, тератогенности и эмбриотоксичности [</w:t>
      </w:r>
      <w:fldSimple w:instr=" REF Закл11 \r \h  \* MERGEFORMAT ">
        <w:r w:rsidR="00B05FFF" w:rsidRPr="00B05FFF">
          <w:rPr>
            <w:i/>
          </w:rPr>
          <w:t>13</w:t>
        </w:r>
      </w:fldSimple>
      <w:r w:rsidR="00200BC8" w:rsidRPr="00200BC8">
        <w:rPr>
          <w:i/>
        </w:rPr>
        <w:t>]</w:t>
      </w:r>
    </w:p>
    <w:p w:rsidR="00A1700B" w:rsidRDefault="00250649">
      <w:pPr>
        <w:pStyle w:val="afe"/>
        <w:numPr>
          <w:ilvl w:val="0"/>
          <w:numId w:val="54"/>
        </w:numPr>
        <w:ind w:left="0" w:right="252" w:firstLine="709"/>
        <w:divId w:val="1767193717"/>
      </w:pPr>
      <w:r w:rsidRPr="00200BC8">
        <w:rPr>
          <w:b/>
        </w:rPr>
        <w:t>Не рекомендуется</w:t>
      </w:r>
      <w:r>
        <w:t xml:space="preserve"> применять Н1-АГ препараты первого поколения у беременных с хронической идиопатической (спонтанной) крапивницей.</w:t>
      </w:r>
    </w:p>
    <w:p w:rsidR="00250649" w:rsidRDefault="00250649" w:rsidP="00250649">
      <w:pPr>
        <w:divId w:val="1767193717"/>
      </w:pPr>
      <w:r w:rsidRPr="00AF680E">
        <w:rPr>
          <w:b/>
        </w:rPr>
        <w:t xml:space="preserve">Уровень убедительности рекомендаций </w:t>
      </w:r>
      <w:r w:rsidRPr="00AF680E">
        <w:rPr>
          <w:b/>
          <w:lang w:val="en-US"/>
        </w:rPr>
        <w:t>C</w:t>
      </w:r>
      <w:r w:rsidRPr="00AF680E">
        <w:rPr>
          <w:b/>
        </w:rPr>
        <w:t xml:space="preserve"> (уровень достоверности доказательств – 3)  </w:t>
      </w:r>
      <w:r w:rsidRPr="00352DB8">
        <w:t xml:space="preserve"> </w:t>
      </w:r>
    </w:p>
    <w:p w:rsidR="00200BC8" w:rsidRPr="00200BC8" w:rsidRDefault="00200BC8" w:rsidP="00200BC8">
      <w:pPr>
        <w:autoSpaceDE w:val="0"/>
        <w:autoSpaceDN w:val="0"/>
        <w:adjustRightInd w:val="0"/>
        <w:ind w:firstLine="567"/>
        <w:divId w:val="1767193717"/>
        <w:rPr>
          <w:i/>
        </w:rPr>
      </w:pPr>
      <w:r w:rsidRPr="00200BC8">
        <w:rPr>
          <w:b/>
          <w:i/>
        </w:rPr>
        <w:t>Ко</w:t>
      </w:r>
      <w:r>
        <w:rPr>
          <w:b/>
          <w:i/>
        </w:rPr>
        <w:t>м</w:t>
      </w:r>
      <w:r w:rsidRPr="00200BC8">
        <w:rPr>
          <w:b/>
          <w:i/>
        </w:rPr>
        <w:t xml:space="preserve">ментарии: </w:t>
      </w:r>
      <w:r w:rsidRPr="00200BC8">
        <w:rPr>
          <w:i/>
        </w:rPr>
        <w:t>С учетом расширения показаний для назначения омализумаба при хронической спонтанной крапивнице обсуждается вопрос о возможном его применении при беременности и описаны случаи безопасного и эффективного применения омализумаба у беременных пациенток с хронический идиопатической (спонтанной) крапивницей [</w:t>
      </w:r>
      <w:fldSimple w:instr=" REF Закл88 \r \h  \* MERGEFORMAT ">
        <w:r w:rsidR="00B05FFF" w:rsidRPr="00B05FFF">
          <w:rPr>
            <w:i/>
          </w:rPr>
          <w:t>88</w:t>
        </w:r>
      </w:fldSimple>
      <w:r w:rsidRPr="00200BC8">
        <w:rPr>
          <w:i/>
        </w:rPr>
        <w:t xml:space="preserve">, </w:t>
      </w:r>
      <w:fldSimple w:instr=" REF Закл89 \r \h  \* MERGEFORMAT ">
        <w:r w:rsidR="00B05FFF" w:rsidRPr="00B05FFF">
          <w:rPr>
            <w:i/>
          </w:rPr>
          <w:t>89</w:t>
        </w:r>
      </w:fldSimple>
      <w:r w:rsidRPr="00200BC8">
        <w:rPr>
          <w:i/>
        </w:rPr>
        <w:t xml:space="preserve">, </w:t>
      </w:r>
      <w:fldSimple w:instr=" REF Закл90 \r \h  \* MERGEFORMAT ">
        <w:r w:rsidR="00B05FFF" w:rsidRPr="00B05FFF">
          <w:rPr>
            <w:i/>
          </w:rPr>
          <w:t>90</w:t>
        </w:r>
      </w:fldSimple>
      <w:r w:rsidRPr="00200BC8">
        <w:rPr>
          <w:i/>
        </w:rPr>
        <w:t xml:space="preserve">].  </w:t>
      </w:r>
    </w:p>
    <w:p w:rsidR="00AB06CB" w:rsidRDefault="00200BC8" w:rsidP="00AB06CB">
      <w:pPr>
        <w:ind w:left="-14" w:right="252" w:firstLine="567"/>
        <w:divId w:val="1767193717"/>
        <w:rPr>
          <w:i/>
        </w:rPr>
      </w:pPr>
      <w:r w:rsidRPr="00200BC8">
        <w:rPr>
          <w:i/>
        </w:rPr>
        <w:t>Предлагается применять с осторожностью и оценкой пользы-риска того же лечебного алгоритма у беременных и кормящих женщин [</w:t>
      </w:r>
      <w:fldSimple w:instr=" REF Закл11 \r \h  \* MERGEFORMAT ">
        <w:r w:rsidR="00B05FFF" w:rsidRPr="00B05FFF">
          <w:rPr>
            <w:i/>
          </w:rPr>
          <w:t>13</w:t>
        </w:r>
      </w:fldSimple>
      <w:r w:rsidRPr="00200BC8">
        <w:rPr>
          <w:i/>
        </w:rPr>
        <w:t>].</w:t>
      </w:r>
    </w:p>
    <w:p w:rsidR="00A1700B" w:rsidRPr="00AB06CB" w:rsidRDefault="00AB06CB" w:rsidP="00AB06CB">
      <w:pPr>
        <w:ind w:left="-14" w:right="252" w:firstLine="567"/>
        <w:divId w:val="1767193717"/>
        <w:rPr>
          <w:i/>
        </w:rPr>
      </w:pPr>
      <w:r>
        <w:t>В</w:t>
      </w:r>
      <w:r w:rsidR="00250649" w:rsidRPr="00C86CDB">
        <w:t xml:space="preserve"> случае развития ангиоотека в области гортани проведение </w:t>
      </w:r>
      <w:r w:rsidR="008077E2" w:rsidRPr="00AB06CB">
        <w:rPr>
          <w:u w:val="single" w:color="000000"/>
        </w:rPr>
        <w:t>при необходимости</w:t>
      </w:r>
      <w:r w:rsidR="00250649" w:rsidRPr="00C86CDB">
        <w:t xml:space="preserve"> экстренной интубации или трахеостомии и иных лечебных мероприятий, рассмотренных в клинических рекомендациях «Ангиоотеки». В том случае, когда крапивница и/или ангиоотек являются симптомом анафилаксии, показана терапия, описанная в клинических рекомендациях «Анафилаксия» и «Анафилактический шок».</w:t>
      </w:r>
    </w:p>
    <w:p w:rsidR="00250649" w:rsidRPr="00AB06CB" w:rsidRDefault="00250649" w:rsidP="00AB06CB">
      <w:pPr>
        <w:ind w:left="227" w:right="37"/>
        <w:divId w:val="1767193717"/>
        <w:rPr>
          <w:b/>
        </w:rPr>
      </w:pPr>
      <w:r w:rsidRPr="00C1488D">
        <w:rPr>
          <w:b/>
        </w:rPr>
        <w:t>Комментарии</w:t>
      </w:r>
      <w:r w:rsidRPr="00092D5D">
        <w:rPr>
          <w:b/>
        </w:rPr>
        <w:t>:</w:t>
      </w:r>
      <w:r w:rsidR="00AB06CB">
        <w:rPr>
          <w:b/>
        </w:rPr>
        <w:t xml:space="preserve"> </w:t>
      </w:r>
      <w:r w:rsidR="00AB06CB">
        <w:rPr>
          <w:i/>
        </w:rPr>
        <w:t>Консилиум проводят в случае назначения</w:t>
      </w:r>
      <w:r w:rsidRPr="00C1488D">
        <w:rPr>
          <w:i/>
        </w:rPr>
        <w:t xml:space="preserve"> лекарственных препаратов, не имеющих показаний для лечения крапивницы, и назначение повышенных доз Н</w:t>
      </w:r>
      <w:r w:rsidRPr="00C1488D">
        <w:rPr>
          <w:i/>
          <w:sz w:val="19"/>
          <w:vertAlign w:val="subscript"/>
        </w:rPr>
        <w:t>1</w:t>
      </w:r>
      <w:r w:rsidRPr="00C1488D">
        <w:rPr>
          <w:i/>
        </w:rPr>
        <w:t>-антигистаминных препаратов второго поколения.</w:t>
      </w:r>
      <w:r>
        <w:rPr>
          <w:i/>
        </w:rPr>
        <w:t xml:space="preserve"> </w:t>
      </w:r>
    </w:p>
    <w:p w:rsidR="00250649" w:rsidRPr="00C1488D" w:rsidRDefault="00250649" w:rsidP="00250649">
      <w:pPr>
        <w:ind w:left="227" w:right="37" w:firstLine="0"/>
        <w:divId w:val="1767193717"/>
        <w:rPr>
          <w:i/>
        </w:rPr>
      </w:pPr>
      <w:r w:rsidRPr="00C1488D">
        <w:rPr>
          <w:i/>
        </w:rPr>
        <w:t>Примечание: требуется подписание и формированного согласия пациентом или его законными представителями в ситуации назначения препаратов для лечения крапивницы не по показаниям.</w:t>
      </w:r>
    </w:p>
    <w:p w:rsidR="00543F56" w:rsidRDefault="00543F56" w:rsidP="00543F56">
      <w:pPr>
        <w:ind w:left="426" w:firstLine="0"/>
        <w:divId w:val="1767193717"/>
        <w:rPr>
          <w:b/>
          <w:color w:val="000000"/>
          <w:spacing w:val="2"/>
          <w:szCs w:val="24"/>
        </w:rPr>
      </w:pPr>
    </w:p>
    <w:p w:rsidR="00A1700B" w:rsidRDefault="00BE1C58">
      <w:pPr>
        <w:pStyle w:val="2"/>
        <w:numPr>
          <w:ilvl w:val="1"/>
          <w:numId w:val="26"/>
        </w:numPr>
        <w:spacing w:before="0"/>
        <w:divId w:val="1767193717"/>
      </w:pPr>
      <w:bookmarkStart w:id="38" w:name="_Toc27046055"/>
      <w:r>
        <w:t>Хирургическое</w:t>
      </w:r>
      <w:r w:rsidR="004E1288" w:rsidRPr="004E1288">
        <w:t xml:space="preserve"> </w:t>
      </w:r>
      <w:r w:rsidR="004E1288" w:rsidRPr="006425FF">
        <w:t>лечение</w:t>
      </w:r>
      <w:bookmarkEnd w:id="38"/>
    </w:p>
    <w:p w:rsidR="00A1700B" w:rsidRDefault="008077E2">
      <w:pPr>
        <w:pStyle w:val="2"/>
        <w:spacing w:before="0"/>
        <w:ind w:firstLine="567"/>
        <w:divId w:val="1767193717"/>
        <w:rPr>
          <w:b w:val="0"/>
          <w:u w:val="none"/>
        </w:rPr>
      </w:pPr>
      <w:r w:rsidRPr="008077E2">
        <w:rPr>
          <w:b w:val="0"/>
          <w:u w:val="none"/>
        </w:rPr>
        <w:t>Не применяется</w:t>
      </w:r>
      <w:r w:rsidR="00250649">
        <w:rPr>
          <w:b w:val="0"/>
          <w:u w:val="none"/>
        </w:rPr>
        <w:t>.</w:t>
      </w:r>
    </w:p>
    <w:p w:rsidR="00A1700B" w:rsidRDefault="00BE1C58">
      <w:pPr>
        <w:pStyle w:val="2"/>
        <w:spacing w:before="0"/>
        <w:ind w:left="709" w:firstLine="0"/>
      </w:pPr>
      <w:bookmarkStart w:id="39" w:name="__RefHeading___doc_4"/>
      <w:r>
        <w:t xml:space="preserve">3.3. </w:t>
      </w:r>
      <w:r w:rsidRPr="004E1288">
        <w:t xml:space="preserve">Иное </w:t>
      </w:r>
      <w:r w:rsidRPr="006425FF">
        <w:t>лечение</w:t>
      </w:r>
    </w:p>
    <w:p w:rsidR="00A1700B" w:rsidRDefault="00AB06CB">
      <w:pPr>
        <w:pStyle w:val="2"/>
        <w:spacing w:before="0"/>
        <w:ind w:firstLine="567"/>
        <w:rPr>
          <w:b w:val="0"/>
          <w:u w:val="none"/>
        </w:rPr>
      </w:pPr>
      <w:r>
        <w:rPr>
          <w:b w:val="0"/>
          <w:u w:val="none"/>
        </w:rPr>
        <w:t>Обезболивание н</w:t>
      </w:r>
      <w:r w:rsidR="00250649" w:rsidRPr="00250649">
        <w:rPr>
          <w:b w:val="0"/>
          <w:u w:val="none"/>
        </w:rPr>
        <w:t>е применяется</w:t>
      </w:r>
      <w:r w:rsidR="00250649">
        <w:rPr>
          <w:b w:val="0"/>
          <w:u w:val="none"/>
        </w:rPr>
        <w:t>.</w:t>
      </w:r>
    </w:p>
    <w:p w:rsidR="00BE1C58" w:rsidRDefault="00AB06CB" w:rsidP="00401823">
      <w:pPr>
        <w:ind w:firstLine="567"/>
        <w:rPr>
          <w:szCs w:val="24"/>
        </w:rPr>
      </w:pPr>
      <w:r>
        <w:rPr>
          <w:szCs w:val="24"/>
        </w:rPr>
        <w:t>В случае наличия показаний проводится элиминационная диета.</w:t>
      </w:r>
    </w:p>
    <w:p w:rsidR="00AB06CB" w:rsidRDefault="00AB06CB" w:rsidP="00AB06CB">
      <w:pPr>
        <w:pStyle w:val="aff2"/>
        <w:numPr>
          <w:ilvl w:val="0"/>
          <w:numId w:val="54"/>
        </w:numPr>
        <w:ind w:left="0" w:firstLine="709"/>
      </w:pPr>
      <w:r w:rsidRPr="008077E2">
        <w:t>Не рекомендуется</w:t>
      </w:r>
      <w:r>
        <w:t xml:space="preserve"> </w:t>
      </w:r>
      <w:r w:rsidRPr="008077E2">
        <w:rPr>
          <w:b w:val="0"/>
        </w:rPr>
        <w:t>назначать строгую элиминационную диету более 1 мес в случае ее неэффективности</w:t>
      </w:r>
      <w:r>
        <w:rPr>
          <w:b w:val="0"/>
        </w:rPr>
        <w:t xml:space="preserve"> </w:t>
      </w:r>
      <w:r w:rsidRPr="00AB06CB">
        <w:rPr>
          <w:b w:val="0"/>
        </w:rPr>
        <w:t>[ 13].</w:t>
      </w:r>
    </w:p>
    <w:p w:rsidR="00AB06CB" w:rsidRPr="00AF680E" w:rsidRDefault="00AB06CB" w:rsidP="00AB06CB">
      <w:pPr>
        <w:rPr>
          <w:b/>
        </w:rPr>
      </w:pPr>
      <w:r w:rsidRPr="00AF680E">
        <w:rPr>
          <w:b/>
        </w:rPr>
        <w:t xml:space="preserve">Уровень убедительности рекомендаций </w:t>
      </w:r>
      <w:r w:rsidRPr="00AF680E">
        <w:rPr>
          <w:b/>
          <w:lang w:val="en-US"/>
        </w:rPr>
        <w:t>C</w:t>
      </w:r>
      <w:r w:rsidRPr="00AF680E">
        <w:rPr>
          <w:b/>
        </w:rPr>
        <w:t xml:space="preserve"> (уровень д</w:t>
      </w:r>
      <w:r>
        <w:rPr>
          <w:b/>
        </w:rPr>
        <w:t>остоверности доказательств – 5)</w:t>
      </w:r>
    </w:p>
    <w:p w:rsidR="00AB06CB" w:rsidRPr="00AB06CB" w:rsidRDefault="00AB06CB" w:rsidP="00401823">
      <w:pPr>
        <w:ind w:firstLine="567"/>
        <w:rPr>
          <w:szCs w:val="24"/>
        </w:rPr>
      </w:pPr>
    </w:p>
    <w:p w:rsidR="000414F6" w:rsidRPr="00AB06CB" w:rsidRDefault="00CB71DA" w:rsidP="00B104EF">
      <w:pPr>
        <w:pStyle w:val="CustomContentNormal"/>
      </w:pPr>
      <w:bookmarkStart w:id="40" w:name="_Toc27046056"/>
      <w:r>
        <w:t xml:space="preserve">4. </w:t>
      </w:r>
      <w:r w:rsidR="00A43CE5">
        <w:t>Медицинская реабилитация</w:t>
      </w:r>
      <w:bookmarkEnd w:id="39"/>
      <w:r w:rsidR="00AD40D7">
        <w:t xml:space="preserve"> и санаторно-курортное лечение</w:t>
      </w:r>
      <w:r w:rsidR="00A43CE5">
        <w:t>, медицинские показания и противопоказания к применению методов реабилитации</w:t>
      </w:r>
      <w:bookmarkEnd w:id="40"/>
      <w:r w:rsidR="00AD40D7">
        <w:t>, в том числе основанных на использовании природных лечебных факторов</w:t>
      </w:r>
    </w:p>
    <w:p w:rsidR="00250649" w:rsidRDefault="00250649" w:rsidP="00250649">
      <w:pPr>
        <w:ind w:left="-14" w:right="37"/>
      </w:pPr>
      <w:bookmarkStart w:id="41" w:name="__RefHeading___doc_5"/>
      <w:r w:rsidRPr="004F1B13">
        <w:t xml:space="preserve">Неотъемлемой частью реабилитационных и профилактических мер является обучение. Цель обучения – сообщить пациенту с крапивницей и членам его семьи информацию, необходимую для максимально эффективного лечения. Обучение предусматривает проведение просветительской работы среди всех участников лечебного процесса: самого </w:t>
      </w:r>
      <w:r>
        <w:t xml:space="preserve">пациента с </w:t>
      </w:r>
      <w:r w:rsidRPr="004F1B13">
        <w:t xml:space="preserve"> </w:t>
      </w:r>
      <w:r w:rsidR="001C6C55">
        <w:t>крапивницей</w:t>
      </w:r>
      <w:r w:rsidRPr="004F1B13">
        <w:t>, членов его семьи, медицинских работников.</w:t>
      </w:r>
    </w:p>
    <w:p w:rsidR="003671F6" w:rsidRDefault="003671F6" w:rsidP="00250649">
      <w:pPr>
        <w:ind w:left="-14" w:right="37"/>
      </w:pPr>
    </w:p>
    <w:p w:rsidR="00A1700B" w:rsidRDefault="00094ED6">
      <w:pPr>
        <w:pStyle w:val="CustomContentNormal"/>
        <w:spacing w:before="0"/>
      </w:pPr>
      <w:bookmarkStart w:id="42" w:name="_Toc27046057"/>
      <w:r>
        <w:t xml:space="preserve">5. </w:t>
      </w:r>
      <w:r w:rsidR="00CB71DA">
        <w:t>Профилактика</w:t>
      </w:r>
      <w:bookmarkEnd w:id="41"/>
      <w:r w:rsidR="00B104EF">
        <w:t xml:space="preserve"> и диспансерное наблюдение</w:t>
      </w:r>
      <w:r w:rsidR="00A43CE5">
        <w:t>,</w:t>
      </w:r>
      <w:r w:rsidR="008F2033">
        <w:t xml:space="preserve"> </w:t>
      </w:r>
      <w:r w:rsidR="00A43CE5">
        <w:t>медицинские показания и противопоказания к применению методов профилактики</w:t>
      </w:r>
      <w:bookmarkEnd w:id="42"/>
    </w:p>
    <w:p w:rsidR="00250649" w:rsidRPr="00C86CDB" w:rsidRDefault="00250649" w:rsidP="00250649">
      <w:pPr>
        <w:ind w:left="-14" w:right="37"/>
      </w:pPr>
      <w:bookmarkStart w:id="43" w:name="__RefHeading___doc_6"/>
      <w:r w:rsidRPr="00C86CDB">
        <w:t>Профилактика направлена на сохранение длительной ремиссии и предупреждение обострений</w:t>
      </w:r>
      <w:r>
        <w:t>,</w:t>
      </w:r>
      <w:r w:rsidRPr="00C86CDB">
        <w:t xml:space="preserve"> и включает элиминационные мероприятия: устранение или ограничение воздействия физических или иных триггеров крапивницы (холод, тепло, физическая нагрузка, ингибиторы АПФ, НПВС и т. </w:t>
      </w:r>
      <w:r>
        <w:t>п</w:t>
      </w:r>
      <w:r w:rsidRPr="00C86CDB">
        <w:t>.)</w:t>
      </w:r>
      <w:r>
        <w:t>, контроль активности заболевания с помощью анкет (</w:t>
      </w:r>
      <w:r>
        <w:rPr>
          <w:lang w:val="en-US"/>
        </w:rPr>
        <w:t>UAS</w:t>
      </w:r>
      <w:r w:rsidRPr="00DE3EAF">
        <w:t xml:space="preserve">7, </w:t>
      </w:r>
      <w:r>
        <w:rPr>
          <w:lang w:val="en-US"/>
        </w:rPr>
        <w:t>UCT</w:t>
      </w:r>
      <w:r w:rsidRPr="00DE3EAF">
        <w:t xml:space="preserve">, </w:t>
      </w:r>
      <w:r>
        <w:rPr>
          <w:lang w:val="en-US"/>
        </w:rPr>
        <w:t>AAS</w:t>
      </w:r>
      <w:r w:rsidRPr="00DE3EAF">
        <w:t>)</w:t>
      </w:r>
      <w:r>
        <w:t>, прием базисной терапии</w:t>
      </w:r>
      <w:r w:rsidRPr="00C86CDB">
        <w:t>.</w:t>
      </w:r>
    </w:p>
    <w:p w:rsidR="00A1700B" w:rsidRDefault="00C713D2">
      <w:pPr>
        <w:pStyle w:val="afc"/>
        <w:spacing w:beforeAutospacing="0" w:afterAutospacing="0" w:line="360" w:lineRule="auto"/>
      </w:pPr>
      <w:r>
        <w:t xml:space="preserve"> </w:t>
      </w:r>
    </w:p>
    <w:p w:rsidR="009B4039" w:rsidRDefault="00C4630C" w:rsidP="00C4630C">
      <w:pPr>
        <w:pStyle w:val="afff2"/>
      </w:pPr>
      <w:bookmarkStart w:id="44" w:name="_Toc27046058"/>
      <w:r>
        <w:t xml:space="preserve">6. </w:t>
      </w:r>
      <w:r w:rsidR="009B4039" w:rsidRPr="00BF3A59">
        <w:t>Организация</w:t>
      </w:r>
      <w:r w:rsidR="00AD40D7">
        <w:t xml:space="preserve"> оказания</w:t>
      </w:r>
      <w:r w:rsidR="009B4039" w:rsidRPr="00BF3A59">
        <w:t xml:space="preserve"> медицинской помощи</w:t>
      </w:r>
      <w:bookmarkEnd w:id="44"/>
    </w:p>
    <w:p w:rsidR="00250649" w:rsidRDefault="00250649" w:rsidP="00250649">
      <w:r>
        <w:rPr>
          <w:b/>
        </w:rPr>
        <w:t>Первичная медико-санитарная</w:t>
      </w:r>
      <w:r>
        <w:t xml:space="preserve"> помощь предусматривает мероприятия по профилактике, диагностике, лечению </w:t>
      </w:r>
      <w:r w:rsidR="00AD2042">
        <w:t xml:space="preserve">крапивницы </w:t>
      </w:r>
      <w:r>
        <w:t>и ассоциированных с ней заболеваний, медицинской реабилитации, формированию здорового образа жизни.</w:t>
      </w:r>
    </w:p>
    <w:p w:rsidR="00250649" w:rsidRDefault="00250649" w:rsidP="00250649">
      <w:r>
        <w:t>Первичная доврачебная медико-санитарная помощь оказывается медицинскими работниками со средним медицинским образованием.</w:t>
      </w:r>
    </w:p>
    <w:p w:rsidR="00250649" w:rsidRDefault="00250649" w:rsidP="00250649">
      <w: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250649" w:rsidRPr="003D7A2D" w:rsidRDefault="00250649" w:rsidP="00250649">
      <w:r>
        <w:t xml:space="preserve">При наличии медицинских показаний к оказанию медицинской помощи, не требующей ее оказания в стационарных условиях, врач-терапевт участковый, врач-педиатр участковый, врач общей практики (семейный врач), медицинский работник со </w:t>
      </w:r>
      <w:r w:rsidRPr="003D7A2D">
        <w:t>средним медицинским образованием, врач-терапевт, врач-педиатр направляют пациента в кабинет врача аллерголога-им</w:t>
      </w:r>
      <w:r w:rsidR="00AD2042" w:rsidRPr="003D7A2D">
        <w:t>мунолога и/или врача-дерматовенеролога</w:t>
      </w:r>
      <w:r w:rsidRPr="003D7A2D">
        <w:t xml:space="preserve"> медицинской организации для оказания первичной специализированной медико-санитарной помощи.</w:t>
      </w:r>
    </w:p>
    <w:p w:rsidR="00250649" w:rsidRPr="003D7A2D" w:rsidRDefault="00250649" w:rsidP="00250649">
      <w:r w:rsidRPr="003D7A2D">
        <w:t xml:space="preserve">Первичная специализированная медико-санитарная помощь оказывается </w:t>
      </w:r>
      <w:r w:rsidR="00AD2042" w:rsidRPr="003D7A2D">
        <w:t>врачом</w:t>
      </w:r>
      <w:r w:rsidR="00EF4E4A" w:rsidRPr="00EF4E4A">
        <w:t xml:space="preserve"> </w:t>
      </w:r>
      <w:r w:rsidR="00AD2042" w:rsidRPr="003D7A2D">
        <w:t>- дерматовенер</w:t>
      </w:r>
      <w:r w:rsidR="003D7A2D" w:rsidRPr="003D7A2D">
        <w:t>о</w:t>
      </w:r>
      <w:r w:rsidR="00AD2042" w:rsidRPr="003D7A2D">
        <w:t xml:space="preserve">логом или </w:t>
      </w:r>
      <w:r w:rsidRPr="003D7A2D">
        <w:t>врачом-аллергологом-иммунологом, а в случае его отсутствия - врачом-терапевтом, врачом-педиатром.</w:t>
      </w:r>
    </w:p>
    <w:p w:rsidR="00250649" w:rsidRPr="005D5128" w:rsidRDefault="00250649" w:rsidP="00250649">
      <w:r w:rsidRPr="003D7A2D">
        <w:t>При невозможности оказания медицинской помощи в рамках первичной</w:t>
      </w:r>
      <w:r w:rsidRPr="00903EDF">
        <w:t xml:space="preserve"> медико-санитарной помощи и наличии медицинских показаний </w:t>
      </w:r>
      <w:r>
        <w:t>пациент</w:t>
      </w:r>
      <w:r w:rsidRPr="00903EDF">
        <w:t xml:space="preserve"> направляется в медицинскую организацию, </w:t>
      </w:r>
      <w:r w:rsidRPr="005D5128">
        <w:t>оказывающую специализированную медицинскую помощь.</w:t>
      </w:r>
    </w:p>
    <w:p w:rsidR="00250649" w:rsidRPr="00B75D87" w:rsidRDefault="00250649" w:rsidP="00250649">
      <w:r w:rsidRPr="00B75D87">
        <w:t>Показания к госпитализации:</w:t>
      </w:r>
    </w:p>
    <w:p w:rsidR="00250649" w:rsidRPr="00B75D87" w:rsidRDefault="00250649" w:rsidP="00250649">
      <w:r w:rsidRPr="00B75D87">
        <w:t xml:space="preserve">1. Тяжелые формы острой крапивницы и ангионевротический отек в области гортани с риском асфиксии. </w:t>
      </w:r>
    </w:p>
    <w:p w:rsidR="00250649" w:rsidRPr="00B75D87" w:rsidRDefault="00250649" w:rsidP="00250649">
      <w:r w:rsidRPr="00B75D87">
        <w:t>2. Крапивница, сопровождающая анафилаксию.</w:t>
      </w:r>
    </w:p>
    <w:p w:rsidR="00250649" w:rsidRPr="00B75D87" w:rsidRDefault="00250649" w:rsidP="00250649">
      <w:pPr>
        <w:ind w:firstLine="708"/>
      </w:pPr>
      <w:r w:rsidRPr="00B75D87">
        <w:t xml:space="preserve">3. Тяжелые формы обострения хронической крапивницы и ангионевротический отек, торпидные к амбулаторному лечению. </w:t>
      </w:r>
    </w:p>
    <w:p w:rsidR="00250649" w:rsidRDefault="00250649" w:rsidP="00250649">
      <w:r>
        <w:rPr>
          <w:b/>
        </w:rPr>
        <w:t>Специализированная, в том числе высокотехнологичная, медицинская помощь</w:t>
      </w:r>
      <w:r>
        <w:t xml:space="preserve"> оказывается </w:t>
      </w:r>
      <w:r w:rsidRPr="005D5128">
        <w:t>врачами-</w:t>
      </w:r>
      <w:r w:rsidRPr="00DB5BE4">
        <w:t xml:space="preserve">аллергологами-иммунологами </w:t>
      </w:r>
      <w:r w:rsidR="00DB5BE4" w:rsidRPr="00DB5BE4">
        <w:t xml:space="preserve"> и/или врачами дерматовенерологами и/или </w:t>
      </w:r>
      <w:r w:rsidRPr="00DB5BE4">
        <w:t>в стационарных условиях и включает в себя профилактику, диагностику, лечение заболеваний и состояний, требующих</w:t>
      </w:r>
      <w:r>
        <w:t xml:space="preserve"> использования специальных биологических препаратов, методов и сложных медицинских технологий, а также медицинскую реабилитацию.</w:t>
      </w:r>
    </w:p>
    <w:p w:rsidR="00250649" w:rsidRPr="00B75D87" w:rsidRDefault="00250649" w:rsidP="00AD2042">
      <w:pPr>
        <w:ind w:firstLine="567"/>
        <w:rPr>
          <w:highlight w:val="yellow"/>
        </w:rPr>
      </w:pPr>
      <w:r w:rsidRPr="00B75D87">
        <w:t>Длительность стационарного этапа оказания медицинской помощи детям при крапивнице (в том числе в условиях дневного пребывания) зависит от степени тяжести состояния пациента, нозологической формы крапивницы, скорости и степени достижения клинического эффекта терапии и может составлять в среднем от 7 до 14 койко-дней.</w:t>
      </w:r>
    </w:p>
    <w:p w:rsidR="00250649" w:rsidRDefault="00250649" w:rsidP="00AD2042">
      <w:pPr>
        <w:ind w:firstLine="567"/>
      </w:pPr>
      <w:r>
        <w:t xml:space="preserve">При наличии у пациента медицинских показаний к оказанию высокотехнологичной медицинской помощи направление пациента в медицинскую организацию, оказывающую высокотехнологичную медицинскую помощь, осуществляется в соответствии с Порядком направления граждан Российской Федерации для оказания высокотехнологичной медицинской помощи. </w:t>
      </w:r>
    </w:p>
    <w:p w:rsidR="00C713D2" w:rsidRPr="004D1785" w:rsidRDefault="00C713D2" w:rsidP="00C713D2">
      <w:pPr>
        <w:pStyle w:val="CustomContentNormal"/>
        <w:spacing w:line="240" w:lineRule="auto"/>
        <w:jc w:val="left"/>
        <w:rPr>
          <w:b w:val="0"/>
          <w:sz w:val="24"/>
          <w:szCs w:val="28"/>
        </w:rPr>
      </w:pPr>
    </w:p>
    <w:p w:rsidR="00CB562F" w:rsidRDefault="00C4630C" w:rsidP="00C4630C">
      <w:pPr>
        <w:pStyle w:val="afff2"/>
      </w:pPr>
      <w:bookmarkStart w:id="45" w:name="_Toc27046059"/>
      <w:r>
        <w:t xml:space="preserve">7. </w:t>
      </w:r>
      <w:r w:rsidR="00CB71DA">
        <w:t>Дополнительная инфор</w:t>
      </w:r>
      <w:r w:rsidR="009B4039">
        <w:t>мация (</w:t>
      </w:r>
      <w:r w:rsidR="00A43CE5">
        <w:t>в том числе факторы, влияющие на</w:t>
      </w:r>
      <w:r w:rsidR="00CB71DA">
        <w:t xml:space="preserve"> исход заболевания</w:t>
      </w:r>
      <w:bookmarkEnd w:id="43"/>
      <w:r w:rsidR="005B6E77">
        <w:t xml:space="preserve"> </w:t>
      </w:r>
      <w:r w:rsidR="00A43CE5">
        <w:t>или состояния)</w:t>
      </w:r>
      <w:bookmarkEnd w:id="45"/>
    </w:p>
    <w:p w:rsidR="00D83C23" w:rsidRPr="00C86CDB" w:rsidRDefault="00D83C23" w:rsidP="00D83C23">
      <w:pPr>
        <w:ind w:left="-14" w:right="247"/>
      </w:pPr>
      <w:bookmarkStart w:id="46" w:name="_Toc26397367"/>
      <w:bookmarkStart w:id="47" w:name="__RefHeading___doc_criteria"/>
      <w:r w:rsidRPr="00C86CDB">
        <w:t xml:space="preserve">Избегать условий, при которых возникает перегревание: слишком теплая одежда, чрезмерная физическая нагрузка, употребление горячих блюд и напитков и т. </w:t>
      </w:r>
      <w:r>
        <w:t xml:space="preserve">п. </w:t>
      </w:r>
    </w:p>
    <w:p w:rsidR="00D83C23" w:rsidRPr="00C86CDB" w:rsidRDefault="00D83C23" w:rsidP="00D83C23">
      <w:pPr>
        <w:ind w:left="-14" w:right="248"/>
      </w:pPr>
      <w:r w:rsidRPr="00C86CDB">
        <w:t xml:space="preserve">В случае замедленной крапивницы от давления и дермографической крапивницы отказаться от тесной одежды, от переноса тяжелых грузов, расширить лямки рюкзака, чтобы уменьшить давление на поверхность кожи, избегать длительных пеших походов в случае отеков стоп и т. </w:t>
      </w:r>
      <w:r>
        <w:t>п</w:t>
      </w:r>
      <w:r w:rsidRPr="00C86CDB">
        <w:t>.</w:t>
      </w:r>
    </w:p>
    <w:p w:rsidR="00D83C23" w:rsidRPr="00C86CDB" w:rsidRDefault="00D83C23" w:rsidP="00D83C23">
      <w:pPr>
        <w:ind w:left="-14" w:right="247"/>
      </w:pPr>
      <w:r w:rsidRPr="00C86CDB">
        <w:t>Избегать условий, при которых возникает охлаждение: слишком легкая одежда, употребление холодных напитков, пищи, длительное пребывание на холоде.</w:t>
      </w:r>
    </w:p>
    <w:p w:rsidR="00D83C23" w:rsidRPr="00484CB9" w:rsidRDefault="00D83C23" w:rsidP="00D83C23">
      <w:pPr>
        <w:ind w:left="-14" w:right="250"/>
        <w:rPr>
          <w:color w:val="000000" w:themeColor="text1"/>
          <w:szCs w:val="24"/>
        </w:rPr>
      </w:pPr>
      <w:r w:rsidRPr="00484CB9">
        <w:rPr>
          <w:szCs w:val="24"/>
        </w:rPr>
        <w:t xml:space="preserve">При солнечной крапивнице избегать прямого воздействия солнца, ношения открытой одежды, отказаться от отдыха в регионах с высокой инсоляцией, использовать местные фотозащитные средства </w:t>
      </w:r>
      <w:r w:rsidRPr="00484CB9">
        <w:rPr>
          <w:color w:val="000000" w:themeColor="text1"/>
          <w:szCs w:val="24"/>
          <w:lang w:eastAsia="ru-RU"/>
        </w:rPr>
        <w:t>с SPF 50+, носить закрытую одежду и широкополые шляпы</w:t>
      </w:r>
      <w:r>
        <w:rPr>
          <w:color w:val="000000" w:themeColor="text1"/>
          <w:szCs w:val="24"/>
          <w:lang w:eastAsia="ru-RU"/>
        </w:rPr>
        <w:t>.</w:t>
      </w:r>
    </w:p>
    <w:bookmarkEnd w:id="46"/>
    <w:p w:rsidR="00250649" w:rsidRPr="006C7CF6" w:rsidRDefault="00250649" w:rsidP="00DB5BE4">
      <w:pPr>
        <w:ind w:right="37" w:firstLine="567"/>
        <w:rPr>
          <w:szCs w:val="24"/>
        </w:rPr>
      </w:pPr>
      <w:r w:rsidRPr="006C7CF6">
        <w:rPr>
          <w:szCs w:val="24"/>
        </w:rPr>
        <w:t>Острая спонтанная крапивница в большинстве случаев остается единственным эпизодом в жизни пациента.</w:t>
      </w:r>
    </w:p>
    <w:p w:rsidR="00250649" w:rsidRPr="006C7CF6" w:rsidRDefault="00250649" w:rsidP="00DB5BE4">
      <w:pPr>
        <w:ind w:firstLine="567"/>
        <w:rPr>
          <w:szCs w:val="24"/>
        </w:rPr>
      </w:pPr>
      <w:r w:rsidRPr="006C7CF6">
        <w:rPr>
          <w:szCs w:val="24"/>
        </w:rPr>
        <w:t>При острой крапивнице, сопровождающей анафилактическую реакцию, отсутствие медицинской помощи и промедление в ее оказании может оказаться фатальным;</w:t>
      </w:r>
    </w:p>
    <w:p w:rsidR="00250649" w:rsidRPr="006C7CF6" w:rsidRDefault="00250649" w:rsidP="00DB5BE4">
      <w:pPr>
        <w:ind w:firstLine="567"/>
        <w:rPr>
          <w:szCs w:val="24"/>
        </w:rPr>
      </w:pPr>
      <w:r w:rsidRPr="006C7CF6">
        <w:rPr>
          <w:szCs w:val="24"/>
        </w:rPr>
        <w:t>При холодовой крапивнице после купания в холодной воде пациент может погибнуть вследствие системных проявлений (падение артериального давления, удушье);</w:t>
      </w:r>
    </w:p>
    <w:p w:rsidR="00250649" w:rsidRPr="006C7CF6" w:rsidRDefault="00250649" w:rsidP="00DB5BE4">
      <w:pPr>
        <w:ind w:firstLine="567"/>
        <w:rPr>
          <w:szCs w:val="24"/>
        </w:rPr>
      </w:pPr>
      <w:r w:rsidRPr="006C7CF6">
        <w:rPr>
          <w:szCs w:val="24"/>
        </w:rPr>
        <w:t>Отек гортани без оказания помощи фатален;</w:t>
      </w:r>
    </w:p>
    <w:p w:rsidR="00250649" w:rsidRPr="0098512C" w:rsidRDefault="00250649" w:rsidP="00DB5BE4">
      <w:pPr>
        <w:ind w:firstLine="567"/>
        <w:rPr>
          <w:rFonts w:eastAsia="Times New Roman"/>
          <w:color w:val="FF0000"/>
          <w:szCs w:val="24"/>
          <w:lang w:eastAsia="ru-RU"/>
        </w:rPr>
      </w:pPr>
      <w:r w:rsidRPr="006C7CF6">
        <w:rPr>
          <w:rFonts w:cs="Minion"/>
          <w:color w:val="000000"/>
          <w:szCs w:val="24"/>
        </w:rPr>
        <w:t>Средняя продолжительность хронической спонтанной крапивницы – от 2 до 5 лет [</w:t>
      </w:r>
      <w:r w:rsidR="006A04A3">
        <w:rPr>
          <w:rFonts w:cs="Minion"/>
          <w:color w:val="000000"/>
          <w:szCs w:val="24"/>
        </w:rPr>
        <w:fldChar w:fldCharType="begin"/>
      </w:r>
      <w:r>
        <w:rPr>
          <w:rFonts w:cs="Minion"/>
          <w:color w:val="000000"/>
          <w:szCs w:val="24"/>
        </w:rPr>
        <w:instrText xml:space="preserve"> REF Закл91 \r \h </w:instrText>
      </w:r>
      <w:r w:rsidR="006A04A3">
        <w:rPr>
          <w:rFonts w:cs="Minion"/>
          <w:color w:val="000000"/>
          <w:szCs w:val="24"/>
        </w:rPr>
      </w:r>
      <w:r w:rsidR="006A04A3">
        <w:rPr>
          <w:rFonts w:cs="Minion"/>
          <w:color w:val="000000"/>
          <w:szCs w:val="24"/>
        </w:rPr>
        <w:fldChar w:fldCharType="separate"/>
      </w:r>
      <w:r w:rsidR="00B05FFF">
        <w:rPr>
          <w:rFonts w:cs="Minion"/>
          <w:color w:val="000000"/>
          <w:szCs w:val="24"/>
        </w:rPr>
        <w:t>91</w:t>
      </w:r>
      <w:r w:rsidR="006A04A3">
        <w:rPr>
          <w:rFonts w:cs="Minion"/>
          <w:color w:val="000000"/>
          <w:szCs w:val="24"/>
        </w:rPr>
        <w:fldChar w:fldCharType="end"/>
      </w:r>
      <w:r w:rsidRPr="0098512C">
        <w:rPr>
          <w:rFonts w:cs="Minion"/>
          <w:color w:val="000000"/>
          <w:szCs w:val="24"/>
        </w:rPr>
        <w:t xml:space="preserve">, </w:t>
      </w:r>
      <w:r w:rsidR="006A04A3">
        <w:rPr>
          <w:rFonts w:cs="Minion"/>
          <w:color w:val="000000"/>
          <w:szCs w:val="24"/>
        </w:rPr>
        <w:fldChar w:fldCharType="begin"/>
      </w:r>
      <w:r>
        <w:rPr>
          <w:rFonts w:cs="Minion"/>
          <w:color w:val="000000"/>
          <w:szCs w:val="24"/>
        </w:rPr>
        <w:instrText xml:space="preserve"> REF Закл92 \r \h </w:instrText>
      </w:r>
      <w:r w:rsidR="006A04A3">
        <w:rPr>
          <w:rFonts w:cs="Minion"/>
          <w:color w:val="000000"/>
          <w:szCs w:val="24"/>
        </w:rPr>
      </w:r>
      <w:r w:rsidR="006A04A3">
        <w:rPr>
          <w:rFonts w:cs="Minion"/>
          <w:color w:val="000000"/>
          <w:szCs w:val="24"/>
        </w:rPr>
        <w:fldChar w:fldCharType="separate"/>
      </w:r>
      <w:r w:rsidR="00B05FFF">
        <w:rPr>
          <w:rFonts w:cs="Minion"/>
          <w:color w:val="000000"/>
          <w:szCs w:val="24"/>
        </w:rPr>
        <w:t>92</w:t>
      </w:r>
      <w:r w:rsidR="006A04A3">
        <w:rPr>
          <w:rFonts w:cs="Minion"/>
          <w:color w:val="000000"/>
          <w:szCs w:val="24"/>
        </w:rPr>
        <w:fldChar w:fldCharType="end"/>
      </w:r>
      <w:r w:rsidRPr="0098512C">
        <w:rPr>
          <w:rFonts w:cs="Minion"/>
          <w:color w:val="000000"/>
          <w:szCs w:val="24"/>
        </w:rPr>
        <w:t>]</w:t>
      </w:r>
      <w:r w:rsidR="00DB5BE4">
        <w:rPr>
          <w:rFonts w:cs="Minion"/>
          <w:color w:val="000000"/>
          <w:szCs w:val="24"/>
        </w:rPr>
        <w:t>.</w:t>
      </w:r>
    </w:p>
    <w:p w:rsidR="00250649" w:rsidRPr="00AD2042" w:rsidRDefault="00250649" w:rsidP="00DB5BE4">
      <w:pPr>
        <w:ind w:firstLine="567"/>
        <w:rPr>
          <w:rStyle w:val="A90"/>
          <w:rFonts w:cstheme="minorBidi"/>
          <w:color w:val="FF0000"/>
          <w:szCs w:val="24"/>
        </w:rPr>
      </w:pPr>
      <w:r w:rsidRPr="006C7CF6">
        <w:rPr>
          <w:rFonts w:eastAsia="Times New Roman"/>
          <w:szCs w:val="24"/>
          <w:lang w:eastAsia="ru-RU"/>
        </w:rPr>
        <w:t>Спонтанная</w:t>
      </w:r>
      <w:r w:rsidRPr="0098512C">
        <w:rPr>
          <w:rFonts w:eastAsia="Times New Roman"/>
          <w:szCs w:val="24"/>
          <w:lang w:eastAsia="ru-RU"/>
        </w:rPr>
        <w:t xml:space="preserve"> </w:t>
      </w:r>
      <w:r w:rsidRPr="006C7CF6">
        <w:rPr>
          <w:rFonts w:eastAsia="Times New Roman"/>
          <w:szCs w:val="24"/>
          <w:lang w:eastAsia="ru-RU"/>
        </w:rPr>
        <w:t>ремиссия</w:t>
      </w:r>
      <w:r w:rsidRPr="0098512C">
        <w:rPr>
          <w:rFonts w:eastAsia="Times New Roman"/>
          <w:szCs w:val="24"/>
          <w:lang w:eastAsia="ru-RU"/>
        </w:rPr>
        <w:t xml:space="preserve"> </w:t>
      </w:r>
      <w:r w:rsidRPr="006C7CF6">
        <w:rPr>
          <w:rFonts w:eastAsia="Times New Roman"/>
          <w:szCs w:val="24"/>
          <w:lang w:eastAsia="ru-RU"/>
        </w:rPr>
        <w:t>отмечается</w:t>
      </w:r>
      <w:r w:rsidRPr="0098512C">
        <w:rPr>
          <w:rFonts w:eastAsia="Times New Roman"/>
          <w:szCs w:val="24"/>
          <w:lang w:eastAsia="ru-RU"/>
        </w:rPr>
        <w:t xml:space="preserve"> </w:t>
      </w:r>
      <w:r w:rsidRPr="006C7CF6">
        <w:rPr>
          <w:rFonts w:eastAsia="Times New Roman"/>
          <w:szCs w:val="24"/>
          <w:lang w:eastAsia="ru-RU"/>
        </w:rPr>
        <w:t>у</w:t>
      </w:r>
      <w:r w:rsidRPr="0098512C">
        <w:rPr>
          <w:rFonts w:eastAsia="Times New Roman"/>
          <w:color w:val="FF0000"/>
          <w:szCs w:val="24"/>
          <w:lang w:eastAsia="ru-RU"/>
        </w:rPr>
        <w:t xml:space="preserve"> </w:t>
      </w:r>
      <w:r w:rsidRPr="0098512C">
        <w:rPr>
          <w:rFonts w:eastAsia="Times New Roman"/>
          <w:szCs w:val="24"/>
          <w:lang w:eastAsia="ru-RU"/>
        </w:rPr>
        <w:t xml:space="preserve">30 - 50% </w:t>
      </w:r>
      <w:r w:rsidRPr="006C7CF6">
        <w:rPr>
          <w:rFonts w:eastAsia="Times New Roman"/>
          <w:szCs w:val="24"/>
          <w:lang w:eastAsia="ru-RU"/>
        </w:rPr>
        <w:t>пациентов</w:t>
      </w:r>
      <w:r w:rsidRPr="0098512C">
        <w:rPr>
          <w:rFonts w:eastAsia="Times New Roman"/>
          <w:szCs w:val="24"/>
          <w:lang w:eastAsia="ru-RU"/>
        </w:rPr>
        <w:t xml:space="preserve"> </w:t>
      </w:r>
      <w:r w:rsidRPr="006C7CF6">
        <w:rPr>
          <w:rFonts w:eastAsia="Times New Roman"/>
          <w:szCs w:val="24"/>
          <w:lang w:eastAsia="ru-RU"/>
        </w:rPr>
        <w:t>с</w:t>
      </w:r>
      <w:r w:rsidRPr="0098512C">
        <w:rPr>
          <w:rFonts w:eastAsia="Times New Roman"/>
          <w:szCs w:val="24"/>
          <w:lang w:eastAsia="ru-RU"/>
        </w:rPr>
        <w:t xml:space="preserve"> </w:t>
      </w:r>
      <w:r w:rsidRPr="006C7CF6">
        <w:rPr>
          <w:rFonts w:eastAsia="Times New Roman"/>
          <w:szCs w:val="24"/>
          <w:lang w:eastAsia="ru-RU"/>
        </w:rPr>
        <w:t>ХСК</w:t>
      </w:r>
      <w:r w:rsidRPr="0098512C">
        <w:rPr>
          <w:rFonts w:eastAsia="Times New Roman"/>
          <w:szCs w:val="24"/>
          <w:lang w:eastAsia="ru-RU"/>
        </w:rPr>
        <w:t xml:space="preserve"> </w:t>
      </w:r>
      <w:r w:rsidRPr="006C7CF6">
        <w:rPr>
          <w:rFonts w:eastAsia="Times New Roman"/>
          <w:szCs w:val="24"/>
          <w:lang w:eastAsia="ru-RU"/>
        </w:rPr>
        <w:t>в</w:t>
      </w:r>
      <w:r w:rsidRPr="0098512C">
        <w:rPr>
          <w:rFonts w:eastAsia="Times New Roman"/>
          <w:szCs w:val="24"/>
          <w:lang w:eastAsia="ru-RU"/>
        </w:rPr>
        <w:t xml:space="preserve"> </w:t>
      </w:r>
      <w:r w:rsidRPr="006C7CF6">
        <w:rPr>
          <w:rFonts w:eastAsia="Times New Roman"/>
          <w:szCs w:val="24"/>
          <w:lang w:eastAsia="ru-RU"/>
        </w:rPr>
        <w:t>течение</w:t>
      </w:r>
      <w:r w:rsidRPr="0098512C">
        <w:rPr>
          <w:rFonts w:eastAsia="Times New Roman"/>
          <w:szCs w:val="24"/>
          <w:lang w:eastAsia="ru-RU"/>
        </w:rPr>
        <w:t xml:space="preserve"> 1 </w:t>
      </w:r>
      <w:r w:rsidRPr="006C7CF6">
        <w:rPr>
          <w:rFonts w:eastAsia="Times New Roman"/>
          <w:szCs w:val="24"/>
          <w:lang w:eastAsia="ru-RU"/>
        </w:rPr>
        <w:t>года</w:t>
      </w:r>
      <w:r w:rsidRPr="0098512C">
        <w:rPr>
          <w:rFonts w:eastAsia="Times New Roman"/>
          <w:szCs w:val="24"/>
          <w:lang w:eastAsia="ru-RU"/>
        </w:rPr>
        <w:t xml:space="preserve"> [</w:t>
      </w:r>
      <w:r w:rsidR="006A04A3">
        <w:rPr>
          <w:rFonts w:eastAsia="Times New Roman"/>
          <w:szCs w:val="24"/>
          <w:lang w:eastAsia="ru-RU"/>
        </w:rPr>
        <w:fldChar w:fldCharType="begin"/>
      </w:r>
      <w:r>
        <w:rPr>
          <w:rFonts w:eastAsia="Times New Roman"/>
          <w:szCs w:val="24"/>
          <w:lang w:eastAsia="ru-RU"/>
        </w:rPr>
        <w:instrText xml:space="preserve"> REF Закл93 \r \h </w:instrText>
      </w:r>
      <w:r w:rsidR="006A04A3">
        <w:rPr>
          <w:rFonts w:eastAsia="Times New Roman"/>
          <w:szCs w:val="24"/>
          <w:lang w:eastAsia="ru-RU"/>
        </w:rPr>
      </w:r>
      <w:r w:rsidR="006A04A3">
        <w:rPr>
          <w:rFonts w:eastAsia="Times New Roman"/>
          <w:szCs w:val="24"/>
          <w:lang w:eastAsia="ru-RU"/>
        </w:rPr>
        <w:fldChar w:fldCharType="separate"/>
      </w:r>
      <w:r w:rsidR="00B05FFF">
        <w:rPr>
          <w:rFonts w:eastAsia="Times New Roman"/>
          <w:szCs w:val="24"/>
          <w:lang w:eastAsia="ru-RU"/>
        </w:rPr>
        <w:t>93</w:t>
      </w:r>
      <w:r w:rsidR="006A04A3">
        <w:rPr>
          <w:rFonts w:eastAsia="Times New Roman"/>
          <w:szCs w:val="24"/>
          <w:lang w:eastAsia="ru-RU"/>
        </w:rPr>
        <w:fldChar w:fldCharType="end"/>
      </w:r>
      <w:r w:rsidRPr="0098512C">
        <w:rPr>
          <w:rFonts w:eastAsia="Times New Roman"/>
          <w:szCs w:val="24"/>
          <w:lang w:eastAsia="ru-RU"/>
        </w:rPr>
        <w:t xml:space="preserve">, </w:t>
      </w:r>
      <w:r w:rsidR="006A04A3">
        <w:rPr>
          <w:rFonts w:eastAsia="Times New Roman"/>
          <w:szCs w:val="24"/>
          <w:lang w:eastAsia="ru-RU"/>
        </w:rPr>
        <w:fldChar w:fldCharType="begin"/>
      </w:r>
      <w:r>
        <w:rPr>
          <w:rFonts w:eastAsia="Times New Roman"/>
          <w:szCs w:val="24"/>
          <w:lang w:eastAsia="ru-RU"/>
        </w:rPr>
        <w:instrText xml:space="preserve"> REF Закл94 \r \h </w:instrText>
      </w:r>
      <w:r w:rsidR="006A04A3">
        <w:rPr>
          <w:rFonts w:eastAsia="Times New Roman"/>
          <w:szCs w:val="24"/>
          <w:lang w:eastAsia="ru-RU"/>
        </w:rPr>
      </w:r>
      <w:r w:rsidR="006A04A3">
        <w:rPr>
          <w:rFonts w:eastAsia="Times New Roman"/>
          <w:szCs w:val="24"/>
          <w:lang w:eastAsia="ru-RU"/>
        </w:rPr>
        <w:fldChar w:fldCharType="separate"/>
      </w:r>
      <w:r w:rsidR="00B05FFF">
        <w:rPr>
          <w:rFonts w:eastAsia="Times New Roman"/>
          <w:szCs w:val="24"/>
          <w:lang w:eastAsia="ru-RU"/>
        </w:rPr>
        <w:t>94</w:t>
      </w:r>
      <w:r w:rsidR="006A04A3">
        <w:rPr>
          <w:rFonts w:eastAsia="Times New Roman"/>
          <w:szCs w:val="24"/>
          <w:lang w:eastAsia="ru-RU"/>
        </w:rPr>
        <w:fldChar w:fldCharType="end"/>
      </w:r>
      <w:r w:rsidRPr="0098512C">
        <w:rPr>
          <w:rFonts w:cs="Minion"/>
          <w:color w:val="000000"/>
          <w:szCs w:val="24"/>
        </w:rPr>
        <w:t xml:space="preserve">]. </w:t>
      </w:r>
      <w:r w:rsidRPr="006C7CF6">
        <w:rPr>
          <w:rFonts w:cs="Minion"/>
          <w:color w:val="000000"/>
          <w:szCs w:val="24"/>
        </w:rPr>
        <w:t>Частота</w:t>
      </w:r>
      <w:r w:rsidRPr="0098512C">
        <w:rPr>
          <w:rFonts w:cs="Minion"/>
          <w:color w:val="000000"/>
          <w:szCs w:val="24"/>
        </w:rPr>
        <w:t xml:space="preserve"> </w:t>
      </w:r>
      <w:r w:rsidRPr="006C7CF6">
        <w:rPr>
          <w:rFonts w:cs="Minion"/>
          <w:color w:val="000000"/>
          <w:szCs w:val="24"/>
        </w:rPr>
        <w:t>наступления</w:t>
      </w:r>
      <w:r w:rsidRPr="0098512C">
        <w:rPr>
          <w:rFonts w:cs="Minion"/>
          <w:color w:val="000000"/>
          <w:szCs w:val="24"/>
        </w:rPr>
        <w:t xml:space="preserve"> </w:t>
      </w:r>
      <w:r w:rsidRPr="006C7CF6">
        <w:rPr>
          <w:rFonts w:cs="Minion"/>
          <w:color w:val="000000"/>
          <w:szCs w:val="24"/>
        </w:rPr>
        <w:t>спонтанной</w:t>
      </w:r>
      <w:r w:rsidRPr="0098512C">
        <w:rPr>
          <w:rFonts w:cs="Minion"/>
          <w:color w:val="000000"/>
          <w:szCs w:val="24"/>
        </w:rPr>
        <w:t xml:space="preserve"> </w:t>
      </w:r>
      <w:r w:rsidRPr="006C7CF6">
        <w:rPr>
          <w:rFonts w:cs="Minion"/>
          <w:color w:val="000000"/>
          <w:szCs w:val="24"/>
        </w:rPr>
        <w:t>ремиссии</w:t>
      </w:r>
      <w:r w:rsidRPr="0098512C">
        <w:rPr>
          <w:rFonts w:cs="Minion"/>
          <w:color w:val="000000"/>
          <w:szCs w:val="24"/>
        </w:rPr>
        <w:t xml:space="preserve"> </w:t>
      </w:r>
      <w:r w:rsidRPr="006C7CF6">
        <w:rPr>
          <w:rFonts w:cs="Minion"/>
          <w:color w:val="000000"/>
          <w:szCs w:val="24"/>
        </w:rPr>
        <w:t>у</w:t>
      </w:r>
      <w:r w:rsidRPr="0098512C">
        <w:rPr>
          <w:rFonts w:cs="Minion"/>
          <w:color w:val="000000"/>
          <w:szCs w:val="24"/>
        </w:rPr>
        <w:t xml:space="preserve"> </w:t>
      </w:r>
      <w:r w:rsidRPr="006C7CF6">
        <w:rPr>
          <w:rFonts w:cs="Minion"/>
          <w:color w:val="000000"/>
          <w:szCs w:val="24"/>
        </w:rPr>
        <w:t>детей</w:t>
      </w:r>
      <w:r w:rsidRPr="0098512C">
        <w:rPr>
          <w:rFonts w:cs="Minion"/>
          <w:color w:val="000000"/>
          <w:szCs w:val="24"/>
        </w:rPr>
        <w:t xml:space="preserve"> </w:t>
      </w:r>
      <w:r w:rsidRPr="006C7CF6">
        <w:rPr>
          <w:rFonts w:cs="Minion"/>
          <w:color w:val="000000"/>
          <w:szCs w:val="24"/>
        </w:rPr>
        <w:t>выше</w:t>
      </w:r>
      <w:r w:rsidRPr="0098512C">
        <w:rPr>
          <w:rFonts w:cs="Minion"/>
          <w:color w:val="000000"/>
          <w:szCs w:val="24"/>
        </w:rPr>
        <w:t xml:space="preserve"> [</w:t>
      </w:r>
      <w:r w:rsidR="006A04A3">
        <w:rPr>
          <w:rFonts w:cs="Minion"/>
          <w:color w:val="000000"/>
          <w:szCs w:val="24"/>
        </w:rPr>
        <w:fldChar w:fldCharType="begin"/>
      </w:r>
      <w:r>
        <w:rPr>
          <w:rFonts w:cs="Minion"/>
          <w:color w:val="000000"/>
          <w:szCs w:val="24"/>
        </w:rPr>
        <w:instrText xml:space="preserve"> REF Закл95 \r \h </w:instrText>
      </w:r>
      <w:r w:rsidR="006A04A3">
        <w:rPr>
          <w:rFonts w:cs="Minion"/>
          <w:color w:val="000000"/>
          <w:szCs w:val="24"/>
        </w:rPr>
      </w:r>
      <w:r w:rsidR="006A04A3">
        <w:rPr>
          <w:rFonts w:cs="Minion"/>
          <w:color w:val="000000"/>
          <w:szCs w:val="24"/>
        </w:rPr>
        <w:fldChar w:fldCharType="separate"/>
      </w:r>
      <w:r w:rsidR="00B05FFF">
        <w:rPr>
          <w:rFonts w:cs="Minion"/>
          <w:color w:val="000000"/>
          <w:szCs w:val="24"/>
        </w:rPr>
        <w:t>95</w:t>
      </w:r>
      <w:r w:rsidR="006A04A3">
        <w:rPr>
          <w:rFonts w:cs="Minion"/>
          <w:color w:val="000000"/>
          <w:szCs w:val="24"/>
        </w:rPr>
        <w:fldChar w:fldCharType="end"/>
      </w:r>
      <w:r w:rsidRPr="0098512C">
        <w:rPr>
          <w:rFonts w:cs="Minion"/>
          <w:color w:val="000000"/>
          <w:szCs w:val="24"/>
        </w:rPr>
        <w:t>]</w:t>
      </w:r>
      <w:r w:rsidRPr="006C7CF6">
        <w:rPr>
          <w:rFonts w:eastAsia="Times New Roman"/>
          <w:color w:val="FF0000"/>
          <w:szCs w:val="24"/>
          <w:lang w:val="en-US" w:eastAsia="ru-RU"/>
        </w:rPr>
        <w:t> </w:t>
      </w:r>
      <w:r w:rsidRPr="006C7CF6">
        <w:rPr>
          <w:rFonts w:eastAsia="Times New Roman"/>
          <w:szCs w:val="24"/>
          <w:lang w:eastAsia="ru-RU"/>
        </w:rPr>
        <w:t>Симптомы</w:t>
      </w:r>
      <w:r w:rsidRPr="0098512C">
        <w:rPr>
          <w:rFonts w:eastAsia="Times New Roman"/>
          <w:szCs w:val="24"/>
          <w:lang w:eastAsia="ru-RU"/>
        </w:rPr>
        <w:t xml:space="preserve"> </w:t>
      </w:r>
      <w:r w:rsidRPr="006C7CF6">
        <w:rPr>
          <w:rFonts w:eastAsia="Times New Roman"/>
          <w:szCs w:val="24"/>
          <w:lang w:eastAsia="ru-RU"/>
        </w:rPr>
        <w:t>сохраняются</w:t>
      </w:r>
      <w:r w:rsidRPr="0098512C">
        <w:rPr>
          <w:rFonts w:eastAsia="Times New Roman"/>
          <w:szCs w:val="24"/>
          <w:lang w:eastAsia="ru-RU"/>
        </w:rPr>
        <w:t xml:space="preserve"> </w:t>
      </w:r>
      <w:r w:rsidRPr="006C7CF6">
        <w:rPr>
          <w:rFonts w:eastAsia="Times New Roman"/>
          <w:szCs w:val="24"/>
          <w:lang w:eastAsia="ru-RU"/>
        </w:rPr>
        <w:t>в</w:t>
      </w:r>
      <w:r w:rsidRPr="0098512C">
        <w:rPr>
          <w:rFonts w:eastAsia="Times New Roman"/>
          <w:szCs w:val="24"/>
          <w:lang w:eastAsia="ru-RU"/>
        </w:rPr>
        <w:t xml:space="preserve"> </w:t>
      </w:r>
      <w:r w:rsidRPr="006C7CF6">
        <w:rPr>
          <w:rFonts w:eastAsia="Times New Roman"/>
          <w:szCs w:val="24"/>
          <w:lang w:eastAsia="ru-RU"/>
        </w:rPr>
        <w:t>пределах</w:t>
      </w:r>
      <w:r w:rsidRPr="0098512C">
        <w:rPr>
          <w:rFonts w:eastAsia="Times New Roman"/>
          <w:szCs w:val="24"/>
          <w:lang w:eastAsia="ru-RU"/>
        </w:rPr>
        <w:t xml:space="preserve"> 5 </w:t>
      </w:r>
      <w:r w:rsidRPr="006C7CF6">
        <w:rPr>
          <w:rFonts w:eastAsia="Times New Roman"/>
          <w:szCs w:val="24"/>
          <w:lang w:eastAsia="ru-RU"/>
        </w:rPr>
        <w:t>лет</w:t>
      </w:r>
      <w:r w:rsidRPr="0098512C">
        <w:rPr>
          <w:rFonts w:eastAsia="Times New Roman"/>
          <w:szCs w:val="24"/>
          <w:lang w:eastAsia="ru-RU"/>
        </w:rPr>
        <w:t xml:space="preserve"> </w:t>
      </w:r>
      <w:r w:rsidRPr="006C7CF6">
        <w:rPr>
          <w:rFonts w:eastAsia="Times New Roman"/>
          <w:szCs w:val="24"/>
          <w:lang w:eastAsia="ru-RU"/>
        </w:rPr>
        <w:t>у</w:t>
      </w:r>
      <w:r w:rsidRPr="0098512C">
        <w:rPr>
          <w:rFonts w:eastAsia="Times New Roman"/>
          <w:szCs w:val="24"/>
          <w:lang w:eastAsia="ru-RU"/>
        </w:rPr>
        <w:t xml:space="preserve"> 30% </w:t>
      </w:r>
      <w:r w:rsidRPr="006C7CF6">
        <w:rPr>
          <w:rFonts w:eastAsia="Times New Roman"/>
          <w:szCs w:val="24"/>
          <w:lang w:eastAsia="ru-RU"/>
        </w:rPr>
        <w:t>пациентов</w:t>
      </w:r>
      <w:r w:rsidRPr="0098512C">
        <w:rPr>
          <w:rFonts w:eastAsia="Times New Roman"/>
          <w:szCs w:val="24"/>
          <w:lang w:eastAsia="ru-RU"/>
        </w:rPr>
        <w:t xml:space="preserve">. </w:t>
      </w:r>
      <w:r w:rsidRPr="006C7CF6">
        <w:rPr>
          <w:rFonts w:eastAsia="Times New Roman"/>
          <w:szCs w:val="24"/>
          <w:lang w:eastAsia="ru-RU"/>
        </w:rPr>
        <w:t>Более</w:t>
      </w:r>
      <w:r w:rsidRPr="00AD2042">
        <w:rPr>
          <w:rFonts w:eastAsia="Times New Roman"/>
          <w:szCs w:val="24"/>
          <w:lang w:eastAsia="ru-RU"/>
        </w:rPr>
        <w:t xml:space="preserve"> 20% </w:t>
      </w:r>
      <w:r w:rsidRPr="006C7CF6">
        <w:rPr>
          <w:rFonts w:eastAsia="Times New Roman"/>
          <w:szCs w:val="24"/>
          <w:lang w:eastAsia="ru-RU"/>
        </w:rPr>
        <w:t>пациентов</w:t>
      </w:r>
      <w:r w:rsidRPr="00AD2042">
        <w:rPr>
          <w:rFonts w:eastAsia="Times New Roman"/>
          <w:szCs w:val="24"/>
          <w:lang w:eastAsia="ru-RU"/>
        </w:rPr>
        <w:t xml:space="preserve"> </w:t>
      </w:r>
      <w:r w:rsidRPr="006C7CF6">
        <w:rPr>
          <w:rFonts w:eastAsia="Times New Roman"/>
          <w:szCs w:val="24"/>
          <w:lang w:eastAsia="ru-RU"/>
        </w:rPr>
        <w:t>страдают</w:t>
      </w:r>
      <w:r w:rsidRPr="00AD2042">
        <w:rPr>
          <w:rFonts w:eastAsia="Times New Roman"/>
          <w:szCs w:val="24"/>
          <w:lang w:eastAsia="ru-RU"/>
        </w:rPr>
        <w:t xml:space="preserve"> </w:t>
      </w:r>
      <w:r w:rsidRPr="006C7CF6">
        <w:rPr>
          <w:rFonts w:eastAsia="Times New Roman"/>
          <w:szCs w:val="24"/>
          <w:lang w:eastAsia="ru-RU"/>
        </w:rPr>
        <w:t>дольше</w:t>
      </w:r>
      <w:r w:rsidRPr="00AD2042">
        <w:rPr>
          <w:rFonts w:eastAsia="Times New Roman"/>
          <w:szCs w:val="24"/>
          <w:lang w:eastAsia="ru-RU"/>
        </w:rPr>
        <w:t xml:space="preserve"> 5 </w:t>
      </w:r>
      <w:r w:rsidRPr="006C7CF6">
        <w:rPr>
          <w:rFonts w:eastAsia="Times New Roman"/>
          <w:szCs w:val="24"/>
          <w:lang w:eastAsia="ru-RU"/>
        </w:rPr>
        <w:t>лет</w:t>
      </w:r>
      <w:r w:rsidR="00DB5BE4">
        <w:rPr>
          <w:rFonts w:eastAsia="Times New Roman"/>
          <w:szCs w:val="24"/>
          <w:lang w:eastAsia="ru-RU"/>
        </w:rPr>
        <w:t xml:space="preserve"> </w:t>
      </w:r>
      <w:r w:rsidRPr="00AD2042">
        <w:rPr>
          <w:rFonts w:eastAsia="Times New Roman"/>
          <w:szCs w:val="24"/>
          <w:lang w:eastAsia="ru-RU"/>
        </w:rPr>
        <w:t>[</w:t>
      </w:r>
      <w:r w:rsidR="006A04A3">
        <w:rPr>
          <w:rFonts w:eastAsia="Times New Roman"/>
          <w:szCs w:val="24"/>
          <w:lang w:val="en-US" w:eastAsia="ru-RU"/>
        </w:rPr>
        <w:fldChar w:fldCharType="begin"/>
      </w:r>
      <w:r w:rsidRPr="00AD2042">
        <w:rPr>
          <w:rFonts w:eastAsia="Times New Roman"/>
          <w:szCs w:val="24"/>
          <w:lang w:eastAsia="ru-RU"/>
        </w:rPr>
        <w:instrText xml:space="preserve"> </w:instrText>
      </w:r>
      <w:r>
        <w:rPr>
          <w:rFonts w:eastAsia="Times New Roman"/>
          <w:szCs w:val="24"/>
          <w:lang w:val="en-US" w:eastAsia="ru-RU"/>
        </w:rPr>
        <w:instrText>REF</w:instrText>
      </w:r>
      <w:r w:rsidRPr="00AD2042">
        <w:rPr>
          <w:rFonts w:eastAsia="Times New Roman"/>
          <w:szCs w:val="24"/>
          <w:lang w:eastAsia="ru-RU"/>
        </w:rPr>
        <w:instrText xml:space="preserve"> Закл94 \</w:instrText>
      </w:r>
      <w:r>
        <w:rPr>
          <w:rFonts w:eastAsia="Times New Roman"/>
          <w:szCs w:val="24"/>
          <w:lang w:val="en-US" w:eastAsia="ru-RU"/>
        </w:rPr>
        <w:instrText>r</w:instrText>
      </w:r>
      <w:r w:rsidRPr="00AD2042">
        <w:rPr>
          <w:rFonts w:eastAsia="Times New Roman"/>
          <w:szCs w:val="24"/>
          <w:lang w:eastAsia="ru-RU"/>
        </w:rPr>
        <w:instrText xml:space="preserve"> \</w:instrText>
      </w:r>
      <w:r>
        <w:rPr>
          <w:rFonts w:eastAsia="Times New Roman"/>
          <w:szCs w:val="24"/>
          <w:lang w:val="en-US" w:eastAsia="ru-RU"/>
        </w:rPr>
        <w:instrText>h</w:instrText>
      </w:r>
      <w:r w:rsidRPr="00AD2042">
        <w:rPr>
          <w:rFonts w:eastAsia="Times New Roman"/>
          <w:szCs w:val="24"/>
          <w:lang w:eastAsia="ru-RU"/>
        </w:rPr>
        <w:instrText xml:space="preserve"> </w:instrText>
      </w:r>
      <w:r w:rsidR="006A04A3">
        <w:rPr>
          <w:rFonts w:eastAsia="Times New Roman"/>
          <w:szCs w:val="24"/>
          <w:lang w:val="en-US" w:eastAsia="ru-RU"/>
        </w:rPr>
      </w:r>
      <w:r w:rsidR="006A04A3">
        <w:rPr>
          <w:rFonts w:eastAsia="Times New Roman"/>
          <w:szCs w:val="24"/>
          <w:lang w:val="en-US" w:eastAsia="ru-RU"/>
        </w:rPr>
        <w:fldChar w:fldCharType="separate"/>
      </w:r>
      <w:r w:rsidR="00B05FFF" w:rsidRPr="00B05FFF">
        <w:rPr>
          <w:rFonts w:eastAsia="Times New Roman"/>
          <w:szCs w:val="24"/>
          <w:lang w:eastAsia="ru-RU"/>
        </w:rPr>
        <w:t>94</w:t>
      </w:r>
      <w:r w:rsidR="006A04A3">
        <w:rPr>
          <w:rFonts w:eastAsia="Times New Roman"/>
          <w:szCs w:val="24"/>
          <w:lang w:val="en-US" w:eastAsia="ru-RU"/>
        </w:rPr>
        <w:fldChar w:fldCharType="end"/>
      </w:r>
      <w:r w:rsidRPr="00AD2042">
        <w:rPr>
          <w:rFonts w:eastAsia="Times New Roman"/>
          <w:szCs w:val="24"/>
          <w:lang w:eastAsia="ru-RU"/>
        </w:rPr>
        <w:t xml:space="preserve">, </w:t>
      </w:r>
      <w:r w:rsidR="006A04A3">
        <w:rPr>
          <w:rFonts w:eastAsia="Times New Roman"/>
          <w:szCs w:val="24"/>
          <w:lang w:val="en-US" w:eastAsia="ru-RU"/>
        </w:rPr>
        <w:fldChar w:fldCharType="begin"/>
      </w:r>
      <w:r w:rsidRPr="00AD2042">
        <w:rPr>
          <w:rFonts w:eastAsia="Times New Roman"/>
          <w:szCs w:val="24"/>
          <w:lang w:eastAsia="ru-RU"/>
        </w:rPr>
        <w:instrText xml:space="preserve"> </w:instrText>
      </w:r>
      <w:r>
        <w:rPr>
          <w:rFonts w:eastAsia="Times New Roman"/>
          <w:szCs w:val="24"/>
          <w:lang w:val="en-US" w:eastAsia="ru-RU"/>
        </w:rPr>
        <w:instrText>REF</w:instrText>
      </w:r>
      <w:r w:rsidRPr="00AD2042">
        <w:rPr>
          <w:rFonts w:eastAsia="Times New Roman"/>
          <w:szCs w:val="24"/>
          <w:lang w:eastAsia="ru-RU"/>
        </w:rPr>
        <w:instrText xml:space="preserve"> Закл96 \</w:instrText>
      </w:r>
      <w:r>
        <w:rPr>
          <w:rFonts w:eastAsia="Times New Roman"/>
          <w:szCs w:val="24"/>
          <w:lang w:val="en-US" w:eastAsia="ru-RU"/>
        </w:rPr>
        <w:instrText>r</w:instrText>
      </w:r>
      <w:r w:rsidRPr="00AD2042">
        <w:rPr>
          <w:rFonts w:eastAsia="Times New Roman"/>
          <w:szCs w:val="24"/>
          <w:lang w:eastAsia="ru-RU"/>
        </w:rPr>
        <w:instrText xml:space="preserve"> \</w:instrText>
      </w:r>
      <w:r>
        <w:rPr>
          <w:rFonts w:eastAsia="Times New Roman"/>
          <w:szCs w:val="24"/>
          <w:lang w:val="en-US" w:eastAsia="ru-RU"/>
        </w:rPr>
        <w:instrText>h</w:instrText>
      </w:r>
      <w:r w:rsidRPr="00AD2042">
        <w:rPr>
          <w:rFonts w:eastAsia="Times New Roman"/>
          <w:szCs w:val="24"/>
          <w:lang w:eastAsia="ru-RU"/>
        </w:rPr>
        <w:instrText xml:space="preserve"> </w:instrText>
      </w:r>
      <w:r w:rsidR="006A04A3">
        <w:rPr>
          <w:rFonts w:eastAsia="Times New Roman"/>
          <w:szCs w:val="24"/>
          <w:lang w:val="en-US" w:eastAsia="ru-RU"/>
        </w:rPr>
      </w:r>
      <w:r w:rsidR="006A04A3">
        <w:rPr>
          <w:rFonts w:eastAsia="Times New Roman"/>
          <w:szCs w:val="24"/>
          <w:lang w:val="en-US" w:eastAsia="ru-RU"/>
        </w:rPr>
        <w:fldChar w:fldCharType="separate"/>
      </w:r>
      <w:r w:rsidR="00B05FFF" w:rsidRPr="00B05FFF">
        <w:rPr>
          <w:rFonts w:eastAsia="Times New Roman"/>
          <w:szCs w:val="24"/>
          <w:lang w:eastAsia="ru-RU"/>
        </w:rPr>
        <w:t>96</w:t>
      </w:r>
      <w:r w:rsidR="006A04A3">
        <w:rPr>
          <w:rFonts w:eastAsia="Times New Roman"/>
          <w:szCs w:val="24"/>
          <w:lang w:val="en-US" w:eastAsia="ru-RU"/>
        </w:rPr>
        <w:fldChar w:fldCharType="end"/>
      </w:r>
      <w:r w:rsidRPr="00AD2042">
        <w:rPr>
          <w:rFonts w:eastAsia="Times New Roman"/>
          <w:szCs w:val="24"/>
          <w:lang w:eastAsia="ru-RU"/>
        </w:rPr>
        <w:t xml:space="preserve">, </w:t>
      </w:r>
      <w:fldSimple w:instr=" REF Закл97 \r \h  \* MERGEFORMAT ">
        <w:r w:rsidR="00B05FFF" w:rsidRPr="00B05FFF">
          <w:rPr>
            <w:rFonts w:eastAsia="Times New Roman"/>
            <w:szCs w:val="24"/>
            <w:lang w:eastAsia="ru-RU"/>
          </w:rPr>
          <w:t>97</w:t>
        </w:r>
      </w:fldSimple>
      <w:r w:rsidRPr="00AD2042">
        <w:rPr>
          <w:rFonts w:cs="Frutiger 45 Light"/>
          <w:szCs w:val="24"/>
        </w:rPr>
        <w:t>]</w:t>
      </w:r>
      <w:r w:rsidRPr="006C7CF6">
        <w:rPr>
          <w:rFonts w:cs="Frutiger 45 Light"/>
          <w:color w:val="FF0000"/>
          <w:szCs w:val="24"/>
        </w:rPr>
        <w:t xml:space="preserve"> </w:t>
      </w:r>
      <w:r w:rsidR="00DB5BE4">
        <w:rPr>
          <w:rFonts w:cs="Frutiger 45 Light"/>
          <w:color w:val="FF0000"/>
          <w:szCs w:val="24"/>
        </w:rPr>
        <w:t>.</w:t>
      </w:r>
      <w:r w:rsidRPr="00AD2042">
        <w:rPr>
          <w:rStyle w:val="A90"/>
          <w:color w:val="FF0000"/>
          <w:szCs w:val="24"/>
        </w:rPr>
        <w:t xml:space="preserve"> </w:t>
      </w:r>
    </w:p>
    <w:p w:rsidR="00250649" w:rsidRPr="006C7CF6" w:rsidRDefault="00250649" w:rsidP="00DB5BE4">
      <w:pPr>
        <w:ind w:right="37" w:firstLine="567"/>
        <w:rPr>
          <w:szCs w:val="24"/>
        </w:rPr>
      </w:pPr>
      <w:r w:rsidRPr="006C7CF6">
        <w:rPr>
          <w:szCs w:val="24"/>
        </w:rPr>
        <w:t>Для хронической крапивницы характерно волнообразное течение без прогрессирующего ухудшения.</w:t>
      </w:r>
    </w:p>
    <w:p w:rsidR="00250649" w:rsidRPr="006C7CF6" w:rsidRDefault="00250649" w:rsidP="00DB5BE4">
      <w:pPr>
        <w:ind w:right="37" w:firstLine="567"/>
        <w:rPr>
          <w:szCs w:val="24"/>
        </w:rPr>
      </w:pPr>
      <w:r w:rsidRPr="006C7CF6">
        <w:rPr>
          <w:szCs w:val="24"/>
        </w:rPr>
        <w:t>Антигистаминные препараты эффективны у 40–60% пациентов с хронической спонтанной крапивницей.</w:t>
      </w:r>
    </w:p>
    <w:p w:rsidR="0025228A" w:rsidRPr="00B262CC" w:rsidRDefault="00CB71DA" w:rsidP="00B262CC">
      <w:pPr>
        <w:pStyle w:val="CustomContentNormal"/>
      </w:pPr>
      <w:bookmarkStart w:id="48" w:name="_Toc27046060"/>
      <w:r>
        <w:t>Критерии оценки качества медицинской помощи</w:t>
      </w:r>
      <w:bookmarkEnd w:id="47"/>
      <w:bookmarkEnd w:id="48"/>
    </w:p>
    <w:tbl>
      <w:tblPr>
        <w:tblW w:w="513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74"/>
        <w:gridCol w:w="5389"/>
        <w:gridCol w:w="1778"/>
        <w:gridCol w:w="13"/>
        <w:gridCol w:w="1849"/>
        <w:gridCol w:w="19"/>
      </w:tblGrid>
      <w:tr w:rsidR="00275A41" w:rsidRPr="00F95275" w:rsidTr="00AD2042">
        <w:trPr>
          <w:divId w:val="129131041"/>
          <w:tblHeader/>
        </w:trPr>
        <w:tc>
          <w:tcPr>
            <w:tcW w:w="298" w:type="pct"/>
            <w:tcBorders>
              <w:top w:val="single" w:sz="6" w:space="0" w:color="000000"/>
              <w:left w:val="single" w:sz="6" w:space="0" w:color="000000"/>
              <w:bottom w:val="single" w:sz="6" w:space="0" w:color="000000"/>
              <w:right w:val="single" w:sz="6" w:space="0" w:color="000000"/>
            </w:tcBorders>
            <w:vAlign w:val="center"/>
            <w:hideMark/>
          </w:tcPr>
          <w:p w:rsidR="00275A41" w:rsidRDefault="00B104EF" w:rsidP="00B104EF">
            <w:pPr>
              <w:pStyle w:val="afc"/>
              <w:spacing w:beforeAutospacing="0" w:afterAutospacing="0" w:line="240" w:lineRule="auto"/>
              <w:ind w:firstLine="0"/>
              <w:jc w:val="center"/>
            </w:pPr>
            <w:r>
              <w:rPr>
                <w:rStyle w:val="affb"/>
              </w:rPr>
              <w:t>№</w:t>
            </w:r>
          </w:p>
          <w:p w:rsidR="00275A41" w:rsidRDefault="00275A41" w:rsidP="00B104EF">
            <w:pPr>
              <w:pStyle w:val="afc"/>
              <w:spacing w:beforeAutospacing="0" w:afterAutospacing="0" w:line="240" w:lineRule="auto"/>
              <w:ind w:firstLine="0"/>
              <w:jc w:val="center"/>
            </w:pP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275A41" w:rsidRDefault="00CB71DA" w:rsidP="00B104EF">
            <w:pPr>
              <w:pStyle w:val="afc"/>
              <w:spacing w:beforeAutospacing="0" w:afterAutospacing="0" w:line="240" w:lineRule="auto"/>
              <w:ind w:firstLine="0"/>
              <w:jc w:val="center"/>
            </w:pPr>
            <w:r>
              <w:rPr>
                <w:rStyle w:val="affb"/>
              </w:rPr>
              <w:t>Критерии качества</w:t>
            </w:r>
          </w:p>
        </w:tc>
        <w:tc>
          <w:tcPr>
            <w:tcW w:w="931" w:type="pct"/>
            <w:gridSpan w:val="2"/>
            <w:tcBorders>
              <w:top w:val="single" w:sz="6" w:space="0" w:color="000000"/>
              <w:left w:val="single" w:sz="6" w:space="0" w:color="000000"/>
              <w:bottom w:val="single" w:sz="6" w:space="0" w:color="000000"/>
              <w:right w:val="single" w:sz="6" w:space="0" w:color="000000"/>
            </w:tcBorders>
            <w:vAlign w:val="center"/>
            <w:hideMark/>
          </w:tcPr>
          <w:p w:rsidR="00275A41" w:rsidRDefault="004F413D" w:rsidP="004F413D">
            <w:pPr>
              <w:pStyle w:val="afc"/>
              <w:spacing w:beforeAutospacing="0" w:afterAutospacing="0" w:line="240" w:lineRule="auto"/>
              <w:ind w:firstLine="0"/>
              <w:jc w:val="center"/>
            </w:pPr>
            <w:r>
              <w:rPr>
                <w:rStyle w:val="affb"/>
              </w:rPr>
              <w:t xml:space="preserve">Уровень убедительности рекомендаций </w:t>
            </w:r>
          </w:p>
        </w:tc>
        <w:tc>
          <w:tcPr>
            <w:tcW w:w="971" w:type="pct"/>
            <w:gridSpan w:val="2"/>
            <w:tcBorders>
              <w:top w:val="single" w:sz="6" w:space="0" w:color="000000"/>
              <w:left w:val="single" w:sz="6" w:space="0" w:color="000000"/>
              <w:bottom w:val="single" w:sz="6" w:space="0" w:color="000000"/>
              <w:right w:val="single" w:sz="6" w:space="0" w:color="000000"/>
            </w:tcBorders>
            <w:vAlign w:val="center"/>
            <w:hideMark/>
          </w:tcPr>
          <w:p w:rsidR="00275A41" w:rsidRDefault="004F413D" w:rsidP="00B104EF">
            <w:pPr>
              <w:pStyle w:val="afc"/>
              <w:spacing w:beforeAutospacing="0" w:afterAutospacing="0" w:line="240" w:lineRule="auto"/>
              <w:ind w:firstLine="0"/>
              <w:jc w:val="center"/>
            </w:pPr>
            <w:r>
              <w:rPr>
                <w:rStyle w:val="affb"/>
              </w:rPr>
              <w:t>Уровень достоверности доказательств</w:t>
            </w:r>
          </w:p>
        </w:tc>
      </w:tr>
      <w:tr w:rsidR="00275A41"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hideMark/>
          </w:tcPr>
          <w:p w:rsidR="00275A41" w:rsidRDefault="00275A41" w:rsidP="00B104EF">
            <w:pPr>
              <w:pStyle w:val="afc"/>
              <w:spacing w:beforeAutospacing="0" w:afterAutospacing="0" w:line="240" w:lineRule="auto"/>
              <w:ind w:left="720" w:firstLine="0"/>
            </w:pPr>
          </w:p>
        </w:tc>
        <w:tc>
          <w:tcPr>
            <w:tcW w:w="2800" w:type="pct"/>
            <w:tcBorders>
              <w:top w:val="single" w:sz="6" w:space="0" w:color="000000"/>
              <w:left w:val="single" w:sz="6" w:space="0" w:color="000000"/>
              <w:bottom w:val="single" w:sz="6" w:space="0" w:color="000000"/>
              <w:right w:val="single" w:sz="6" w:space="0" w:color="000000"/>
            </w:tcBorders>
            <w:hideMark/>
          </w:tcPr>
          <w:p w:rsidR="00275A41" w:rsidRDefault="00275A41" w:rsidP="00B104EF">
            <w:pPr>
              <w:pStyle w:val="afc"/>
              <w:spacing w:beforeAutospacing="0" w:afterAutospacing="0" w:line="240" w:lineRule="auto"/>
              <w:ind w:firstLine="0"/>
            </w:pPr>
          </w:p>
        </w:tc>
        <w:tc>
          <w:tcPr>
            <w:tcW w:w="924" w:type="pct"/>
            <w:tcBorders>
              <w:top w:val="single" w:sz="6" w:space="0" w:color="000000"/>
              <w:left w:val="single" w:sz="6" w:space="0" w:color="000000"/>
              <w:bottom w:val="single" w:sz="6" w:space="0" w:color="000000"/>
              <w:right w:val="single" w:sz="6" w:space="0" w:color="000000"/>
            </w:tcBorders>
            <w:hideMark/>
          </w:tcPr>
          <w:p w:rsidR="00275A41" w:rsidRDefault="00275A41" w:rsidP="00B104EF">
            <w:pPr>
              <w:pStyle w:val="afc"/>
              <w:spacing w:beforeAutospacing="0" w:afterAutospacing="0" w:line="240" w:lineRule="auto"/>
              <w:ind w:firstLine="0"/>
              <w:jc w:val="center"/>
            </w:pPr>
          </w:p>
        </w:tc>
        <w:tc>
          <w:tcPr>
            <w:tcW w:w="968" w:type="pct"/>
            <w:gridSpan w:val="2"/>
            <w:tcBorders>
              <w:top w:val="single" w:sz="6" w:space="0" w:color="000000"/>
              <w:left w:val="single" w:sz="6" w:space="0" w:color="000000"/>
              <w:bottom w:val="single" w:sz="6" w:space="0" w:color="000000"/>
              <w:right w:val="single" w:sz="6" w:space="0" w:color="000000"/>
            </w:tcBorders>
            <w:hideMark/>
          </w:tcPr>
          <w:p w:rsidR="00275A41" w:rsidRDefault="00275A41" w:rsidP="00B104EF">
            <w:pPr>
              <w:pStyle w:val="afc"/>
              <w:spacing w:beforeAutospacing="0" w:afterAutospacing="0" w:line="240" w:lineRule="auto"/>
              <w:ind w:firstLine="0"/>
              <w:jc w:val="center"/>
            </w:pP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AD2042">
            <w:pPr>
              <w:pStyle w:val="afc"/>
              <w:spacing w:beforeAutospacing="0" w:afterAutospacing="0" w:line="240" w:lineRule="auto"/>
              <w:ind w:right="285" w:firstLine="0"/>
              <w:rPr>
                <w:rFonts w:eastAsiaTheme="minorEastAsia"/>
              </w:rPr>
            </w:pPr>
            <w:r w:rsidRPr="008077E2">
              <w:t xml:space="preserve">Выполнена консультация пациента </w:t>
            </w:r>
            <w:r w:rsidR="00AD2042">
              <w:t xml:space="preserve">врачом-дерматовенерологом или врачом </w:t>
            </w:r>
            <w:r w:rsidRPr="008077E2">
              <w:t>аллергологом</w:t>
            </w:r>
            <w:r w:rsidR="00AD2042">
              <w:t xml:space="preserve"> иммунологом</w:t>
            </w:r>
          </w:p>
        </w:tc>
        <w:tc>
          <w:tcPr>
            <w:tcW w:w="924"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1</w:t>
            </w:r>
          </w:p>
        </w:tc>
        <w:tc>
          <w:tcPr>
            <w:tcW w:w="968" w:type="pct"/>
            <w:gridSpan w:val="2"/>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А</w:t>
            </w:r>
          </w:p>
        </w:tc>
      </w:tr>
      <w:tr w:rsidR="00250649" w:rsidRPr="00F95275" w:rsidTr="00AD2042">
        <w:trPr>
          <w:gridAfter w:val="1"/>
          <w:divId w:val="129131041"/>
          <w:wAfter w:w="10" w:type="pct"/>
          <w:trHeight w:val="400"/>
        </w:trPr>
        <w:tc>
          <w:tcPr>
            <w:tcW w:w="298"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AD2042" w:rsidP="00AD2042">
            <w:pPr>
              <w:pStyle w:val="afc"/>
              <w:spacing w:beforeAutospacing="0" w:afterAutospacing="0" w:line="240" w:lineRule="auto"/>
              <w:ind w:firstLine="0"/>
              <w:rPr>
                <w:rFonts w:eastAsiaTheme="minorEastAsia"/>
              </w:rPr>
            </w:pPr>
            <w:r>
              <w:t>Выполнен</w:t>
            </w:r>
            <w:r w:rsidR="008077E2" w:rsidRPr="008077E2">
              <w:t xml:space="preserve"> </w:t>
            </w:r>
            <w:r>
              <w:t>сбор</w:t>
            </w:r>
            <w:r w:rsidR="008077E2" w:rsidRPr="008077E2">
              <w:t xml:space="preserve"> анамнеза, включая аллергологический</w:t>
            </w:r>
          </w:p>
        </w:tc>
        <w:tc>
          <w:tcPr>
            <w:tcW w:w="924"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1</w:t>
            </w:r>
          </w:p>
        </w:tc>
        <w:tc>
          <w:tcPr>
            <w:tcW w:w="968" w:type="pct"/>
            <w:gridSpan w:val="2"/>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AD2042">
            <w:pPr>
              <w:pStyle w:val="afc"/>
              <w:spacing w:beforeAutospacing="0" w:afterAutospacing="0" w:line="240" w:lineRule="auto"/>
              <w:ind w:right="143" w:firstLine="0"/>
              <w:rPr>
                <w:rFonts w:eastAsiaTheme="minorEastAsia"/>
              </w:rPr>
            </w:pPr>
            <w:r w:rsidRPr="008077E2">
              <w:t>Выполнено проведение балльной оценки состояния пациента с использованием индекса активности за 7 дней (</w:t>
            </w:r>
            <w:r w:rsidRPr="008077E2">
              <w:rPr>
                <w:lang w:val="en-US"/>
              </w:rPr>
              <w:t>UAS</w:t>
            </w:r>
            <w:r w:rsidRPr="008077E2">
              <w:t xml:space="preserve"> 7)</w:t>
            </w:r>
          </w:p>
        </w:tc>
        <w:tc>
          <w:tcPr>
            <w:tcW w:w="924"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5</w:t>
            </w:r>
          </w:p>
        </w:tc>
        <w:tc>
          <w:tcPr>
            <w:tcW w:w="968" w:type="pct"/>
            <w:gridSpan w:val="2"/>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AD2042">
            <w:pPr>
              <w:pStyle w:val="afc"/>
              <w:spacing w:beforeAutospacing="0" w:afterAutospacing="0" w:line="240" w:lineRule="auto"/>
              <w:ind w:right="143" w:firstLine="0"/>
              <w:rPr>
                <w:rFonts w:eastAsiaTheme="minorEastAsia"/>
              </w:rPr>
            </w:pPr>
            <w:r w:rsidRPr="008077E2">
              <w:t xml:space="preserve">Выполнено проведение оценки контроля крапивницы с использованием опросника </w:t>
            </w:r>
            <w:r w:rsidRPr="008077E2">
              <w:rPr>
                <w:lang w:val="en-US"/>
              </w:rPr>
              <w:t>U</w:t>
            </w:r>
            <w:r w:rsidRPr="008077E2">
              <w:t>С</w:t>
            </w:r>
            <w:r w:rsidRPr="008077E2">
              <w:rPr>
                <w:lang w:val="en-US"/>
              </w:rPr>
              <w:t>T</w:t>
            </w:r>
          </w:p>
        </w:tc>
        <w:tc>
          <w:tcPr>
            <w:tcW w:w="924" w:type="pct"/>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5</w:t>
            </w:r>
          </w:p>
        </w:tc>
        <w:tc>
          <w:tcPr>
            <w:tcW w:w="968" w:type="pct"/>
            <w:gridSpan w:val="2"/>
            <w:tcBorders>
              <w:top w:val="single" w:sz="6" w:space="0" w:color="000000"/>
              <w:left w:val="single" w:sz="6" w:space="0" w:color="000000"/>
              <w:bottom w:val="single" w:sz="6" w:space="0" w:color="000000"/>
              <w:right w:val="single" w:sz="6" w:space="0" w:color="000000"/>
            </w:tcBorders>
            <w:vAlign w:val="center"/>
            <w:hideMark/>
          </w:tcPr>
          <w:p w:rsidR="00250649" w:rsidRPr="00075169" w:rsidRDefault="008077E2" w:rsidP="00B262CC">
            <w:pPr>
              <w:pStyle w:val="afc"/>
              <w:ind w:firstLine="0"/>
              <w:jc w:val="center"/>
              <w:rPr>
                <w:rFonts w:eastAsiaTheme="minorEastAsia"/>
              </w:rP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AD2042">
            <w:pPr>
              <w:pStyle w:val="afc"/>
              <w:spacing w:beforeAutospacing="0" w:afterAutospacing="0" w:line="240" w:lineRule="auto"/>
              <w:ind w:right="143" w:firstLine="0"/>
              <w:rPr>
                <w:rFonts w:eastAsiaTheme="minorEastAsia"/>
              </w:rPr>
            </w:pPr>
            <w:r>
              <w:t>Выполнен общий (клинический) анализ крови</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rPr>
                <w:rFonts w:eastAsiaTheme="minorEastAsia"/>
              </w:rPr>
            </w:pPr>
            <w:r w:rsidRPr="008077E2">
              <w:t>4</w:t>
            </w:r>
          </w:p>
        </w:tc>
        <w:tc>
          <w:tcPr>
            <w:tcW w:w="968" w:type="pct"/>
            <w:gridSpan w:val="2"/>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rPr>
                <w:rFonts w:eastAsiaTheme="minorEastAsia"/>
              </w:rPr>
            </w:pPr>
            <w:r w:rsidRPr="008077E2">
              <w:t>С</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811D0D">
            <w:pPr>
              <w:pStyle w:val="afc"/>
              <w:numPr>
                <w:ilvl w:val="0"/>
                <w:numId w:val="5"/>
              </w:numPr>
              <w:spacing w:beforeAutospacing="0" w:afterAutospacing="0" w:line="240" w:lineRule="auto"/>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rPr>
                <w:rFonts w:eastAsiaTheme="minorEastAsia"/>
              </w:rPr>
            </w:pPr>
            <w:r w:rsidRPr="008077E2">
              <w:t>Выполнен СРБ</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rPr>
                <w:rFonts w:eastAsiaTheme="minorEastAsia"/>
              </w:rPr>
            </w:pPr>
            <w:r w:rsidRPr="008077E2">
              <w:t>4</w:t>
            </w:r>
          </w:p>
        </w:tc>
        <w:tc>
          <w:tcPr>
            <w:tcW w:w="968" w:type="pct"/>
            <w:gridSpan w:val="2"/>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rPr>
                <w:rFonts w:eastAsiaTheme="minorEastAsia"/>
              </w:rPr>
            </w:pPr>
            <w:r w:rsidRPr="008077E2">
              <w:t>С</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rPr>
                <w:rFonts w:eastAsiaTheme="minorEastAsia"/>
              </w:rPr>
            </w:pPr>
            <w:r w:rsidRPr="008077E2">
              <w:t>Выполнено назначение Н</w:t>
            </w:r>
            <w:r w:rsidRPr="008077E2">
              <w:rPr>
                <w:vertAlign w:val="subscript"/>
              </w:rPr>
              <w:t>1</w:t>
            </w:r>
            <w:r w:rsidRPr="008077E2">
              <w:t>-АГ второго поколения</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rPr>
                <w:rFonts w:eastAsiaTheme="minorEastAsia"/>
              </w:rPr>
            </w:pPr>
            <w:r w:rsidRPr="008077E2">
              <w:t>1</w:t>
            </w:r>
          </w:p>
        </w:tc>
        <w:tc>
          <w:tcPr>
            <w:tcW w:w="968" w:type="pct"/>
            <w:gridSpan w:val="2"/>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rPr>
                <w:rFonts w:eastAsiaTheme="minorEastAsia"/>
              </w:rP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Выполнено назначение Н</w:t>
            </w:r>
            <w:r w:rsidRPr="008077E2">
              <w:rPr>
                <w:vertAlign w:val="subscript"/>
              </w:rPr>
              <w:t>1</w:t>
            </w:r>
            <w:r w:rsidRPr="008077E2">
              <w:t>-АГ второго поколения регулярно, а не по потребности в минимально необходимой дозе</w:t>
            </w:r>
          </w:p>
        </w:tc>
        <w:tc>
          <w:tcPr>
            <w:tcW w:w="924" w:type="pct"/>
            <w:tcBorders>
              <w:top w:val="single" w:sz="6" w:space="0" w:color="000000"/>
              <w:left w:val="single" w:sz="6" w:space="0" w:color="000000"/>
              <w:bottom w:val="single" w:sz="6" w:space="0" w:color="000000"/>
              <w:right w:val="single" w:sz="6" w:space="0" w:color="000000"/>
            </w:tcBorders>
          </w:tcPr>
          <w:p w:rsidR="00250649" w:rsidRPr="00075169" w:rsidRDefault="008077E2" w:rsidP="00B262CC">
            <w:pPr>
              <w:pStyle w:val="afc"/>
              <w:ind w:firstLine="0"/>
              <w:jc w:val="center"/>
            </w:pPr>
            <w:r w:rsidRPr="008077E2">
              <w:t>1</w:t>
            </w:r>
          </w:p>
        </w:tc>
        <w:tc>
          <w:tcPr>
            <w:tcW w:w="968" w:type="pct"/>
            <w:gridSpan w:val="2"/>
            <w:tcBorders>
              <w:top w:val="single" w:sz="6" w:space="0" w:color="000000"/>
              <w:left w:val="single" w:sz="6" w:space="0" w:color="000000"/>
              <w:bottom w:val="single" w:sz="6" w:space="0" w:color="000000"/>
              <w:right w:val="single" w:sz="6" w:space="0" w:color="000000"/>
            </w:tcBorders>
          </w:tcPr>
          <w:p w:rsidR="00250649" w:rsidRPr="00075169" w:rsidRDefault="008077E2" w:rsidP="00B262CC">
            <w:pPr>
              <w:pStyle w:val="afc"/>
              <w:ind w:firstLine="0"/>
              <w:jc w:val="cente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При отсутствии особых показаний у пациентов с крапивницей не  назначались  седативные антигистаминные препараты первого поколения</w:t>
            </w:r>
          </w:p>
        </w:tc>
        <w:tc>
          <w:tcPr>
            <w:tcW w:w="924" w:type="pct"/>
            <w:tcBorders>
              <w:top w:val="single" w:sz="6" w:space="0" w:color="000000"/>
              <w:left w:val="single" w:sz="6" w:space="0" w:color="000000"/>
              <w:bottom w:val="single" w:sz="6" w:space="0" w:color="000000"/>
              <w:right w:val="single" w:sz="6" w:space="0" w:color="000000"/>
            </w:tcBorders>
          </w:tcPr>
          <w:p w:rsidR="00250649" w:rsidRPr="00075169" w:rsidRDefault="008077E2" w:rsidP="00B262CC">
            <w:pPr>
              <w:pStyle w:val="afc"/>
              <w:ind w:firstLine="0"/>
              <w:jc w:val="center"/>
            </w:pPr>
            <w:r w:rsidRPr="008077E2">
              <w:t>1</w:t>
            </w:r>
          </w:p>
        </w:tc>
        <w:tc>
          <w:tcPr>
            <w:tcW w:w="968" w:type="pct"/>
            <w:gridSpan w:val="2"/>
            <w:tcBorders>
              <w:top w:val="single" w:sz="6" w:space="0" w:color="000000"/>
              <w:left w:val="single" w:sz="6" w:space="0" w:color="000000"/>
              <w:bottom w:val="single" w:sz="6" w:space="0" w:color="000000"/>
              <w:right w:val="single" w:sz="6" w:space="0" w:color="000000"/>
            </w:tcBorders>
          </w:tcPr>
          <w:p w:rsidR="00250649" w:rsidRPr="00075169" w:rsidRDefault="008077E2" w:rsidP="00B262CC">
            <w:pPr>
              <w:pStyle w:val="afc"/>
              <w:ind w:firstLine="0"/>
              <w:jc w:val="cente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Выполнено увеличение дозы одного Н</w:t>
            </w:r>
            <w:r w:rsidRPr="008077E2">
              <w:rPr>
                <w:vertAlign w:val="subscript"/>
              </w:rPr>
              <w:t>1</w:t>
            </w:r>
            <w:r w:rsidRPr="008077E2">
              <w:t>-АГ второго поколения, а не комбинация разных Н</w:t>
            </w:r>
            <w:r w:rsidRPr="008077E2">
              <w:rPr>
                <w:vertAlign w:val="subscript"/>
              </w:rPr>
              <w:t>1</w:t>
            </w:r>
            <w:r w:rsidRPr="008077E2">
              <w:t>-антигистаминных препаратов</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5</w:t>
            </w:r>
          </w:p>
        </w:tc>
        <w:tc>
          <w:tcPr>
            <w:tcW w:w="968" w:type="pct"/>
            <w:gridSpan w:val="2"/>
            <w:tcBorders>
              <w:top w:val="single" w:sz="6" w:space="0" w:color="000000"/>
              <w:left w:val="single" w:sz="6" w:space="0" w:color="000000"/>
              <w:bottom w:val="single" w:sz="6" w:space="0" w:color="000000"/>
              <w:right w:val="single" w:sz="6" w:space="0" w:color="000000"/>
            </w:tcBorders>
          </w:tcPr>
          <w:p w:rsidR="00250649" w:rsidRPr="00075169" w:rsidRDefault="008077E2" w:rsidP="00AD2042">
            <w:pPr>
              <w:pStyle w:val="afc"/>
              <w:ind w:firstLine="0"/>
              <w:jc w:val="cente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Выполнено назначение омализумаба к терапии Н</w:t>
            </w:r>
            <w:r w:rsidRPr="008077E2">
              <w:rPr>
                <w:vertAlign w:val="subscript"/>
              </w:rPr>
              <w:t>1</w:t>
            </w:r>
            <w:r w:rsidRPr="008077E2">
              <w:t>-АГ второго поколения в случае отсутствия эффекта Н</w:t>
            </w:r>
            <w:r w:rsidRPr="008077E2">
              <w:rPr>
                <w:vertAlign w:val="subscript"/>
              </w:rPr>
              <w:t>1</w:t>
            </w:r>
            <w:r w:rsidRPr="008077E2">
              <w:t>-АГ второго поколения</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1</w:t>
            </w:r>
          </w:p>
        </w:tc>
        <w:tc>
          <w:tcPr>
            <w:tcW w:w="968" w:type="pct"/>
            <w:gridSpan w:val="2"/>
            <w:tcBorders>
              <w:top w:val="single" w:sz="6" w:space="0" w:color="000000"/>
              <w:left w:val="single" w:sz="6" w:space="0" w:color="000000"/>
              <w:bottom w:val="single" w:sz="6" w:space="0" w:color="000000"/>
              <w:right w:val="single" w:sz="6" w:space="0" w:color="000000"/>
            </w:tcBorders>
          </w:tcPr>
          <w:p w:rsidR="00250649" w:rsidRPr="00075169" w:rsidRDefault="00250649" w:rsidP="00250649">
            <w:pPr>
              <w:rPr>
                <w:szCs w:val="24"/>
              </w:rPr>
            </w:pPr>
          </w:p>
          <w:p w:rsidR="00250649" w:rsidRPr="00075169" w:rsidRDefault="008077E2" w:rsidP="00B262CC">
            <w:pPr>
              <w:pStyle w:val="afc"/>
              <w:ind w:firstLine="0"/>
              <w:jc w:val="cente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Выполнено назначение коротких курсов системных ГКС для купирования тяжелого обострения</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5</w:t>
            </w:r>
          </w:p>
        </w:tc>
        <w:tc>
          <w:tcPr>
            <w:tcW w:w="968" w:type="pct"/>
            <w:gridSpan w:val="2"/>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С</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 xml:space="preserve">Выполнено назначение ограниченного спектра обязательного обследования в случае хронической спонтанной крапивницы  </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3</w:t>
            </w:r>
          </w:p>
        </w:tc>
        <w:tc>
          <w:tcPr>
            <w:tcW w:w="968" w:type="pct"/>
            <w:gridSpan w:val="2"/>
            <w:tcBorders>
              <w:top w:val="single" w:sz="6" w:space="0" w:color="000000"/>
              <w:left w:val="single" w:sz="6" w:space="0" w:color="000000"/>
              <w:bottom w:val="single" w:sz="6" w:space="0" w:color="000000"/>
              <w:right w:val="single" w:sz="6" w:space="0" w:color="000000"/>
            </w:tcBorders>
          </w:tcPr>
          <w:p w:rsidR="00250649" w:rsidRPr="00075169" w:rsidRDefault="00250649" w:rsidP="00250649">
            <w:pPr>
              <w:rPr>
                <w:szCs w:val="24"/>
              </w:rPr>
            </w:pPr>
          </w:p>
          <w:p w:rsidR="00250649" w:rsidRPr="00075169" w:rsidRDefault="008077E2" w:rsidP="00B262CC">
            <w:pPr>
              <w:pStyle w:val="afc"/>
              <w:ind w:firstLine="0"/>
              <w:jc w:val="cente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4D2769">
            <w:pPr>
              <w:pStyle w:val="afc"/>
              <w:numPr>
                <w:ilvl w:val="0"/>
                <w:numId w:val="5"/>
              </w:numPr>
              <w:spacing w:beforeAutospacing="0" w:afterAutospacing="0" w:line="240" w:lineRule="auto"/>
              <w:jc w:val="center"/>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Выполнено ограничение рутинных диагностических тестов при индуцируемой крапивнице до выявления порога</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3</w:t>
            </w:r>
          </w:p>
        </w:tc>
        <w:tc>
          <w:tcPr>
            <w:tcW w:w="968" w:type="pct"/>
            <w:gridSpan w:val="2"/>
            <w:tcBorders>
              <w:top w:val="single" w:sz="6" w:space="0" w:color="000000"/>
              <w:left w:val="single" w:sz="6" w:space="0" w:color="000000"/>
              <w:bottom w:val="single" w:sz="6" w:space="0" w:color="000000"/>
              <w:right w:val="single" w:sz="6" w:space="0" w:color="000000"/>
            </w:tcBorders>
          </w:tcPr>
          <w:p w:rsidR="00250649" w:rsidRPr="00075169" w:rsidRDefault="00250649" w:rsidP="00250649">
            <w:pPr>
              <w:rPr>
                <w:szCs w:val="24"/>
              </w:rPr>
            </w:pPr>
          </w:p>
          <w:p w:rsidR="00250649" w:rsidRPr="00075169" w:rsidRDefault="008077E2" w:rsidP="00B262CC">
            <w:pPr>
              <w:pStyle w:val="afc"/>
              <w:ind w:firstLine="0"/>
              <w:jc w:val="center"/>
            </w:pPr>
            <w:r w:rsidRPr="008077E2">
              <w:t>А</w:t>
            </w:r>
          </w:p>
        </w:tc>
      </w:tr>
      <w:tr w:rsidR="00250649" w:rsidRPr="00F95275" w:rsidTr="00AD2042">
        <w:trPr>
          <w:gridAfter w:val="1"/>
          <w:divId w:val="129131041"/>
          <w:wAfter w:w="10" w:type="pct"/>
        </w:trPr>
        <w:tc>
          <w:tcPr>
            <w:tcW w:w="298"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250649" w:rsidP="00811D0D">
            <w:pPr>
              <w:pStyle w:val="afc"/>
              <w:numPr>
                <w:ilvl w:val="0"/>
                <w:numId w:val="5"/>
              </w:numPr>
              <w:spacing w:beforeAutospacing="0" w:afterAutospacing="0" w:line="240" w:lineRule="auto"/>
            </w:pPr>
          </w:p>
        </w:tc>
        <w:tc>
          <w:tcPr>
            <w:tcW w:w="2800"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811D0D">
            <w:pPr>
              <w:pStyle w:val="afc"/>
              <w:spacing w:beforeAutospacing="0" w:afterAutospacing="0" w:line="240" w:lineRule="auto"/>
              <w:ind w:firstLine="0"/>
            </w:pPr>
            <w:r w:rsidRPr="008077E2">
              <w:t>Достигнута ремиссия крапивницы</w:t>
            </w:r>
          </w:p>
        </w:tc>
        <w:tc>
          <w:tcPr>
            <w:tcW w:w="924" w:type="pct"/>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3</w:t>
            </w:r>
          </w:p>
        </w:tc>
        <w:tc>
          <w:tcPr>
            <w:tcW w:w="968" w:type="pct"/>
            <w:gridSpan w:val="2"/>
            <w:tcBorders>
              <w:top w:val="single" w:sz="6" w:space="0" w:color="000000"/>
              <w:left w:val="single" w:sz="6" w:space="0" w:color="000000"/>
              <w:bottom w:val="single" w:sz="6" w:space="0" w:color="000000"/>
              <w:right w:val="single" w:sz="6" w:space="0" w:color="000000"/>
            </w:tcBorders>
            <w:vAlign w:val="center"/>
          </w:tcPr>
          <w:p w:rsidR="00250649" w:rsidRPr="00075169" w:rsidRDefault="008077E2" w:rsidP="00B262CC">
            <w:pPr>
              <w:pStyle w:val="afc"/>
              <w:ind w:firstLine="0"/>
              <w:jc w:val="center"/>
            </w:pPr>
            <w:r w:rsidRPr="008077E2">
              <w:t>С</w:t>
            </w:r>
          </w:p>
        </w:tc>
      </w:tr>
    </w:tbl>
    <w:p w:rsidR="00AF3168" w:rsidRDefault="00AF3168" w:rsidP="005627B3">
      <w:pPr>
        <w:ind w:firstLine="0"/>
        <w:rPr>
          <w:b/>
          <w:sz w:val="28"/>
          <w:szCs w:val="28"/>
        </w:rPr>
      </w:pPr>
      <w:bookmarkStart w:id="49" w:name="__RefHeading___doc_bible"/>
      <w:r>
        <w:rPr>
          <w:b/>
          <w:sz w:val="28"/>
          <w:szCs w:val="28"/>
        </w:rPr>
        <w:br w:type="page"/>
      </w:r>
    </w:p>
    <w:p w:rsidR="000414F6" w:rsidRDefault="00CB71DA" w:rsidP="003671F6">
      <w:pPr>
        <w:pStyle w:val="CustomContentNormal"/>
      </w:pPr>
      <w:bookmarkStart w:id="50" w:name="_Toc27046061"/>
      <w:r>
        <w:t>Список литературы</w:t>
      </w:r>
      <w:bookmarkEnd w:id="49"/>
      <w:bookmarkEnd w:id="50"/>
    </w:p>
    <w:p w:rsidR="00075169" w:rsidRPr="00350646" w:rsidRDefault="00075169" w:rsidP="003671F6">
      <w:pPr>
        <w:pStyle w:val="aff3"/>
        <w:numPr>
          <w:ilvl w:val="0"/>
          <w:numId w:val="46"/>
        </w:numPr>
        <w:ind w:left="0" w:firstLine="0"/>
      </w:pPr>
      <w:r w:rsidRPr="00350646">
        <w:t>Аллергология. Федеральные клинические рекомендации. главные редакторы: акад. РАН Р.М. Хаитов, проф. Н.И. Ильина. М.: «Фармарус Принт медиа». 2014, 126 с.</w:t>
      </w:r>
    </w:p>
    <w:p w:rsidR="00075169" w:rsidRDefault="00075169" w:rsidP="003671F6">
      <w:pPr>
        <w:pStyle w:val="aff3"/>
        <w:numPr>
          <w:ilvl w:val="0"/>
          <w:numId w:val="46"/>
        </w:numPr>
        <w:ind w:left="0" w:firstLine="0"/>
        <w:rPr>
          <w:lang w:val="en-US" w:eastAsia="ru-RU"/>
        </w:rPr>
      </w:pPr>
      <w:bookmarkStart w:id="51" w:name="Закл2"/>
      <w:bookmarkEnd w:id="51"/>
      <w:r w:rsidRPr="00350646">
        <w:rPr>
          <w:lang w:val="en-US" w:eastAsia="ru-RU"/>
        </w:rPr>
        <w:t>Bracken SJ, Abraham S and MacLeod AS (2019) Autoimmune Theories of Chronic Spontaneous Urticaria. Front. Immunol. 10:627. Doi: 10.3389/fimmu.2019.00627</w:t>
      </w:r>
      <w:r w:rsidRPr="00350646">
        <w:rPr>
          <w:lang w:val="en-US"/>
        </w:rPr>
        <w:t>.</w:t>
      </w:r>
    </w:p>
    <w:p w:rsidR="00075169" w:rsidRDefault="00075169" w:rsidP="003671F6">
      <w:pPr>
        <w:pStyle w:val="aff3"/>
        <w:numPr>
          <w:ilvl w:val="0"/>
          <w:numId w:val="46"/>
        </w:numPr>
        <w:ind w:left="0" w:firstLine="0"/>
        <w:rPr>
          <w:lang w:val="en-US" w:eastAsia="ru-RU"/>
        </w:rPr>
      </w:pPr>
      <w:bookmarkStart w:id="52" w:name="Закл98"/>
      <w:bookmarkEnd w:id="52"/>
      <w:r w:rsidRPr="00350646">
        <w:rPr>
          <w:lang w:val="en-US"/>
        </w:rPr>
        <w:t>Maurer M, Altrichter S, Schmetzer O, Scheffel J, Church MK, Metz M.  Immunoglobulin E</w:t>
      </w:r>
      <w:r w:rsidRPr="00350646">
        <w:rPr>
          <w:rFonts w:ascii="Cambria Math" w:hAnsi="Cambria Math" w:cs="Cambria Math"/>
          <w:lang w:val="en-US"/>
        </w:rPr>
        <w:t>‐</w:t>
      </w:r>
      <w:r w:rsidRPr="00350646">
        <w:rPr>
          <w:lang w:val="en-US"/>
        </w:rPr>
        <w:t>mediated  autoimmunity. Fronti Immunol. 2018;9:689,</w:t>
      </w:r>
    </w:p>
    <w:p w:rsidR="00075169" w:rsidRPr="00350646" w:rsidRDefault="00075169" w:rsidP="003671F6">
      <w:pPr>
        <w:pStyle w:val="aff3"/>
        <w:numPr>
          <w:ilvl w:val="0"/>
          <w:numId w:val="46"/>
        </w:numPr>
        <w:ind w:left="0" w:firstLine="0"/>
        <w:rPr>
          <w:lang w:val="en-US" w:eastAsia="ru-RU"/>
        </w:rPr>
      </w:pPr>
      <w:bookmarkStart w:id="53" w:name="Закл99"/>
      <w:bookmarkEnd w:id="53"/>
      <w:r w:rsidRPr="00350646">
        <w:rPr>
          <w:lang w:val="en-US"/>
        </w:rPr>
        <w:t>Kolkhir  P, Church  MK, Weller K, Metz M, Schmetzer O, Maurer M. Autoimmune chronic spontaneous urticaria: what we know and what we do not know. J Allergy Clin Immunol. 2017;139(6):1772</w:t>
      </w:r>
      <w:r w:rsidRPr="00350646">
        <w:rPr>
          <w:rFonts w:ascii="Cambria Math" w:hAnsi="Cambria Math" w:cs="Cambria Math"/>
          <w:lang w:val="en-US"/>
        </w:rPr>
        <w:t>‐</w:t>
      </w:r>
      <w:r w:rsidRPr="00350646">
        <w:rPr>
          <w:lang w:val="en-US"/>
        </w:rPr>
        <w:t>1781.</w:t>
      </w:r>
    </w:p>
    <w:p w:rsidR="00075169" w:rsidRPr="00350646" w:rsidRDefault="00075169" w:rsidP="003671F6">
      <w:pPr>
        <w:pStyle w:val="aff3"/>
        <w:numPr>
          <w:ilvl w:val="0"/>
          <w:numId w:val="46"/>
        </w:numPr>
        <w:ind w:left="0" w:firstLine="0"/>
        <w:rPr>
          <w:lang w:val="en-US" w:eastAsia="ru-RU"/>
        </w:rPr>
      </w:pPr>
      <w:bookmarkStart w:id="54" w:name="Закл3"/>
      <w:bookmarkEnd w:id="54"/>
      <w:r w:rsidRPr="00350646">
        <w:rPr>
          <w:lang w:val="en-US" w:eastAsia="ru-RU"/>
        </w:rPr>
        <w:t>Vonakis BM, Vasagar K, Gibbons SP Jr, Gober L, Sterba PM, Chang H, et al.  Basophil FcepsilonRI histamine release parallels expression of Src-homology 2-containing inositol phosphatases in chronic idiopathic urticaria. J Allergy Clin Immunol 2007;119:441-8.</w:t>
      </w:r>
    </w:p>
    <w:p w:rsidR="00075169" w:rsidRPr="003F4DF0" w:rsidRDefault="00075169" w:rsidP="003671F6">
      <w:pPr>
        <w:pStyle w:val="aff3"/>
        <w:numPr>
          <w:ilvl w:val="0"/>
          <w:numId w:val="46"/>
        </w:numPr>
        <w:ind w:left="0" w:firstLine="0"/>
      </w:pPr>
      <w:bookmarkStart w:id="55" w:name="Закл4"/>
      <w:bookmarkEnd w:id="55"/>
      <w:r w:rsidRPr="00350646">
        <w:rPr>
          <w:lang w:val="en-US" w:eastAsia="ru-RU"/>
        </w:rPr>
        <w:t>Luquin E, Kaplan AP, Ferrer M. Increased responsiveness of basophils of patients with chronic urticaria to sera but hypo-responsiveness to other stimuli. Clin Exp Allergy 2005;35:456-60.</w:t>
      </w:r>
      <w:r w:rsidRPr="00350646">
        <w:rPr>
          <w:lang w:val="en-US"/>
        </w:rPr>
        <w:t xml:space="preserve"> </w:t>
      </w:r>
    </w:p>
    <w:p w:rsidR="00075169" w:rsidRPr="003F4DF0" w:rsidRDefault="00075169" w:rsidP="003671F6">
      <w:pPr>
        <w:pStyle w:val="aff3"/>
        <w:numPr>
          <w:ilvl w:val="0"/>
          <w:numId w:val="46"/>
        </w:numPr>
        <w:ind w:left="0" w:firstLine="0"/>
        <w:rPr>
          <w:lang w:val="en-US"/>
        </w:rPr>
      </w:pPr>
      <w:bookmarkStart w:id="56" w:name="Закл100"/>
      <w:bookmarkEnd w:id="56"/>
      <w:r w:rsidRPr="00350646">
        <w:rPr>
          <w:lang w:val="en-US" w:eastAsia="ru-RU"/>
        </w:rPr>
        <w:t xml:space="preserve">Gibbs BF, Rathling A, Zillikens D, Huber M, Haas H. Initial Fc epsilon RI-mediated signal strength plays a key role in regulating basophil signaling and deactivation. </w:t>
      </w:r>
      <w:r w:rsidRPr="003F4DF0">
        <w:rPr>
          <w:lang w:val="en-US" w:eastAsia="ru-RU"/>
        </w:rPr>
        <w:t>J Allergy Clin Immunol 2006;118:1060–1067. PubMed: 17088130</w:t>
      </w:r>
    </w:p>
    <w:p w:rsidR="00075169" w:rsidRPr="00350646" w:rsidRDefault="00075169" w:rsidP="003671F6">
      <w:pPr>
        <w:pStyle w:val="aff3"/>
        <w:numPr>
          <w:ilvl w:val="0"/>
          <w:numId w:val="46"/>
        </w:numPr>
        <w:ind w:left="0" w:firstLine="0"/>
      </w:pPr>
      <w:bookmarkStart w:id="57" w:name="Закл5"/>
      <w:bookmarkEnd w:id="57"/>
      <w:r w:rsidRPr="00350646">
        <w:rPr>
          <w:lang w:val="en-US"/>
        </w:rPr>
        <w:t xml:space="preserve">Maurer M., Church M.K., Goncalo M., Sussman G., Sanchez-Borges M. Management and treatment of chronic urticaria (CU) JEADV. </w:t>
      </w:r>
      <w:r w:rsidRPr="00350646">
        <w:t>2015, v. 29 (Suppl. 3), p. 16-32.</w:t>
      </w:r>
    </w:p>
    <w:p w:rsidR="00075169" w:rsidRPr="00350646" w:rsidRDefault="00075169" w:rsidP="003671F6">
      <w:pPr>
        <w:pStyle w:val="aff3"/>
        <w:numPr>
          <w:ilvl w:val="0"/>
          <w:numId w:val="46"/>
        </w:numPr>
        <w:ind w:left="0" w:firstLine="0"/>
      </w:pPr>
      <w:bookmarkStart w:id="58" w:name="Закл101"/>
      <w:bookmarkEnd w:id="58"/>
      <w:r w:rsidRPr="00350646">
        <w:rPr>
          <w:lang w:val="en-US"/>
        </w:rPr>
        <w:t>Paul A. Greenberger. Chronic urticaria: new management options. World Allergy Organization Journal 2014, 7:31, Sabroe and Greaves. Arch Dermatol. 1997;133:1003.</w:t>
      </w:r>
      <w:bookmarkStart w:id="59" w:name="Закл6"/>
      <w:bookmarkEnd w:id="59"/>
    </w:p>
    <w:p w:rsidR="00075169" w:rsidRPr="00350646" w:rsidRDefault="00075169" w:rsidP="003671F6">
      <w:pPr>
        <w:pStyle w:val="aff3"/>
        <w:numPr>
          <w:ilvl w:val="0"/>
          <w:numId w:val="46"/>
        </w:numPr>
        <w:ind w:left="0" w:firstLine="0"/>
      </w:pPr>
      <w:bookmarkStart w:id="60" w:name="Закл7"/>
      <w:bookmarkEnd w:id="60"/>
      <w:r w:rsidRPr="00350646">
        <w:rPr>
          <w:lang w:val="en-US"/>
        </w:rPr>
        <w:t>Bernstein JA, Lang DM, Khan DA, et al. The diagnosis and management of acute and chronic urticaria:  2014 update. J Allergy Clin Immunol. 2014; 133(5): 1270-1277.</w:t>
      </w:r>
    </w:p>
    <w:p w:rsidR="00075169" w:rsidRPr="00F95B02" w:rsidRDefault="00075169" w:rsidP="003671F6">
      <w:pPr>
        <w:pStyle w:val="aff3"/>
        <w:numPr>
          <w:ilvl w:val="0"/>
          <w:numId w:val="46"/>
        </w:numPr>
        <w:ind w:left="0" w:firstLine="0"/>
        <w:rPr>
          <w:lang w:val="en-US"/>
        </w:rPr>
      </w:pPr>
      <w:bookmarkStart w:id="61" w:name="Закл8"/>
      <w:bookmarkEnd w:id="61"/>
      <w:r w:rsidRPr="00350646">
        <w:rPr>
          <w:lang w:val="en-US"/>
        </w:rPr>
        <w:t>Pite H, Wedi B, Borrego LM, et al. Management of childhood urticaria: current knowledge and practical recommendations. Acta</w:t>
      </w:r>
      <w:r w:rsidRPr="00F95B02">
        <w:rPr>
          <w:lang w:val="en-US"/>
        </w:rPr>
        <w:t xml:space="preserve"> </w:t>
      </w:r>
      <w:r w:rsidRPr="00350646">
        <w:rPr>
          <w:lang w:val="en-US"/>
        </w:rPr>
        <w:t>Derm</w:t>
      </w:r>
      <w:r w:rsidRPr="00F95B02">
        <w:rPr>
          <w:lang w:val="en-US"/>
        </w:rPr>
        <w:t xml:space="preserve"> </w:t>
      </w:r>
      <w:r w:rsidRPr="00350646">
        <w:rPr>
          <w:lang w:val="en-US"/>
        </w:rPr>
        <w:t>Venereol</w:t>
      </w:r>
      <w:r w:rsidRPr="00F95B02">
        <w:rPr>
          <w:lang w:val="en-US"/>
        </w:rPr>
        <w:t>. 2013;93(5):500–508</w:t>
      </w:r>
    </w:p>
    <w:p w:rsidR="00075169" w:rsidRPr="00350646" w:rsidRDefault="00075169" w:rsidP="003671F6">
      <w:pPr>
        <w:pStyle w:val="aff3"/>
        <w:numPr>
          <w:ilvl w:val="0"/>
          <w:numId w:val="46"/>
        </w:numPr>
        <w:ind w:left="0" w:firstLine="0"/>
      </w:pPr>
      <w:bookmarkStart w:id="62" w:name="Закл9"/>
      <w:bookmarkEnd w:id="62"/>
      <w:r w:rsidRPr="00350646">
        <w:rPr>
          <w:lang w:val="en-US"/>
        </w:rPr>
        <w:t xml:space="preserve">Maurer M, Weller K, Bindslev-Jensen C, Giménez-Arnau A, Bousquet PJ, Bousquet J, et al. Unmet clinical needs in chronic spontaneous urticaria. A GA2LEN task force report. Allergy. 2011;66:317–30., Bernstein JA, Lang DM, Khan DA, et al. The diagnosis and management of acute and chronic urticaria:  2014 update. </w:t>
      </w:r>
      <w:r w:rsidRPr="00350646">
        <w:t>J Allergy Clin Immunol. 2014; 133(5): 1270-1277.</w:t>
      </w:r>
    </w:p>
    <w:p w:rsidR="00075169" w:rsidRPr="00350646" w:rsidRDefault="00075169" w:rsidP="003671F6">
      <w:pPr>
        <w:pStyle w:val="aff3"/>
        <w:numPr>
          <w:ilvl w:val="0"/>
          <w:numId w:val="46"/>
        </w:numPr>
        <w:ind w:left="0" w:firstLine="0"/>
      </w:pPr>
      <w:bookmarkStart w:id="63" w:name="Закл10"/>
      <w:bookmarkEnd w:id="63"/>
      <w:r w:rsidRPr="00350646">
        <w:rPr>
          <w:lang w:val="en-US" w:eastAsia="ru-RU"/>
        </w:rPr>
        <w:t>Kaplan AP. Clinical practice, Chronic urticaria and angioedema. N</w:t>
      </w:r>
      <w:r w:rsidRPr="00350646">
        <w:rPr>
          <w:lang w:eastAsia="ru-RU"/>
        </w:rPr>
        <w:t xml:space="preserve"> </w:t>
      </w:r>
      <w:r w:rsidRPr="00350646">
        <w:rPr>
          <w:lang w:val="en-US" w:eastAsia="ru-RU"/>
        </w:rPr>
        <w:t>Engl</w:t>
      </w:r>
      <w:r w:rsidRPr="00350646">
        <w:rPr>
          <w:lang w:eastAsia="ru-RU"/>
        </w:rPr>
        <w:t xml:space="preserve"> </w:t>
      </w:r>
      <w:r w:rsidRPr="00350646">
        <w:rPr>
          <w:lang w:val="en-US" w:eastAsia="ru-RU"/>
        </w:rPr>
        <w:t>J</w:t>
      </w:r>
      <w:r w:rsidRPr="00350646">
        <w:rPr>
          <w:lang w:eastAsia="ru-RU"/>
        </w:rPr>
        <w:t xml:space="preserve"> </w:t>
      </w:r>
      <w:r w:rsidRPr="00350646">
        <w:rPr>
          <w:lang w:val="en-US" w:eastAsia="ru-RU"/>
        </w:rPr>
        <w:t>Med</w:t>
      </w:r>
      <w:r w:rsidRPr="00350646">
        <w:rPr>
          <w:lang w:eastAsia="ru-RU"/>
        </w:rPr>
        <w:t xml:space="preserve"> 2002;346(3):175-179, Федеральные клинические рекомендации по диагностике и лечению крапивницы. – М.: Российская ассоциация аллергологов и клинических иммунологов, 2015. – 34с.</w:t>
      </w:r>
      <w:bookmarkStart w:id="64" w:name="Закл11"/>
      <w:bookmarkEnd w:id="64"/>
    </w:p>
    <w:p w:rsidR="00075169" w:rsidRPr="00350646" w:rsidRDefault="00075169" w:rsidP="003671F6">
      <w:pPr>
        <w:pStyle w:val="aff3"/>
        <w:numPr>
          <w:ilvl w:val="0"/>
          <w:numId w:val="46"/>
        </w:numPr>
        <w:ind w:left="0" w:firstLine="0"/>
      </w:pPr>
      <w:bookmarkStart w:id="65" w:name="Закл12"/>
      <w:bookmarkEnd w:id="65"/>
      <w:r w:rsidRPr="00350646">
        <w:rPr>
          <w:rFonts w:eastAsia="Newton-Regular"/>
          <w:lang w:val="en-US"/>
        </w:rPr>
        <w:t xml:space="preserve">Zuberbier T., Aberer W., Asero R. Et al. The EAACI/GA2LEN/EDF/WAO guideline for the definition, classification, diagnosis and management of urticarial // Allergy. 2018. </w:t>
      </w:r>
      <w:r w:rsidRPr="00350646">
        <w:rPr>
          <w:rFonts w:eastAsia="Newton-Regular"/>
        </w:rPr>
        <w:t>Vol. 73. P. 1393–1414. https://doi.org/10.1111/ all.13397.</w:t>
      </w:r>
    </w:p>
    <w:p w:rsidR="00075169" w:rsidRPr="00350646" w:rsidRDefault="00075169" w:rsidP="003671F6">
      <w:pPr>
        <w:pStyle w:val="aff3"/>
        <w:numPr>
          <w:ilvl w:val="0"/>
          <w:numId w:val="46"/>
        </w:numPr>
        <w:ind w:left="0" w:firstLine="0"/>
      </w:pPr>
      <w:bookmarkStart w:id="66" w:name="Закл13"/>
      <w:bookmarkStart w:id="67" w:name="Закл14"/>
      <w:bookmarkStart w:id="68" w:name="Закл15"/>
      <w:bookmarkStart w:id="69" w:name="Закл16"/>
      <w:bookmarkEnd w:id="66"/>
      <w:bookmarkEnd w:id="67"/>
      <w:bookmarkEnd w:id="68"/>
      <w:bookmarkEnd w:id="69"/>
      <w:r w:rsidRPr="00350646">
        <w:t xml:space="preserve">Аллергия у детей: от теории — к практике. Под ред. Л.С. Намазовой-Барановой. Союз педиатров России, 2010–2011. 668 с., Аллергология и иммунология (Клинические рекомендации для педиатров). Под ред. А.А. Баранова и Р.М. Хаитова. 3-е изд., испр. и доп. М.: Союз педиатров России, 2011.  256 с., </w:t>
      </w:r>
    </w:p>
    <w:p w:rsidR="00075169" w:rsidRPr="00350646" w:rsidRDefault="00075169" w:rsidP="003671F6">
      <w:pPr>
        <w:pStyle w:val="aff3"/>
        <w:numPr>
          <w:ilvl w:val="0"/>
          <w:numId w:val="46"/>
        </w:numPr>
        <w:ind w:left="0" w:firstLine="0"/>
      </w:pPr>
      <w:bookmarkStart w:id="70" w:name="Закл17"/>
      <w:bookmarkEnd w:id="70"/>
      <w:r w:rsidRPr="00350646">
        <w:t>Федеральные клинические рекомендации по диагностике и лечению крапивницы. – М.: Российская ассоциация аллергологов и клинических иммунологов, 2015.</w:t>
      </w:r>
    </w:p>
    <w:p w:rsidR="00075169" w:rsidRPr="00350646" w:rsidRDefault="00075169" w:rsidP="003671F6">
      <w:pPr>
        <w:pStyle w:val="aff3"/>
        <w:numPr>
          <w:ilvl w:val="0"/>
          <w:numId w:val="46"/>
        </w:numPr>
        <w:ind w:left="0" w:firstLine="0"/>
      </w:pPr>
      <w:r w:rsidRPr="00350646">
        <w:rPr>
          <w:rFonts w:eastAsia="Newton-Regular"/>
          <w:lang w:val="en-US"/>
        </w:rPr>
        <w:t xml:space="preserve">Zuberbier T., Aberer W., Asero R. Et al. The EAACI/GA2LEN/EDF/WAO guideline for the definition, classification, diagnosis and management of urticarial // Allergy. 2018. </w:t>
      </w:r>
      <w:r w:rsidRPr="00350646">
        <w:rPr>
          <w:rFonts w:eastAsia="Newton-Regular"/>
        </w:rPr>
        <w:t>Vol. 73. P. 1393–1414. https://doi.org/10.1111/ all.13397.</w:t>
      </w:r>
    </w:p>
    <w:p w:rsidR="00075169" w:rsidRPr="00350646" w:rsidRDefault="00075169" w:rsidP="003671F6">
      <w:pPr>
        <w:pStyle w:val="aff3"/>
        <w:numPr>
          <w:ilvl w:val="0"/>
          <w:numId w:val="46"/>
        </w:numPr>
        <w:ind w:left="0" w:firstLine="0"/>
      </w:pPr>
      <w:bookmarkStart w:id="71" w:name="Закл19"/>
      <w:bookmarkEnd w:id="71"/>
      <w:r w:rsidRPr="00350646">
        <w:rPr>
          <w:rFonts w:cs="Frutiger 45 Light"/>
          <w:lang w:val="en-US"/>
        </w:rPr>
        <w:t xml:space="preserve">Kozel MM, Bossuyt PM, Mekkes JR, Bos JD. Laboratory tests and identified diagnoses in patients with physical and chronic urticaria and angioedema: a systematic review. </w:t>
      </w:r>
      <w:r w:rsidRPr="00350646">
        <w:rPr>
          <w:rFonts w:cs="Frutiger 45 Light"/>
          <w:i/>
          <w:iCs/>
        </w:rPr>
        <w:t>J Am Acad Dermatol</w:t>
      </w:r>
      <w:r w:rsidRPr="00350646">
        <w:rPr>
          <w:rFonts w:cs="Frutiger 45 Light"/>
        </w:rPr>
        <w:t>. 2003; 48(3): 409-416.</w:t>
      </w:r>
    </w:p>
    <w:p w:rsidR="00075169" w:rsidRPr="00350646" w:rsidRDefault="00075169" w:rsidP="003671F6">
      <w:pPr>
        <w:pStyle w:val="aff3"/>
        <w:numPr>
          <w:ilvl w:val="0"/>
          <w:numId w:val="46"/>
        </w:numPr>
        <w:ind w:left="0" w:firstLine="0"/>
      </w:pPr>
      <w:bookmarkStart w:id="72" w:name="Закл20"/>
      <w:bookmarkEnd w:id="72"/>
      <w:r w:rsidRPr="00350646">
        <w:rPr>
          <w:lang w:val="en-US"/>
        </w:rPr>
        <w:t xml:space="preserve">Kolkhir P, Balakirski G, Merk HF, Olisova O, Maurer M. Chronic spontaneous urticaria and internal parasites–a systematic review. Allergy 2016;71:308-322. </w:t>
      </w:r>
    </w:p>
    <w:p w:rsidR="00075169" w:rsidRPr="00F95B02" w:rsidRDefault="00075169" w:rsidP="003671F6">
      <w:pPr>
        <w:pStyle w:val="aff3"/>
        <w:numPr>
          <w:ilvl w:val="0"/>
          <w:numId w:val="46"/>
        </w:numPr>
        <w:ind w:left="0" w:firstLine="0"/>
        <w:rPr>
          <w:lang w:val="en-US"/>
        </w:rPr>
      </w:pPr>
      <w:bookmarkStart w:id="73" w:name="Закл21"/>
      <w:bookmarkEnd w:id="73"/>
      <w:r w:rsidRPr="00350646">
        <w:rPr>
          <w:lang w:val="en-US"/>
        </w:rPr>
        <w:t xml:space="preserve">Imbalzano E, Casciaro M, Quartuccio S, et al. Association between urticaria and virus infections: a systematic review. Allergy Asthma Proc 2016;37:18-22. </w:t>
      </w:r>
    </w:p>
    <w:p w:rsidR="00075169" w:rsidRPr="00350646" w:rsidRDefault="00075169" w:rsidP="003671F6">
      <w:pPr>
        <w:pStyle w:val="aff3"/>
        <w:numPr>
          <w:ilvl w:val="0"/>
          <w:numId w:val="46"/>
        </w:numPr>
        <w:ind w:left="0" w:firstLine="0"/>
        <w:rPr>
          <w:lang w:val="en-US"/>
        </w:rPr>
      </w:pPr>
      <w:bookmarkStart w:id="74" w:name="Закл22"/>
      <w:bookmarkEnd w:id="74"/>
      <w:r w:rsidRPr="00350646">
        <w:rPr>
          <w:lang w:val="en-US"/>
        </w:rPr>
        <w:t>Minciullo PL, Cascio A, Barberi G, Gangemi S. Urticaria and bacterial infections. Allergy Asthma Proc 2014;35:295-302.</w:t>
      </w:r>
    </w:p>
    <w:p w:rsidR="00075169" w:rsidRPr="00350646" w:rsidRDefault="00075169" w:rsidP="003671F6">
      <w:pPr>
        <w:pStyle w:val="aff3"/>
        <w:numPr>
          <w:ilvl w:val="0"/>
          <w:numId w:val="46"/>
        </w:numPr>
        <w:ind w:left="0" w:firstLine="0"/>
        <w:rPr>
          <w:lang w:val="en-US"/>
        </w:rPr>
      </w:pPr>
      <w:bookmarkStart w:id="75" w:name="Закл23"/>
      <w:bookmarkEnd w:id="75"/>
      <w:r w:rsidRPr="00350646">
        <w:rPr>
          <w:lang w:val="en-US"/>
        </w:rPr>
        <w:t>Asero R, Marzano AV, Ferrucci S, Cugno M. D-dimer plasma levels parallel the clinical response to omalizumab in patients with severe chronic spontaneous urticaria. Int Arch Allergy Immunol 2017;172:40-44.</w:t>
      </w:r>
    </w:p>
    <w:p w:rsidR="00075169" w:rsidRPr="00350646" w:rsidRDefault="00075169" w:rsidP="003671F6">
      <w:pPr>
        <w:pStyle w:val="aff3"/>
        <w:numPr>
          <w:ilvl w:val="0"/>
          <w:numId w:val="46"/>
        </w:numPr>
        <w:ind w:left="0" w:firstLine="0"/>
        <w:rPr>
          <w:lang w:val="en-US"/>
        </w:rPr>
      </w:pPr>
      <w:bookmarkStart w:id="76" w:name="Magerl"/>
      <w:bookmarkEnd w:id="76"/>
      <w:r w:rsidRPr="00350646">
        <w:rPr>
          <w:lang w:val="en-US"/>
        </w:rPr>
        <w:t xml:space="preserve">Magerl M, Altrichter S, Borzova E, et al. The definition, diagnostic testing, and management of chronic inducible urticarias – the EAACI/GA(2) LEN/EDF/UNEV consensus recommendations 2016 update and revision. </w:t>
      </w:r>
      <w:r w:rsidRPr="00350646">
        <w:rPr>
          <w:i/>
          <w:iCs/>
          <w:lang w:val="en-US"/>
        </w:rPr>
        <w:t>Allergy</w:t>
      </w:r>
      <w:r w:rsidRPr="00350646">
        <w:rPr>
          <w:i/>
          <w:iCs/>
        </w:rPr>
        <w:t xml:space="preserve"> </w:t>
      </w:r>
      <w:r w:rsidRPr="00350646">
        <w:t>2016;71:780-802.</w:t>
      </w:r>
    </w:p>
    <w:p w:rsidR="00075169" w:rsidRPr="00350646" w:rsidRDefault="00075169" w:rsidP="003671F6">
      <w:pPr>
        <w:pStyle w:val="aff3"/>
        <w:numPr>
          <w:ilvl w:val="0"/>
          <w:numId w:val="46"/>
        </w:numPr>
        <w:ind w:left="0" w:firstLine="0"/>
        <w:rPr>
          <w:lang w:val="en-US"/>
        </w:rPr>
      </w:pPr>
      <w:bookmarkStart w:id="77" w:name="Mlynek"/>
      <w:bookmarkEnd w:id="77"/>
      <w:r w:rsidRPr="00350646">
        <w:rPr>
          <w:lang w:val="en-US"/>
        </w:rPr>
        <w:t xml:space="preserve">Mlynek A, Zalewska-Janowska A, Martus P, Staubach P, Zuberbier T, Maurer M. How to assess disease activity in patients with chronic urticaria? </w:t>
      </w:r>
      <w:r w:rsidRPr="00350646">
        <w:rPr>
          <w:i/>
          <w:iCs/>
          <w:lang w:val="en-US"/>
        </w:rPr>
        <w:t xml:space="preserve">Allergy </w:t>
      </w:r>
      <w:r w:rsidRPr="00350646">
        <w:rPr>
          <w:lang w:val="en-US"/>
        </w:rPr>
        <w:t xml:space="preserve">2008;63:777-780. </w:t>
      </w:r>
    </w:p>
    <w:p w:rsidR="00075169" w:rsidRPr="00350646" w:rsidRDefault="00075169" w:rsidP="003671F6">
      <w:pPr>
        <w:pStyle w:val="aff3"/>
        <w:numPr>
          <w:ilvl w:val="0"/>
          <w:numId w:val="46"/>
        </w:numPr>
        <w:ind w:left="0" w:firstLine="0"/>
        <w:rPr>
          <w:lang w:val="en-US"/>
        </w:rPr>
      </w:pPr>
      <w:bookmarkStart w:id="78" w:name="Hawro"/>
      <w:bookmarkEnd w:id="78"/>
      <w:r w:rsidRPr="00350646">
        <w:rPr>
          <w:lang w:val="en-US"/>
        </w:rPr>
        <w:t xml:space="preserve">Hawro T, Ohanyan T, Schoepke N, et al. Comparison and interpretability of the available urticaria activity scores. </w:t>
      </w:r>
      <w:r w:rsidRPr="00350646">
        <w:rPr>
          <w:i/>
          <w:iCs/>
          <w:lang w:val="en-US"/>
        </w:rPr>
        <w:t>Allergy</w:t>
      </w:r>
      <w:r w:rsidRPr="00F95B02">
        <w:rPr>
          <w:i/>
          <w:iCs/>
          <w:lang w:val="en-US"/>
        </w:rPr>
        <w:t xml:space="preserve"> </w:t>
      </w:r>
      <w:r w:rsidRPr="00F95B02">
        <w:rPr>
          <w:lang w:val="en-US"/>
        </w:rPr>
        <w:t>2017;73:251-255.</w:t>
      </w:r>
    </w:p>
    <w:p w:rsidR="00075169" w:rsidRPr="00350646" w:rsidRDefault="00075169" w:rsidP="003671F6">
      <w:pPr>
        <w:pStyle w:val="aff3"/>
        <w:numPr>
          <w:ilvl w:val="0"/>
          <w:numId w:val="46"/>
        </w:numPr>
        <w:ind w:left="0" w:firstLine="0"/>
        <w:rPr>
          <w:lang w:val="en-US"/>
        </w:rPr>
      </w:pPr>
      <w:bookmarkStart w:id="79" w:name="Закл26"/>
      <w:bookmarkEnd w:id="79"/>
      <w:r w:rsidRPr="00350646">
        <w:rPr>
          <w:lang w:val="en-US"/>
        </w:rPr>
        <w:t xml:space="preserve">Ohanyan T, Schoepke N, Bolukbasi B, et al. Responsiveness and minimal important difference of the urticaria control test. </w:t>
      </w:r>
      <w:r w:rsidRPr="00350646">
        <w:rPr>
          <w:i/>
          <w:iCs/>
          <w:lang w:val="en-US"/>
        </w:rPr>
        <w:t xml:space="preserve">J Allergy Clin Immunol </w:t>
      </w:r>
      <w:r w:rsidRPr="00350646">
        <w:rPr>
          <w:lang w:val="en-US"/>
        </w:rPr>
        <w:t xml:space="preserve">2017;140:1710-1713. </w:t>
      </w:r>
    </w:p>
    <w:p w:rsidR="00075169" w:rsidRPr="00350646" w:rsidRDefault="00075169" w:rsidP="003671F6">
      <w:pPr>
        <w:pStyle w:val="aff3"/>
        <w:numPr>
          <w:ilvl w:val="0"/>
          <w:numId w:val="46"/>
        </w:numPr>
        <w:ind w:left="0" w:firstLine="0"/>
        <w:rPr>
          <w:lang w:val="en-US"/>
        </w:rPr>
      </w:pPr>
      <w:bookmarkStart w:id="80" w:name="Закл27"/>
      <w:bookmarkEnd w:id="80"/>
      <w:r w:rsidRPr="00350646">
        <w:rPr>
          <w:lang w:val="en-US"/>
        </w:rPr>
        <w:t xml:space="preserve">Weller K, Groffik A, Church MK, et al. Development and validation of the Urticaria Control Test: a patient-reported outcome instrument for assessing urticaria control. </w:t>
      </w:r>
      <w:r w:rsidRPr="00350646">
        <w:rPr>
          <w:i/>
          <w:iCs/>
          <w:lang w:val="en-US"/>
        </w:rPr>
        <w:t xml:space="preserve">J Allergy Clin Immunol </w:t>
      </w:r>
      <w:r w:rsidRPr="00350646">
        <w:rPr>
          <w:lang w:val="en-US"/>
        </w:rPr>
        <w:t>2014;133:1365-1372.</w:t>
      </w:r>
    </w:p>
    <w:p w:rsidR="00075169" w:rsidRPr="00350646" w:rsidRDefault="00075169" w:rsidP="003671F6">
      <w:pPr>
        <w:pStyle w:val="aff3"/>
        <w:numPr>
          <w:ilvl w:val="0"/>
          <w:numId w:val="46"/>
        </w:numPr>
        <w:ind w:left="0" w:firstLine="0"/>
        <w:rPr>
          <w:lang w:val="en-US"/>
        </w:rPr>
      </w:pPr>
      <w:bookmarkStart w:id="81" w:name="Закл28"/>
      <w:bookmarkEnd w:id="81"/>
      <w:r w:rsidRPr="00350646">
        <w:rPr>
          <w:lang w:val="en-US"/>
        </w:rPr>
        <w:t xml:space="preserve">Weller KG, Magerl M, Tohme N, et al. Development, validation and initial results of the angioedema activity score. </w:t>
      </w:r>
      <w:r w:rsidRPr="00F95B02">
        <w:rPr>
          <w:i/>
          <w:iCs/>
          <w:lang w:val="en-US"/>
        </w:rPr>
        <w:t xml:space="preserve">Allergy </w:t>
      </w:r>
      <w:r w:rsidRPr="00F95B02">
        <w:rPr>
          <w:lang w:val="en-US"/>
        </w:rPr>
        <w:t>2013;68:1185-1192</w:t>
      </w:r>
    </w:p>
    <w:p w:rsidR="00075169" w:rsidRPr="00350646" w:rsidRDefault="00075169" w:rsidP="003671F6">
      <w:pPr>
        <w:pStyle w:val="aff3"/>
        <w:numPr>
          <w:ilvl w:val="0"/>
          <w:numId w:val="46"/>
        </w:numPr>
        <w:ind w:left="0" w:firstLine="0"/>
        <w:rPr>
          <w:lang w:val="en-US"/>
        </w:rPr>
      </w:pPr>
      <w:bookmarkStart w:id="82" w:name="Закл29"/>
      <w:bookmarkEnd w:id="82"/>
      <w:r w:rsidRPr="00350646">
        <w:t>Аллергология и иммунология (Клинические рекомендации для педиатров). Под ред. А.А. Баранова и Р.М. Хаитова. 3-е изд., испр. и доп. М.: Союз педиатров России, 2011.  256 с.</w:t>
      </w:r>
    </w:p>
    <w:p w:rsidR="00075169" w:rsidRPr="00350646" w:rsidRDefault="00075169" w:rsidP="003671F6">
      <w:pPr>
        <w:pStyle w:val="aff3"/>
        <w:numPr>
          <w:ilvl w:val="0"/>
          <w:numId w:val="46"/>
        </w:numPr>
        <w:ind w:left="0" w:firstLine="0"/>
        <w:rPr>
          <w:lang w:val="en-US"/>
        </w:rPr>
      </w:pPr>
      <w:bookmarkStart w:id="83" w:name="Закл30"/>
      <w:bookmarkEnd w:id="83"/>
      <w:r w:rsidRPr="00350646">
        <w:rPr>
          <w:rFonts w:eastAsia="Times New Roman"/>
          <w:lang w:eastAsia="ru-RU"/>
        </w:rPr>
        <w:t xml:space="preserve">Е.Ю. Борзова, </w:t>
      </w:r>
      <w:r w:rsidRPr="00350646">
        <w:rPr>
          <w:rFonts w:eastAsia="Times New Roman"/>
          <w:lang w:val="en-US" w:eastAsia="ru-RU"/>
        </w:rPr>
        <w:t>C</w:t>
      </w:r>
      <w:r w:rsidRPr="00350646">
        <w:rPr>
          <w:rFonts w:eastAsia="Times New Roman"/>
          <w:lang w:eastAsia="ru-RU"/>
        </w:rPr>
        <w:t xml:space="preserve">.О. Салугина </w:t>
      </w:r>
      <w:r w:rsidRPr="00350646">
        <w:rPr>
          <w:shd w:val="clear" w:color="auto" w:fill="FFFFFF"/>
        </w:rPr>
        <w:t>Актуальные вопросы дифференциальной диагностики крапивницы. "ЭФФЕКТИВНАЯ ФАРМАКОТЕРАПИЯ. Аллергология и иммунология" №1 (7)</w:t>
      </w:r>
    </w:p>
    <w:p w:rsidR="00075169" w:rsidRPr="00350646" w:rsidRDefault="00075169" w:rsidP="003671F6">
      <w:pPr>
        <w:pStyle w:val="aff3"/>
        <w:numPr>
          <w:ilvl w:val="0"/>
          <w:numId w:val="46"/>
        </w:numPr>
        <w:ind w:left="0" w:firstLine="0"/>
        <w:rPr>
          <w:lang w:val="en-US"/>
        </w:rPr>
      </w:pPr>
      <w:bookmarkStart w:id="84" w:name="Закл31"/>
      <w:bookmarkEnd w:id="84"/>
      <w:r w:rsidRPr="00350646">
        <w:rPr>
          <w:lang w:val="en-US"/>
        </w:rPr>
        <w:t>Soter N.A. Urticarial venulitis // Derm. Ther. 2000. Vol. 13. № 4. P. 400–408.</w:t>
      </w:r>
    </w:p>
    <w:p w:rsidR="00075169" w:rsidRPr="00350646" w:rsidRDefault="00075169" w:rsidP="003671F6">
      <w:pPr>
        <w:pStyle w:val="aff3"/>
        <w:numPr>
          <w:ilvl w:val="0"/>
          <w:numId w:val="46"/>
        </w:numPr>
        <w:ind w:left="0" w:firstLine="0"/>
        <w:rPr>
          <w:lang w:val="en-US"/>
        </w:rPr>
      </w:pPr>
      <w:bookmarkStart w:id="85" w:name="Закл32"/>
      <w:bookmarkEnd w:id="85"/>
      <w:r w:rsidRPr="00350646">
        <w:t>Данилычева И.В., Борзова Е.Ю., Ильина Н.И. Уртикарный васкулит. От диагностики к лечению // Российский аллергологический журнал. 2012. Т. 5. № 1. С. 71–76.</w:t>
      </w:r>
    </w:p>
    <w:p w:rsidR="00075169" w:rsidRPr="00350646" w:rsidRDefault="00075169" w:rsidP="003671F6">
      <w:pPr>
        <w:pStyle w:val="aff3"/>
        <w:numPr>
          <w:ilvl w:val="0"/>
          <w:numId w:val="46"/>
        </w:numPr>
        <w:ind w:left="0" w:firstLine="0"/>
        <w:rPr>
          <w:lang w:val="en-US"/>
        </w:rPr>
      </w:pPr>
      <w:bookmarkStart w:id="86" w:name="Закл33"/>
      <w:bookmarkEnd w:id="86"/>
      <w:r w:rsidRPr="00350646">
        <w:rPr>
          <w:lang w:val="en-US"/>
        </w:rPr>
        <w:t>Brodell L.</w:t>
      </w:r>
      <w:r w:rsidRPr="00350646">
        <w:t>А</w:t>
      </w:r>
      <w:r w:rsidRPr="00350646">
        <w:rPr>
          <w:lang w:val="en-US"/>
        </w:rPr>
        <w:t xml:space="preserve">., Beck L.A. Differential diagnosis of chornic urticaria // Ann. </w:t>
      </w:r>
      <w:r w:rsidRPr="00350646">
        <w:t>Allergy Asthma Immunol. 2008. Vol. 100. № 3. P. 181–188.</w:t>
      </w:r>
    </w:p>
    <w:p w:rsidR="00075169" w:rsidRPr="00350646" w:rsidRDefault="00075169" w:rsidP="003671F6">
      <w:pPr>
        <w:pStyle w:val="aff3"/>
        <w:numPr>
          <w:ilvl w:val="0"/>
          <w:numId w:val="46"/>
        </w:numPr>
        <w:ind w:left="0" w:firstLine="0"/>
        <w:rPr>
          <w:lang w:val="en-US"/>
        </w:rPr>
      </w:pPr>
      <w:bookmarkStart w:id="87" w:name="Закл34"/>
      <w:bookmarkEnd w:id="87"/>
      <w:r w:rsidRPr="00350646">
        <w:t>Махнева Н.В. Современный взгляд на диагностику и лечение буллезных дерматозов // Международный журнал прикладных и фундаментальных исследований. 2011. № 9. С. 15–17.</w:t>
      </w:r>
    </w:p>
    <w:p w:rsidR="00075169" w:rsidRPr="00350646" w:rsidRDefault="00075169" w:rsidP="003671F6">
      <w:pPr>
        <w:pStyle w:val="aff3"/>
        <w:numPr>
          <w:ilvl w:val="0"/>
          <w:numId w:val="46"/>
        </w:numPr>
        <w:ind w:left="0" w:firstLine="0"/>
        <w:rPr>
          <w:lang w:val="en-US"/>
        </w:rPr>
      </w:pPr>
      <w:bookmarkStart w:id="88" w:name="Закл35"/>
      <w:bookmarkEnd w:id="88"/>
      <w:r w:rsidRPr="00350646">
        <w:t>Банченко Г.В., Флейшер Г.М., Горин А.А. Опыт лечения многоформной экссудативной эритемы // Медицинский алфавит. 2013. Т. 1. № 1. С. 44–46.</w:t>
      </w:r>
    </w:p>
    <w:p w:rsidR="00075169" w:rsidRPr="00350646" w:rsidRDefault="00075169" w:rsidP="003671F6">
      <w:pPr>
        <w:pStyle w:val="aff3"/>
        <w:numPr>
          <w:ilvl w:val="0"/>
          <w:numId w:val="46"/>
        </w:numPr>
        <w:ind w:left="0" w:firstLine="0"/>
        <w:rPr>
          <w:lang w:val="en-US"/>
        </w:rPr>
      </w:pPr>
      <w:bookmarkStart w:id="89" w:name="Закл36"/>
      <w:bookmarkEnd w:id="89"/>
      <w:r w:rsidRPr="00350646">
        <w:rPr>
          <w:lang w:val="en-US"/>
        </w:rPr>
        <w:t xml:space="preserve">Patel S., Patel R., Draikiwicz S., Capitle E. Peripheral T-cell lymphoma: a challenging mimicker of angioedema and urticaria // Ann. </w:t>
      </w:r>
      <w:r w:rsidRPr="00350646">
        <w:t>Allergy Asthma Immunol. 2015. Vol. 115. № 2. P. 94–95.</w:t>
      </w:r>
    </w:p>
    <w:p w:rsidR="00075169" w:rsidRPr="00350646" w:rsidRDefault="00075169" w:rsidP="003671F6">
      <w:pPr>
        <w:pStyle w:val="aff3"/>
        <w:numPr>
          <w:ilvl w:val="0"/>
          <w:numId w:val="46"/>
        </w:numPr>
        <w:ind w:left="0" w:firstLine="0"/>
        <w:rPr>
          <w:lang w:val="en-US"/>
        </w:rPr>
      </w:pPr>
      <w:bookmarkStart w:id="90" w:name="Закл37"/>
      <w:bookmarkEnd w:id="90"/>
      <w:r w:rsidRPr="00350646">
        <w:rPr>
          <w:lang w:val="en-US"/>
        </w:rPr>
        <w:t>Brockow K. Urticaria pigmentosa // Immunol. Allergy Clin. North Am. 2004. № 24. № 2. P. 287–316.</w:t>
      </w:r>
    </w:p>
    <w:p w:rsidR="00075169" w:rsidRPr="00350646" w:rsidRDefault="00075169" w:rsidP="003671F6">
      <w:pPr>
        <w:pStyle w:val="aff3"/>
        <w:numPr>
          <w:ilvl w:val="0"/>
          <w:numId w:val="46"/>
        </w:numPr>
        <w:ind w:left="0" w:firstLine="0"/>
        <w:rPr>
          <w:lang w:val="en-US"/>
        </w:rPr>
      </w:pPr>
      <w:bookmarkStart w:id="91" w:name="Закл38"/>
      <w:bookmarkEnd w:id="91"/>
      <w:r w:rsidRPr="00350646">
        <w:t>Халиулин Ю.Г. Мастоцитоз: клинические проявления, методы диагностики и тактика ведения пациентов // Лечащий врач. 2012. № 8. С. 83–89.</w:t>
      </w:r>
    </w:p>
    <w:p w:rsidR="00075169" w:rsidRPr="00F95B02" w:rsidRDefault="00075169" w:rsidP="003671F6">
      <w:pPr>
        <w:pStyle w:val="aff3"/>
        <w:numPr>
          <w:ilvl w:val="0"/>
          <w:numId w:val="46"/>
        </w:numPr>
        <w:ind w:left="0" w:firstLine="0"/>
      </w:pPr>
      <w:bookmarkStart w:id="92" w:name="Закл39"/>
      <w:bookmarkEnd w:id="92"/>
      <w:r w:rsidRPr="00350646">
        <w:t>Мухин Н., Моисеев C., Попова Е., Лебедина М. и др. Поздние проявления Лаймской болезни // Врач. 2006. № 5. C. 35–38.</w:t>
      </w:r>
    </w:p>
    <w:p w:rsidR="00075169" w:rsidRPr="00350646" w:rsidRDefault="00075169" w:rsidP="003671F6">
      <w:pPr>
        <w:pStyle w:val="aff3"/>
        <w:numPr>
          <w:ilvl w:val="0"/>
          <w:numId w:val="46"/>
        </w:numPr>
        <w:ind w:left="0" w:firstLine="0"/>
        <w:rPr>
          <w:lang w:val="en-US"/>
        </w:rPr>
      </w:pPr>
      <w:bookmarkStart w:id="93" w:name="Закл40"/>
      <w:bookmarkEnd w:id="93"/>
      <w:r w:rsidRPr="00350646">
        <w:t>Кочергин Н., Никитина Е., Цыкин А. Некоторые особенности дерматозов беременных // Врач. 2010. № 1. С. 51–55.</w:t>
      </w:r>
    </w:p>
    <w:p w:rsidR="00075169" w:rsidRPr="00350646" w:rsidRDefault="00075169" w:rsidP="003671F6">
      <w:pPr>
        <w:pStyle w:val="aff3"/>
        <w:numPr>
          <w:ilvl w:val="0"/>
          <w:numId w:val="46"/>
        </w:numPr>
        <w:ind w:left="0" w:firstLine="0"/>
        <w:rPr>
          <w:lang w:val="en-US"/>
        </w:rPr>
      </w:pPr>
      <w:bookmarkStart w:id="94" w:name="Закл41"/>
      <w:bookmarkEnd w:id="94"/>
      <w:r w:rsidRPr="00350646">
        <w:t>Новиков Д.К., Сергеев Ю.В., Новиков П.Д., Сергеев А.Ю. Побочные аллергические реакции на медикаменты в дерматологии // Иммунопатология, аллергология и инфектология. 2003. № 3. С. 45–57.</w:t>
      </w:r>
    </w:p>
    <w:p w:rsidR="00075169" w:rsidRPr="00350646" w:rsidRDefault="00075169" w:rsidP="003671F6">
      <w:pPr>
        <w:pStyle w:val="aff3"/>
        <w:numPr>
          <w:ilvl w:val="0"/>
          <w:numId w:val="46"/>
        </w:numPr>
        <w:ind w:left="0" w:firstLine="0"/>
        <w:rPr>
          <w:lang w:val="en-US"/>
        </w:rPr>
      </w:pPr>
      <w:bookmarkStart w:id="95" w:name="Закл42"/>
      <w:bookmarkEnd w:id="95"/>
      <w:r w:rsidRPr="00350646">
        <w:rPr>
          <w:lang w:val="en-US"/>
        </w:rPr>
        <w:t xml:space="preserve">Foer D., Buchheit K.M., Gargiulo A.R. et al. Progesteron hypersensitivity in 24 cases: diagnosis, management, and proposed renaming and classification // J. Allergy Clin. Immunol. Pract. 2016. </w:t>
      </w:r>
      <w:r w:rsidRPr="00350646">
        <w:t>Vol. 4. № 4. P.723–729.</w:t>
      </w:r>
    </w:p>
    <w:p w:rsidR="00075169" w:rsidRPr="00350646" w:rsidRDefault="00075169" w:rsidP="003671F6">
      <w:pPr>
        <w:pStyle w:val="aff3"/>
        <w:numPr>
          <w:ilvl w:val="0"/>
          <w:numId w:val="46"/>
        </w:numPr>
        <w:ind w:left="0" w:firstLine="0"/>
        <w:rPr>
          <w:lang w:val="en-US"/>
        </w:rPr>
      </w:pPr>
      <w:bookmarkStart w:id="96" w:name="Закл43"/>
      <w:bookmarkEnd w:id="96"/>
      <w:r w:rsidRPr="00350646">
        <w:t xml:space="preserve">Антонова О.В., Трофимов П.Н., Белоусова И.Э., Самцов А.В. Ретикулярный эритематозный муциноз // Вестник дерматологии и венерологии. 2014. № 5. </w:t>
      </w:r>
      <w:r w:rsidRPr="00350646">
        <w:rPr>
          <w:lang w:val="en-US"/>
        </w:rPr>
        <w:t>C</w:t>
      </w:r>
      <w:r w:rsidRPr="00350646">
        <w:t>. 96–99.</w:t>
      </w:r>
    </w:p>
    <w:p w:rsidR="00075169" w:rsidRPr="00350646" w:rsidRDefault="00075169" w:rsidP="003671F6">
      <w:pPr>
        <w:pStyle w:val="aff3"/>
        <w:numPr>
          <w:ilvl w:val="0"/>
          <w:numId w:val="46"/>
        </w:numPr>
        <w:ind w:left="0" w:firstLine="0"/>
        <w:rPr>
          <w:lang w:val="en-US"/>
        </w:rPr>
      </w:pPr>
      <w:bookmarkStart w:id="97" w:name="Закл44"/>
      <w:bookmarkEnd w:id="97"/>
      <w:r w:rsidRPr="00350646">
        <w:rPr>
          <w:lang w:val="en-US"/>
        </w:rPr>
        <w:t>Kolkhir P., Pogorelov D., Olisova O., Maurer M. Comorbidity and pathogenic links of chronic spontaneous urticaria and systemic lupus erythematosus – a systematic review // Clin. Exp. Allergy</w:t>
      </w:r>
      <w:r w:rsidRPr="00350646">
        <w:t xml:space="preserve">. 2015. </w:t>
      </w:r>
      <w:r w:rsidRPr="00350646">
        <w:rPr>
          <w:lang w:val="en-US"/>
        </w:rPr>
        <w:t>Vol</w:t>
      </w:r>
      <w:r w:rsidRPr="00350646">
        <w:t xml:space="preserve">. 46. № 2. </w:t>
      </w:r>
      <w:r w:rsidRPr="00350646">
        <w:rPr>
          <w:lang w:val="en-US"/>
        </w:rPr>
        <w:t>P</w:t>
      </w:r>
      <w:r w:rsidRPr="00350646">
        <w:t>. 275–287.</w:t>
      </w:r>
    </w:p>
    <w:p w:rsidR="00075169" w:rsidRPr="00350646" w:rsidRDefault="00075169" w:rsidP="003671F6">
      <w:pPr>
        <w:pStyle w:val="aff3"/>
        <w:numPr>
          <w:ilvl w:val="0"/>
          <w:numId w:val="46"/>
        </w:numPr>
        <w:ind w:left="0" w:firstLine="0"/>
        <w:rPr>
          <w:lang w:val="en-US"/>
        </w:rPr>
      </w:pPr>
      <w:bookmarkStart w:id="98" w:name="Закл45"/>
      <w:bookmarkEnd w:id="98"/>
      <w:r w:rsidRPr="00350646">
        <w:t xml:space="preserve">Хамаганова И.В. Трудности диагностики различных форм красной волчанки // Клиницист. 2006. № 1. </w:t>
      </w:r>
      <w:r w:rsidRPr="00350646">
        <w:rPr>
          <w:lang w:val="en-US"/>
        </w:rPr>
        <w:t>C</w:t>
      </w:r>
      <w:r w:rsidRPr="00350646">
        <w:t>. 64–68.</w:t>
      </w:r>
    </w:p>
    <w:p w:rsidR="00075169" w:rsidRPr="00350646" w:rsidRDefault="00075169" w:rsidP="003671F6">
      <w:pPr>
        <w:pStyle w:val="aff3"/>
        <w:numPr>
          <w:ilvl w:val="0"/>
          <w:numId w:val="46"/>
        </w:numPr>
        <w:ind w:left="0" w:firstLine="0"/>
        <w:rPr>
          <w:lang w:val="en-US"/>
        </w:rPr>
      </w:pPr>
      <w:bookmarkStart w:id="99" w:name="Закл46"/>
      <w:bookmarkEnd w:id="99"/>
      <w:r w:rsidRPr="00350646">
        <w:t>Кузьмина Н.Н., Салугина C.О., Федоров E.C. Аутовоспалительные заболевания и синдромы у детей: Учебно-методическое пособие. М.: ИМА-ПРЕСС, 2012.</w:t>
      </w:r>
    </w:p>
    <w:p w:rsidR="00075169" w:rsidRPr="00350646" w:rsidRDefault="00075169" w:rsidP="003671F6">
      <w:pPr>
        <w:pStyle w:val="aff3"/>
        <w:numPr>
          <w:ilvl w:val="0"/>
          <w:numId w:val="46"/>
        </w:numPr>
        <w:ind w:left="0" w:firstLine="0"/>
        <w:rPr>
          <w:lang w:val="en-US"/>
        </w:rPr>
      </w:pPr>
      <w:bookmarkStart w:id="100" w:name="Закл47"/>
      <w:bookmarkEnd w:id="100"/>
      <w:r w:rsidRPr="00350646">
        <w:rPr>
          <w:lang w:val="en-US"/>
        </w:rPr>
        <w:t xml:space="preserve">Barron K., Athreya B., Kastner D. Periodic fever syndromes and other inherited autoinflammatory diseases // Textbook of pediatric rheumatology. Ed. by J.T. Cassidy, R.E. Petty. 7th ed. Elsevier Saunders, 2015. P. 609–641. </w:t>
      </w:r>
    </w:p>
    <w:p w:rsidR="00075169" w:rsidRPr="00350646" w:rsidRDefault="00075169" w:rsidP="003671F6">
      <w:pPr>
        <w:pStyle w:val="aff3"/>
        <w:numPr>
          <w:ilvl w:val="0"/>
          <w:numId w:val="46"/>
        </w:numPr>
        <w:ind w:left="0" w:firstLine="0"/>
        <w:rPr>
          <w:lang w:val="en-US"/>
        </w:rPr>
      </w:pPr>
      <w:bookmarkStart w:id="101" w:name="Закл48"/>
      <w:bookmarkEnd w:id="101"/>
      <w:r w:rsidRPr="00350646">
        <w:rPr>
          <w:lang w:val="en-US"/>
        </w:rPr>
        <w:t>Toplak N., Frenkel J., Ozen S. et al. An international registry on autoinflammatory diseases: the Eurofever experience // Ann. Rheum</w:t>
      </w:r>
      <w:r w:rsidRPr="00350646">
        <w:t xml:space="preserve">. </w:t>
      </w:r>
      <w:r w:rsidRPr="00350646">
        <w:rPr>
          <w:lang w:val="en-US"/>
        </w:rPr>
        <w:t>Dis</w:t>
      </w:r>
      <w:r w:rsidRPr="00350646">
        <w:t xml:space="preserve">. 2012. № 71. № 7. </w:t>
      </w:r>
      <w:r w:rsidRPr="00350646">
        <w:rPr>
          <w:lang w:val="en-US"/>
        </w:rPr>
        <w:t>P</w:t>
      </w:r>
      <w:r w:rsidRPr="00350646">
        <w:t>. 1177–1182.</w:t>
      </w:r>
    </w:p>
    <w:p w:rsidR="00075169" w:rsidRPr="00350646" w:rsidRDefault="00075169" w:rsidP="003671F6">
      <w:pPr>
        <w:pStyle w:val="aff3"/>
        <w:numPr>
          <w:ilvl w:val="0"/>
          <w:numId w:val="46"/>
        </w:numPr>
        <w:ind w:left="0" w:firstLine="0"/>
        <w:rPr>
          <w:lang w:val="en-US"/>
        </w:rPr>
      </w:pPr>
      <w:bookmarkStart w:id="102" w:name="Закл49"/>
      <w:bookmarkEnd w:id="102"/>
      <w:r w:rsidRPr="00350646">
        <w:rPr>
          <w:lang w:val="en-US"/>
        </w:rPr>
        <w:t xml:space="preserve">Simon A., Asli B., Braun-Falco M. et al. Schnitzler's syndrome: diagnosis, treatment, and follow-up // Allergy. 2013. Vol. 68. № 5. P. 562–568. </w:t>
      </w:r>
    </w:p>
    <w:p w:rsidR="00075169" w:rsidRPr="00350646" w:rsidRDefault="00075169" w:rsidP="003671F6">
      <w:pPr>
        <w:pStyle w:val="aff3"/>
        <w:numPr>
          <w:ilvl w:val="0"/>
          <w:numId w:val="46"/>
        </w:numPr>
        <w:ind w:left="0" w:firstLine="0"/>
        <w:rPr>
          <w:lang w:val="en-US"/>
        </w:rPr>
      </w:pPr>
      <w:bookmarkStart w:id="103" w:name="Закл50"/>
      <w:bookmarkEnd w:id="103"/>
      <w:r w:rsidRPr="00350646">
        <w:rPr>
          <w:lang w:val="en-US"/>
        </w:rPr>
        <w:t>De Castro F.R., Masouye I., Winkelmann R.K., Saurat J.H. Urticarial pathology in Schnitzler’s (hyper-IgM) syndrome // Dermatology. 1996. Vol. 193. № 2. P. 94–99.</w:t>
      </w:r>
    </w:p>
    <w:p w:rsidR="00075169" w:rsidRPr="00350646" w:rsidRDefault="00075169" w:rsidP="003671F6">
      <w:pPr>
        <w:pStyle w:val="aff3"/>
        <w:numPr>
          <w:ilvl w:val="0"/>
          <w:numId w:val="46"/>
        </w:numPr>
        <w:ind w:left="0" w:firstLine="0"/>
        <w:rPr>
          <w:lang w:val="en-US"/>
        </w:rPr>
      </w:pPr>
      <w:bookmarkStart w:id="104" w:name="Закл51"/>
      <w:bookmarkEnd w:id="104"/>
      <w:r w:rsidRPr="00350646">
        <w:t>Знаменская Л.Ф., Осокина Д.Е., Вавилов А.М. Синдром Свита // Вестник дерматологии и венерологии. 2008. № 2. С. 94–96.</w:t>
      </w:r>
    </w:p>
    <w:p w:rsidR="00075169" w:rsidRPr="00350646" w:rsidRDefault="00075169" w:rsidP="003671F6">
      <w:pPr>
        <w:pStyle w:val="aff3"/>
        <w:numPr>
          <w:ilvl w:val="0"/>
          <w:numId w:val="46"/>
        </w:numPr>
        <w:ind w:left="0" w:firstLine="0"/>
        <w:rPr>
          <w:lang w:val="en-US"/>
        </w:rPr>
      </w:pPr>
      <w:bookmarkStart w:id="105" w:name="Закл52"/>
      <w:bookmarkEnd w:id="105"/>
      <w:r w:rsidRPr="00350646">
        <w:rPr>
          <w:lang w:val="en-US"/>
        </w:rPr>
        <w:t xml:space="preserve">Gülen T., Hägglund H., Dahlén B., Nilsson G. Mastocytosis: the puzzling clinical spectrum and challenging diagnostic aspects of an enigmatic disease // J. Int. Med. 2016. Vol. 279. № 3. P. 211–228. </w:t>
      </w:r>
    </w:p>
    <w:p w:rsidR="00075169" w:rsidRPr="00350646" w:rsidRDefault="00075169" w:rsidP="003671F6">
      <w:pPr>
        <w:pStyle w:val="aff3"/>
        <w:numPr>
          <w:ilvl w:val="0"/>
          <w:numId w:val="46"/>
        </w:numPr>
        <w:ind w:left="0" w:firstLine="0"/>
        <w:rPr>
          <w:lang w:val="en-US"/>
        </w:rPr>
      </w:pPr>
      <w:bookmarkStart w:id="106" w:name="Закл53"/>
      <w:bookmarkEnd w:id="106"/>
      <w:r w:rsidRPr="00350646">
        <w:rPr>
          <w:lang w:val="en-US"/>
        </w:rPr>
        <w:t>Butterfield J.H. Flushing and urticarial syndromes presenting as anaphylaxis // Anaphylaxis and hypersensitivity reactions / ed. by M. Castells. Springer, 2010. P. 271–284.</w:t>
      </w:r>
    </w:p>
    <w:p w:rsidR="00075169" w:rsidRPr="00350646" w:rsidRDefault="00075169" w:rsidP="003671F6">
      <w:pPr>
        <w:pStyle w:val="aff3"/>
        <w:numPr>
          <w:ilvl w:val="0"/>
          <w:numId w:val="46"/>
        </w:numPr>
        <w:ind w:left="0" w:firstLine="0"/>
        <w:rPr>
          <w:lang w:val="en-US"/>
        </w:rPr>
      </w:pPr>
      <w:bookmarkStart w:id="107" w:name="Закл54"/>
      <w:bookmarkEnd w:id="107"/>
      <w:r w:rsidRPr="00350646">
        <w:rPr>
          <w:lang w:val="en-US"/>
        </w:rPr>
        <w:t xml:space="preserve">Kowalski ML, Woessner K, Sanak M. Approaches to the diagnosis and management of patients with a history of  nonsteroidal anti-inflammatory drug-related urticaria and angioedema. </w:t>
      </w:r>
      <w:r w:rsidRPr="00350646">
        <w:rPr>
          <w:i/>
          <w:iCs/>
          <w:lang w:val="en-US"/>
        </w:rPr>
        <w:t>J Allergy Clin</w:t>
      </w:r>
      <w:r w:rsidRPr="00350646">
        <w:rPr>
          <w:i/>
          <w:iCs/>
        </w:rPr>
        <w:t xml:space="preserve"> Immunol </w:t>
      </w:r>
      <w:r w:rsidRPr="00350646">
        <w:t>2015;136:245-251</w:t>
      </w:r>
    </w:p>
    <w:p w:rsidR="00075169" w:rsidRPr="00350646" w:rsidRDefault="00075169" w:rsidP="003671F6">
      <w:pPr>
        <w:pStyle w:val="aff3"/>
        <w:numPr>
          <w:ilvl w:val="0"/>
          <w:numId w:val="46"/>
        </w:numPr>
        <w:ind w:left="0" w:firstLine="0"/>
        <w:rPr>
          <w:lang w:val="en-US"/>
        </w:rPr>
      </w:pPr>
      <w:bookmarkStart w:id="108" w:name="Закл55"/>
      <w:bookmarkEnd w:id="108"/>
      <w:r w:rsidRPr="00350646">
        <w:rPr>
          <w:lang w:val="en-US"/>
        </w:rPr>
        <w:t xml:space="preserve">Shakouri A, Compalati E, Lang DM, Khan DA. Effectiveness of </w:t>
      </w:r>
      <w:r w:rsidRPr="00350646">
        <w:rPr>
          <w:i/>
          <w:iCs/>
          <w:lang w:val="en-US"/>
        </w:rPr>
        <w:t xml:space="preserve">Helicobacter pylori </w:t>
      </w:r>
      <w:r w:rsidRPr="00350646">
        <w:rPr>
          <w:lang w:val="en-US"/>
        </w:rPr>
        <w:t xml:space="preserve">eradication in chronic urticaria: evidence-based analysis using the grading of recommendations assessment, development, and evaluation system. </w:t>
      </w:r>
      <w:r w:rsidRPr="00350646">
        <w:rPr>
          <w:i/>
          <w:iCs/>
          <w:lang w:val="en-US"/>
        </w:rPr>
        <w:t xml:space="preserve">Curr Opin Allergy Clin Immunol </w:t>
      </w:r>
      <w:r w:rsidRPr="00350646">
        <w:rPr>
          <w:lang w:val="en-US"/>
        </w:rPr>
        <w:t xml:space="preserve">2010;10:362-369.  </w:t>
      </w:r>
    </w:p>
    <w:p w:rsidR="00075169" w:rsidRPr="00350646" w:rsidRDefault="00075169" w:rsidP="003671F6">
      <w:pPr>
        <w:pStyle w:val="aff3"/>
        <w:numPr>
          <w:ilvl w:val="0"/>
          <w:numId w:val="46"/>
        </w:numPr>
        <w:ind w:left="0" w:firstLine="0"/>
        <w:rPr>
          <w:lang w:val="en-US"/>
        </w:rPr>
      </w:pPr>
      <w:bookmarkStart w:id="109" w:name="Закл56"/>
      <w:bookmarkEnd w:id="109"/>
      <w:r w:rsidRPr="00350646">
        <w:rPr>
          <w:lang w:val="en-US"/>
        </w:rPr>
        <w:t xml:space="preserve">Ishaq S, Nunn L. </w:t>
      </w:r>
      <w:r w:rsidRPr="00350646">
        <w:rPr>
          <w:i/>
          <w:iCs/>
          <w:lang w:val="en-US"/>
        </w:rPr>
        <w:t xml:space="preserve">Helicobacter pylori </w:t>
      </w:r>
      <w:r w:rsidRPr="00350646">
        <w:rPr>
          <w:lang w:val="en-US"/>
        </w:rPr>
        <w:t xml:space="preserve">and gastric cancer: a state of the art review. </w:t>
      </w:r>
      <w:r w:rsidRPr="00350646">
        <w:rPr>
          <w:i/>
          <w:iCs/>
          <w:lang w:val="en-US"/>
        </w:rPr>
        <w:t xml:space="preserve">Gastroenerol Hepatol Bed Bench </w:t>
      </w:r>
      <w:r w:rsidRPr="00350646">
        <w:rPr>
          <w:lang w:val="en-US"/>
        </w:rPr>
        <w:t>2015;8(Suppl1):6-14.</w:t>
      </w:r>
    </w:p>
    <w:p w:rsidR="00075169" w:rsidRPr="00350646" w:rsidRDefault="00075169" w:rsidP="003671F6">
      <w:pPr>
        <w:pStyle w:val="aff3"/>
        <w:numPr>
          <w:ilvl w:val="0"/>
          <w:numId w:val="46"/>
        </w:numPr>
        <w:ind w:left="0" w:firstLine="0"/>
        <w:rPr>
          <w:lang w:val="en-US"/>
        </w:rPr>
      </w:pPr>
      <w:bookmarkStart w:id="110" w:name="Закл57"/>
      <w:bookmarkEnd w:id="110"/>
      <w:r w:rsidRPr="00350646">
        <w:rPr>
          <w:lang w:val="en-US"/>
        </w:rPr>
        <w:t xml:space="preserve">Henz BM, Zuberbier T. Causes of urticaria. In: Henz BM, Zuberbier T, Grabbe J, Monroe E, eds. </w:t>
      </w:r>
      <w:r w:rsidRPr="00350646">
        <w:rPr>
          <w:i/>
          <w:iCs/>
          <w:lang w:val="en-US"/>
        </w:rPr>
        <w:t>Urticaria – clinical, diagnostic and therapeutic aspects</w:t>
      </w:r>
      <w:r w:rsidRPr="00350646">
        <w:rPr>
          <w:lang w:val="en-US"/>
        </w:rPr>
        <w:t>. Berlin: Springer; 1998.</w:t>
      </w:r>
    </w:p>
    <w:p w:rsidR="00075169" w:rsidRPr="00350646" w:rsidRDefault="00075169" w:rsidP="003671F6">
      <w:pPr>
        <w:pStyle w:val="aff3"/>
        <w:numPr>
          <w:ilvl w:val="0"/>
          <w:numId w:val="46"/>
        </w:numPr>
        <w:ind w:left="0" w:firstLine="0"/>
        <w:rPr>
          <w:lang w:val="en-US"/>
        </w:rPr>
      </w:pPr>
      <w:bookmarkStart w:id="111" w:name="Закл58"/>
      <w:bookmarkEnd w:id="111"/>
      <w:r w:rsidRPr="00350646">
        <w:rPr>
          <w:lang w:val="en-US"/>
        </w:rPr>
        <w:t xml:space="preserve">Zuberbier T, ChantraineKess S, Hartmann K, Czarnetzki BM. Pseudoallergen-free diet in the treatment of chronic urticaria – a prospective study. </w:t>
      </w:r>
      <w:r w:rsidRPr="00350646">
        <w:rPr>
          <w:i/>
          <w:iCs/>
          <w:lang w:val="en-US"/>
        </w:rPr>
        <w:t xml:space="preserve">Acta Derm Venereol </w:t>
      </w:r>
      <w:r w:rsidRPr="00350646">
        <w:rPr>
          <w:lang w:val="en-US"/>
        </w:rPr>
        <w:t>1995;75:484-487.</w:t>
      </w:r>
    </w:p>
    <w:p w:rsidR="00075169" w:rsidRPr="00350646" w:rsidRDefault="00075169" w:rsidP="003671F6">
      <w:pPr>
        <w:pStyle w:val="aff3"/>
        <w:numPr>
          <w:ilvl w:val="0"/>
          <w:numId w:val="46"/>
        </w:numPr>
        <w:ind w:left="0" w:firstLine="0"/>
        <w:rPr>
          <w:lang w:val="en-US"/>
        </w:rPr>
      </w:pPr>
      <w:bookmarkStart w:id="112" w:name="Закл59"/>
      <w:bookmarkEnd w:id="112"/>
      <w:r w:rsidRPr="00350646">
        <w:rPr>
          <w:lang w:val="en-US"/>
        </w:rPr>
        <w:t xml:space="preserve">Akoglu G, Atakan N, Cakir B, Kalayci O, Hayran M. Effects of low pseudoallergen diet on urticarial activity and leukotriene levels in chronic urticaria. </w:t>
      </w:r>
      <w:r w:rsidRPr="00350646">
        <w:rPr>
          <w:i/>
          <w:iCs/>
          <w:lang w:val="en-US"/>
        </w:rPr>
        <w:t xml:space="preserve">Arch Dermatol Res </w:t>
      </w:r>
      <w:r w:rsidRPr="00350646">
        <w:rPr>
          <w:lang w:val="en-US"/>
        </w:rPr>
        <w:t xml:space="preserve">2012;304:257-262. </w:t>
      </w:r>
    </w:p>
    <w:p w:rsidR="00075169" w:rsidRPr="00350646" w:rsidRDefault="00075169" w:rsidP="003671F6">
      <w:pPr>
        <w:pStyle w:val="aff3"/>
        <w:numPr>
          <w:ilvl w:val="0"/>
          <w:numId w:val="46"/>
        </w:numPr>
        <w:ind w:left="0" w:firstLine="0"/>
        <w:rPr>
          <w:lang w:val="en-US"/>
        </w:rPr>
      </w:pPr>
      <w:bookmarkStart w:id="113" w:name="Закл60"/>
      <w:bookmarkEnd w:id="113"/>
      <w:r w:rsidRPr="00350646">
        <w:rPr>
          <w:lang w:val="en-US"/>
        </w:rPr>
        <w:t xml:space="preserve">Wagner N, Dirk D, Peveling-Oberhag A, et al. A Popular myth – low-histamine diet improves chronic spontaneous urticaria – fact or fiction? </w:t>
      </w:r>
      <w:r w:rsidRPr="00350646">
        <w:rPr>
          <w:i/>
          <w:iCs/>
          <w:lang w:val="en-US"/>
        </w:rPr>
        <w:t xml:space="preserve">J Eur Acad Dermatol Venereol </w:t>
      </w:r>
      <w:r w:rsidRPr="00350646">
        <w:rPr>
          <w:lang w:val="en-US"/>
        </w:rPr>
        <w:t>2016;31:650-655</w:t>
      </w:r>
    </w:p>
    <w:p w:rsidR="00075169" w:rsidRPr="00350646" w:rsidRDefault="00075169" w:rsidP="003671F6">
      <w:pPr>
        <w:pStyle w:val="aff3"/>
        <w:numPr>
          <w:ilvl w:val="0"/>
          <w:numId w:val="46"/>
        </w:numPr>
        <w:ind w:left="0" w:firstLine="0"/>
        <w:rPr>
          <w:lang w:val="en-US"/>
        </w:rPr>
      </w:pPr>
      <w:bookmarkStart w:id="114" w:name="Закл61"/>
      <w:bookmarkEnd w:id="114"/>
      <w:r w:rsidRPr="00350646">
        <w:rPr>
          <w:lang w:val="en-US"/>
        </w:rPr>
        <w:t xml:space="preserve">Beissert S, Stander H, Schwarz T. UVA rush hardening for the treatment of solar urticaria. </w:t>
      </w:r>
      <w:r w:rsidRPr="00350646">
        <w:rPr>
          <w:i/>
          <w:iCs/>
          <w:lang w:val="en-US"/>
        </w:rPr>
        <w:t xml:space="preserve">J Am Acad Dermatol </w:t>
      </w:r>
      <w:r w:rsidRPr="00350646">
        <w:rPr>
          <w:lang w:val="en-US"/>
        </w:rPr>
        <w:t>2000;42:1030-1032.</w:t>
      </w:r>
    </w:p>
    <w:p w:rsidR="00075169" w:rsidRPr="00350646" w:rsidRDefault="00075169" w:rsidP="003671F6">
      <w:pPr>
        <w:pStyle w:val="aff3"/>
        <w:numPr>
          <w:ilvl w:val="0"/>
          <w:numId w:val="46"/>
        </w:numPr>
        <w:ind w:left="0" w:firstLine="0"/>
        <w:rPr>
          <w:lang w:val="en-US"/>
        </w:rPr>
      </w:pPr>
      <w:bookmarkStart w:id="115" w:name="Закл62"/>
      <w:bookmarkEnd w:id="115"/>
      <w:r w:rsidRPr="00350646">
        <w:rPr>
          <w:lang w:val="en-US"/>
        </w:rPr>
        <w:t xml:space="preserve">Grob JJ, Auquier P, Dreyfus I, Ortonne JP. How to prescribe antihistamines for chronic idiopathic urticaria: desloratadine daily vs  PRN and quality of life. </w:t>
      </w:r>
      <w:r w:rsidRPr="00350646">
        <w:rPr>
          <w:i/>
          <w:iCs/>
          <w:lang w:val="en-US"/>
        </w:rPr>
        <w:t xml:space="preserve">Allergy </w:t>
      </w:r>
      <w:r w:rsidRPr="00350646">
        <w:rPr>
          <w:lang w:val="en-US"/>
        </w:rPr>
        <w:t>2009;64:605-612.</w:t>
      </w:r>
    </w:p>
    <w:p w:rsidR="00075169" w:rsidRPr="00350646" w:rsidRDefault="00075169" w:rsidP="003671F6">
      <w:pPr>
        <w:pStyle w:val="aff3"/>
        <w:numPr>
          <w:ilvl w:val="0"/>
          <w:numId w:val="46"/>
        </w:numPr>
        <w:ind w:left="0" w:firstLine="0"/>
        <w:rPr>
          <w:lang w:val="en-US"/>
        </w:rPr>
      </w:pPr>
      <w:bookmarkStart w:id="116" w:name="Закл63"/>
      <w:bookmarkEnd w:id="116"/>
      <w:r w:rsidRPr="00350646">
        <w:rPr>
          <w:lang w:val="en-US"/>
        </w:rPr>
        <w:t xml:space="preserve">Weller K, Ardelean E, Scholz E, Martus P, Zuberbier T, Maurer M Can on-demand non-sedating antihistamines improve urticaria symptoms? A double-blind, randomized, Single-dose study. </w:t>
      </w:r>
      <w:r w:rsidRPr="00350646">
        <w:rPr>
          <w:i/>
          <w:iCs/>
          <w:lang w:val="en-US"/>
        </w:rPr>
        <w:t xml:space="preserve">Acta Derm Venereol </w:t>
      </w:r>
      <w:r w:rsidRPr="00350646">
        <w:rPr>
          <w:lang w:val="en-US"/>
        </w:rPr>
        <w:t>2013;93:168-174.</w:t>
      </w:r>
    </w:p>
    <w:p w:rsidR="00075169" w:rsidRPr="00350646" w:rsidRDefault="00075169" w:rsidP="003671F6">
      <w:pPr>
        <w:pStyle w:val="aff3"/>
        <w:numPr>
          <w:ilvl w:val="0"/>
          <w:numId w:val="46"/>
        </w:numPr>
        <w:ind w:left="0" w:firstLine="0"/>
        <w:rPr>
          <w:rFonts w:cstheme="minorBidi"/>
          <w:lang w:val="en-US"/>
        </w:rPr>
      </w:pPr>
      <w:bookmarkStart w:id="117" w:name="Закл64"/>
      <w:bookmarkEnd w:id="117"/>
      <w:r w:rsidRPr="00350646">
        <w:rPr>
          <w:lang w:val="en-US"/>
        </w:rPr>
        <w:t xml:space="preserve">Kubo N, Senda M, Ohsumi Y, et al. Brain histamine H1 receptor occupancy of loratadine measured by positron emission topography: comparison of H1 receptor occupancy and proportional impairment ratio. </w:t>
      </w:r>
      <w:r w:rsidRPr="00350646">
        <w:rPr>
          <w:i/>
          <w:iCs/>
          <w:lang w:val="en-US"/>
        </w:rPr>
        <w:t>Hum</w:t>
      </w:r>
      <w:r w:rsidRPr="00F95B02">
        <w:rPr>
          <w:i/>
          <w:iCs/>
          <w:lang w:val="en-US"/>
        </w:rPr>
        <w:t xml:space="preserve"> </w:t>
      </w:r>
      <w:r w:rsidRPr="00350646">
        <w:rPr>
          <w:i/>
          <w:iCs/>
          <w:lang w:val="en-US"/>
        </w:rPr>
        <w:t>Psychopharmacol</w:t>
      </w:r>
      <w:r w:rsidRPr="00F95B02">
        <w:rPr>
          <w:i/>
          <w:iCs/>
          <w:lang w:val="en-US"/>
        </w:rPr>
        <w:t xml:space="preserve"> </w:t>
      </w:r>
      <w:r w:rsidRPr="00F95B02">
        <w:rPr>
          <w:lang w:val="en-US"/>
        </w:rPr>
        <w:t>2011;26:133-139.</w:t>
      </w:r>
    </w:p>
    <w:p w:rsidR="00075169" w:rsidRPr="00350646" w:rsidRDefault="00075169" w:rsidP="003671F6">
      <w:pPr>
        <w:pStyle w:val="aff3"/>
        <w:numPr>
          <w:ilvl w:val="0"/>
          <w:numId w:val="46"/>
        </w:numPr>
        <w:ind w:left="0" w:firstLine="0"/>
        <w:rPr>
          <w:rFonts w:cstheme="minorBidi"/>
          <w:lang w:val="en-US"/>
        </w:rPr>
      </w:pPr>
      <w:bookmarkStart w:id="118" w:name="Закл65"/>
      <w:bookmarkEnd w:id="118"/>
      <w:r w:rsidRPr="00350646">
        <w:rPr>
          <w:lang w:val="en-US"/>
        </w:rPr>
        <w:t xml:space="preserve">Staevska M, Popov TA, Kralimarkova T, et al. The effectiveness of levocetirizine and desloratadine in up to 4 times conventional doses in difficult-to-treat urticaria. </w:t>
      </w:r>
      <w:r w:rsidRPr="00350646">
        <w:rPr>
          <w:i/>
          <w:iCs/>
          <w:lang w:val="en-US"/>
        </w:rPr>
        <w:t xml:space="preserve">J Allergy Clin Immunol </w:t>
      </w:r>
      <w:r w:rsidRPr="00350646">
        <w:rPr>
          <w:lang w:val="en-US"/>
        </w:rPr>
        <w:t xml:space="preserve">2010;125: 676-682.  </w:t>
      </w:r>
    </w:p>
    <w:p w:rsidR="00075169" w:rsidRPr="00350646" w:rsidRDefault="00075169" w:rsidP="003671F6">
      <w:pPr>
        <w:pStyle w:val="aff3"/>
        <w:numPr>
          <w:ilvl w:val="0"/>
          <w:numId w:val="46"/>
        </w:numPr>
        <w:ind w:left="0" w:firstLine="0"/>
        <w:rPr>
          <w:rFonts w:cstheme="minorBidi"/>
          <w:lang w:val="en-US"/>
        </w:rPr>
      </w:pPr>
      <w:bookmarkStart w:id="119" w:name="Закл66"/>
      <w:bookmarkEnd w:id="119"/>
      <w:r w:rsidRPr="00350646">
        <w:rPr>
          <w:lang w:val="en-US"/>
        </w:rPr>
        <w:t xml:space="preserve">Siebenhaar F, Degener F, Zuberbier T, Martus P, Maurer M. Highdose desloratadine decreases wheal volume and improves cold provocation thresholds compared with standard-dose treatment in patients with acquired cold urticaria: a randomized, placebo-controlled, crossover study. </w:t>
      </w:r>
      <w:r w:rsidRPr="00350646">
        <w:rPr>
          <w:i/>
          <w:iCs/>
          <w:lang w:val="en-US"/>
        </w:rPr>
        <w:t xml:space="preserve">J Allergy Clin Immunol </w:t>
      </w:r>
      <w:r w:rsidRPr="00350646">
        <w:rPr>
          <w:lang w:val="en-US"/>
        </w:rPr>
        <w:t xml:space="preserve">2009;123:672-679.  </w:t>
      </w:r>
    </w:p>
    <w:p w:rsidR="00075169" w:rsidRPr="00350646" w:rsidRDefault="00075169" w:rsidP="003671F6">
      <w:pPr>
        <w:pStyle w:val="aff3"/>
        <w:numPr>
          <w:ilvl w:val="0"/>
          <w:numId w:val="46"/>
        </w:numPr>
        <w:ind w:left="0" w:firstLine="0"/>
        <w:rPr>
          <w:rFonts w:cstheme="minorBidi"/>
          <w:lang w:val="en-US"/>
        </w:rPr>
      </w:pPr>
      <w:bookmarkStart w:id="120" w:name="Закл67"/>
      <w:bookmarkEnd w:id="120"/>
      <w:r w:rsidRPr="00350646">
        <w:rPr>
          <w:lang w:val="en-US"/>
        </w:rPr>
        <w:t xml:space="preserve">Gimenez-Arnau A, Izquierdo I, Maurer M. The use of a responder analysis to identify clinically meaningful differences in chronic urticaria patients following placebo- controlled treatment with rupatadine 10 and 20 mg. </w:t>
      </w:r>
      <w:r w:rsidRPr="00350646">
        <w:rPr>
          <w:i/>
          <w:iCs/>
          <w:lang w:val="en-US"/>
        </w:rPr>
        <w:t xml:space="preserve">J Eur Acad Dermatol Venereol </w:t>
      </w:r>
      <w:r w:rsidRPr="00350646">
        <w:rPr>
          <w:lang w:val="en-US"/>
        </w:rPr>
        <w:t>2009;23:1088- 1091.</w:t>
      </w:r>
    </w:p>
    <w:p w:rsidR="00075169" w:rsidRPr="00350646" w:rsidRDefault="00075169" w:rsidP="003671F6">
      <w:pPr>
        <w:pStyle w:val="aff3"/>
        <w:numPr>
          <w:ilvl w:val="0"/>
          <w:numId w:val="46"/>
        </w:numPr>
        <w:ind w:left="0" w:firstLine="0"/>
        <w:rPr>
          <w:rFonts w:cstheme="minorBidi"/>
          <w:lang w:val="en-US"/>
        </w:rPr>
      </w:pPr>
      <w:bookmarkStart w:id="121" w:name="Закл68"/>
      <w:bookmarkEnd w:id="121"/>
      <w:r w:rsidRPr="00350646">
        <w:rPr>
          <w:lang w:val="en-US"/>
        </w:rPr>
        <w:t xml:space="preserve">Guillen-Aguinaga S, Jauregui Presa I, Aguinaga-Ontoso E, Guillen-Grima F, Ferrer M. Updosing nonsedating antihistamines in patients with chronic spontaneous urticaria: a systematic review and metaanalysis. </w:t>
      </w:r>
      <w:r w:rsidRPr="00350646">
        <w:rPr>
          <w:i/>
          <w:iCs/>
          <w:lang w:val="en-US"/>
        </w:rPr>
        <w:t xml:space="preserve">Br J Dermatol </w:t>
      </w:r>
      <w:r w:rsidRPr="00350646">
        <w:rPr>
          <w:lang w:val="en-US"/>
        </w:rPr>
        <w:t>2016;175:1153-1165.</w:t>
      </w:r>
    </w:p>
    <w:p w:rsidR="00075169" w:rsidRPr="00350646" w:rsidRDefault="00075169" w:rsidP="003671F6">
      <w:pPr>
        <w:pStyle w:val="aff3"/>
        <w:numPr>
          <w:ilvl w:val="0"/>
          <w:numId w:val="46"/>
        </w:numPr>
        <w:ind w:left="0" w:firstLine="0"/>
        <w:rPr>
          <w:rFonts w:cstheme="minorBidi"/>
          <w:lang w:val="en-US"/>
        </w:rPr>
      </w:pPr>
      <w:bookmarkStart w:id="122" w:name="Закл69"/>
      <w:bookmarkEnd w:id="122"/>
      <w:r w:rsidRPr="00350646">
        <w:rPr>
          <w:lang w:val="en-US"/>
        </w:rPr>
        <w:t xml:space="preserve">Saini S, Rosen KE, Hsieh HJ, et al. A randomized, placebo-controlled, dose-ranging study of single-dose omalizumab in patients with H-1-antihistamine-refractory chronic idiopathic urticaria. </w:t>
      </w:r>
      <w:r w:rsidRPr="00350646">
        <w:rPr>
          <w:i/>
          <w:iCs/>
          <w:lang w:val="en-US"/>
        </w:rPr>
        <w:t xml:space="preserve">J Allergy Clin Immunol </w:t>
      </w:r>
      <w:r w:rsidRPr="00350646">
        <w:rPr>
          <w:lang w:val="en-US"/>
        </w:rPr>
        <w:t>2011;128:567-U195.</w:t>
      </w:r>
    </w:p>
    <w:p w:rsidR="00075169" w:rsidRPr="00350646" w:rsidRDefault="00075169" w:rsidP="003671F6">
      <w:pPr>
        <w:pStyle w:val="aff3"/>
        <w:numPr>
          <w:ilvl w:val="0"/>
          <w:numId w:val="46"/>
        </w:numPr>
        <w:ind w:left="0" w:firstLine="0"/>
        <w:rPr>
          <w:rFonts w:cstheme="minorBidi"/>
          <w:lang w:val="en-US"/>
        </w:rPr>
      </w:pPr>
      <w:bookmarkStart w:id="123" w:name="Закл70"/>
      <w:bookmarkEnd w:id="123"/>
      <w:r w:rsidRPr="00350646">
        <w:rPr>
          <w:lang w:val="en-US"/>
        </w:rPr>
        <w:t xml:space="preserve">Maurer M, Altrichter S, Bieber T, et al. Efficacy and safety of omalizumab in patients with chronic urticaria who exhibit IgE against thyroperoxidase. </w:t>
      </w:r>
      <w:r w:rsidRPr="00350646">
        <w:rPr>
          <w:i/>
          <w:iCs/>
          <w:lang w:val="en-US"/>
        </w:rPr>
        <w:t xml:space="preserve">J Allergy Clin Immunol </w:t>
      </w:r>
      <w:r w:rsidRPr="00350646">
        <w:rPr>
          <w:lang w:val="en-US"/>
        </w:rPr>
        <w:t>2011;128:202-209.</w:t>
      </w:r>
    </w:p>
    <w:p w:rsidR="00075169" w:rsidRPr="00350646" w:rsidRDefault="00075169" w:rsidP="003671F6">
      <w:pPr>
        <w:pStyle w:val="aff3"/>
        <w:numPr>
          <w:ilvl w:val="0"/>
          <w:numId w:val="46"/>
        </w:numPr>
        <w:ind w:left="0" w:firstLine="0"/>
        <w:rPr>
          <w:lang w:val="en-US"/>
        </w:rPr>
      </w:pPr>
      <w:bookmarkStart w:id="124" w:name="Закл71"/>
      <w:bookmarkEnd w:id="124"/>
      <w:r w:rsidRPr="00350646">
        <w:rPr>
          <w:lang w:val="en-US"/>
        </w:rPr>
        <w:t xml:space="preserve">Saini SS, Bindslev-Jensen C, Maurer M, et al. Efficacy and safety of omalizumab in patients with chronic idiopathic/spontaneous urticaria who remain symptomatic on H1 antihistamines: a randomized, placebo-controlled study. </w:t>
      </w:r>
      <w:r w:rsidRPr="00350646">
        <w:rPr>
          <w:i/>
          <w:iCs/>
          <w:lang w:val="en-US"/>
        </w:rPr>
        <w:t xml:space="preserve">J Invest Dermatol </w:t>
      </w:r>
      <w:r w:rsidRPr="00350646">
        <w:rPr>
          <w:lang w:val="en-US"/>
        </w:rPr>
        <w:t xml:space="preserve">2015;135:67-75.  </w:t>
      </w:r>
    </w:p>
    <w:p w:rsidR="00075169" w:rsidRPr="00350646" w:rsidRDefault="00075169" w:rsidP="003671F6">
      <w:pPr>
        <w:pStyle w:val="aff3"/>
        <w:numPr>
          <w:ilvl w:val="0"/>
          <w:numId w:val="46"/>
        </w:numPr>
        <w:ind w:left="0" w:firstLine="0"/>
        <w:rPr>
          <w:rFonts w:cstheme="minorBidi"/>
          <w:lang w:val="en-US"/>
        </w:rPr>
      </w:pPr>
      <w:bookmarkStart w:id="125" w:name="Закл72"/>
      <w:bookmarkEnd w:id="125"/>
      <w:r w:rsidRPr="00350646">
        <w:rPr>
          <w:lang w:val="en-US"/>
        </w:rPr>
        <w:t xml:space="preserve">Maurer M, Rosen K, Hsieh HJ, et al. Omalizumab for the treatment of chronic idiopathic or spontaneous urticaria. </w:t>
      </w:r>
      <w:r w:rsidRPr="00350646">
        <w:rPr>
          <w:i/>
          <w:iCs/>
          <w:lang w:val="en-US"/>
        </w:rPr>
        <w:t xml:space="preserve">N Engl J Med </w:t>
      </w:r>
      <w:r w:rsidRPr="00350646">
        <w:rPr>
          <w:lang w:val="en-US"/>
        </w:rPr>
        <w:t xml:space="preserve">2013;368:924-935.  Kaplan A, Ledford D, Ashby M, et al. Omalizumab in patients with symptomatic chronic  idiopathic/spontaneous urticaria despite standard combination therapy. </w:t>
      </w:r>
      <w:r w:rsidRPr="00350646">
        <w:rPr>
          <w:i/>
          <w:iCs/>
          <w:lang w:val="en-US"/>
        </w:rPr>
        <w:t xml:space="preserve">J Allergy Clin Immunol </w:t>
      </w:r>
      <w:r w:rsidRPr="00350646">
        <w:rPr>
          <w:lang w:val="en-US"/>
        </w:rPr>
        <w:t>2013;132:101- 109.</w:t>
      </w:r>
    </w:p>
    <w:p w:rsidR="00075169" w:rsidRPr="00350646" w:rsidRDefault="00075169" w:rsidP="003671F6">
      <w:pPr>
        <w:pStyle w:val="aff3"/>
        <w:numPr>
          <w:ilvl w:val="0"/>
          <w:numId w:val="46"/>
        </w:numPr>
        <w:ind w:left="0" w:firstLine="0"/>
        <w:rPr>
          <w:rFonts w:cstheme="minorBidi"/>
          <w:lang w:val="en-US"/>
        </w:rPr>
      </w:pPr>
      <w:bookmarkStart w:id="126" w:name="Закл73"/>
      <w:bookmarkEnd w:id="126"/>
      <w:r w:rsidRPr="00350646">
        <w:rPr>
          <w:lang w:val="en-US"/>
        </w:rPr>
        <w:t xml:space="preserve">Zhao ZT, Ji CM, Yu WJ, et al. Omalizumab for the treatment of chronic spontaneous urticaria: a meta-analysis of randomized clinical trials. </w:t>
      </w:r>
      <w:r w:rsidRPr="00350646">
        <w:rPr>
          <w:i/>
          <w:iCs/>
          <w:lang w:val="en-US"/>
        </w:rPr>
        <w:t xml:space="preserve">J Allergy Clin Immunol </w:t>
      </w:r>
      <w:r w:rsidRPr="00350646">
        <w:rPr>
          <w:lang w:val="en-US"/>
        </w:rPr>
        <w:t>2016;137:1742-1750.</w:t>
      </w:r>
    </w:p>
    <w:p w:rsidR="00075169" w:rsidRPr="00350646" w:rsidRDefault="00075169" w:rsidP="003671F6">
      <w:pPr>
        <w:pStyle w:val="aff3"/>
        <w:numPr>
          <w:ilvl w:val="0"/>
          <w:numId w:val="46"/>
        </w:numPr>
        <w:ind w:left="0" w:firstLine="0"/>
        <w:rPr>
          <w:rFonts w:cstheme="minorBidi"/>
          <w:lang w:val="en-US"/>
        </w:rPr>
      </w:pPr>
      <w:bookmarkStart w:id="127" w:name="Закл74"/>
      <w:bookmarkEnd w:id="127"/>
      <w:r w:rsidRPr="00350646">
        <w:rPr>
          <w:lang w:val="en-US"/>
        </w:rPr>
        <w:t xml:space="preserve">Maurer M, Metz M, Brehler R, et al. Omalizumab treatment in chronic inducible urticaria: a systematic review of published evidence. </w:t>
      </w:r>
      <w:r w:rsidRPr="00350646">
        <w:rPr>
          <w:i/>
          <w:iCs/>
          <w:lang w:val="en-US"/>
        </w:rPr>
        <w:t xml:space="preserve">J Allergy Clin Immunol </w:t>
      </w:r>
      <w:r w:rsidRPr="00350646">
        <w:rPr>
          <w:lang w:val="en-US"/>
        </w:rPr>
        <w:t xml:space="preserve">2017; in press, </w:t>
      </w:r>
      <w:r w:rsidR="006A04A3">
        <w:fldChar w:fldCharType="begin"/>
      </w:r>
      <w:r w:rsidR="006A04A3" w:rsidRPr="006A623E">
        <w:rPr>
          <w:lang w:val="en-US"/>
        </w:rPr>
        <w:instrText>HYPERLINK "https://www.ncbi.nlm.nih.gov/pubmed/?term=Tharp%20MD%5BAuthor%5D&amp;cauthor=true&amp;cauthor_uid=30427977"</w:instrText>
      </w:r>
      <w:r w:rsidR="006A04A3">
        <w:fldChar w:fldCharType="separate"/>
      </w:r>
      <w:r w:rsidRPr="00350646">
        <w:rPr>
          <w:rStyle w:val="affd"/>
          <w:lang w:val="en-US"/>
        </w:rPr>
        <w:t>Tharp MD</w:t>
      </w:r>
      <w:r w:rsidR="006A04A3">
        <w:fldChar w:fldCharType="end"/>
      </w:r>
      <w:r w:rsidRPr="00350646">
        <w:rPr>
          <w:lang w:val="en-US"/>
        </w:rPr>
        <w:t>, </w:t>
      </w:r>
      <w:hyperlink r:id="rId8" w:history="1">
        <w:r w:rsidRPr="00350646">
          <w:rPr>
            <w:rStyle w:val="affd"/>
            <w:lang w:val="en-US"/>
          </w:rPr>
          <w:t>Bernstein JA</w:t>
        </w:r>
      </w:hyperlink>
      <w:r w:rsidRPr="00350646">
        <w:rPr>
          <w:lang w:val="en-US"/>
        </w:rPr>
        <w:t>, </w:t>
      </w:r>
      <w:proofErr w:type="spellStart"/>
      <w:r w:rsidR="006A04A3">
        <w:fldChar w:fldCharType="begin"/>
      </w:r>
      <w:r w:rsidR="00D449E4" w:rsidRPr="00615430">
        <w:rPr>
          <w:lang w:val="en-US"/>
        </w:rPr>
        <w:instrText>HYPERLINK "https://www.ncbi.nlm.nih.gov/pubmed/?term=Kavati%20A%5BAuthor%5D&amp;cauthor=true&amp;cauthor_uid=30427977"</w:instrText>
      </w:r>
      <w:r w:rsidR="006A04A3">
        <w:fldChar w:fldCharType="separate"/>
      </w:r>
      <w:r w:rsidRPr="00350646">
        <w:rPr>
          <w:rStyle w:val="affd"/>
          <w:lang w:val="en-US"/>
        </w:rPr>
        <w:t>Kavati</w:t>
      </w:r>
      <w:proofErr w:type="spellEnd"/>
      <w:r w:rsidRPr="00350646">
        <w:rPr>
          <w:rStyle w:val="affd"/>
          <w:lang w:val="en-US"/>
        </w:rPr>
        <w:t xml:space="preserve"> A</w:t>
      </w:r>
      <w:r w:rsidR="006A04A3">
        <w:fldChar w:fldCharType="end"/>
      </w:r>
      <w:r w:rsidRPr="00350646">
        <w:rPr>
          <w:lang w:val="en-US"/>
        </w:rPr>
        <w:t>, </w:t>
      </w:r>
      <w:hyperlink r:id="rId9" w:history="1">
        <w:r w:rsidRPr="00350646">
          <w:rPr>
            <w:rStyle w:val="affd"/>
            <w:lang w:val="en-US"/>
          </w:rPr>
          <w:t>Ortiz B</w:t>
        </w:r>
      </w:hyperlink>
      <w:r w:rsidRPr="00350646">
        <w:rPr>
          <w:lang w:val="en-US"/>
        </w:rPr>
        <w:t>, </w:t>
      </w:r>
      <w:hyperlink r:id="rId10" w:history="1">
        <w:r w:rsidRPr="00350646">
          <w:rPr>
            <w:rStyle w:val="affd"/>
            <w:lang w:val="en-US"/>
          </w:rPr>
          <w:t>MacDonald K</w:t>
        </w:r>
      </w:hyperlink>
      <w:r w:rsidRPr="00350646">
        <w:rPr>
          <w:lang w:val="en-US"/>
        </w:rPr>
        <w:t>, </w:t>
      </w:r>
      <w:proofErr w:type="spellStart"/>
      <w:r w:rsidR="006A04A3">
        <w:fldChar w:fldCharType="begin"/>
      </w:r>
      <w:r w:rsidR="00D449E4" w:rsidRPr="00615430">
        <w:rPr>
          <w:lang w:val="en-US"/>
        </w:rPr>
        <w:instrText>HYPERLINK "https://www.ncbi.nlm.nih.gov/pubmed/?term=Denhaerynck%20K%5BAuthor%5D&amp;cauthor=true&amp;cauthor_uid=30427977"</w:instrText>
      </w:r>
      <w:r w:rsidR="006A04A3">
        <w:fldChar w:fldCharType="separate"/>
      </w:r>
      <w:r w:rsidRPr="00350646">
        <w:rPr>
          <w:rStyle w:val="affd"/>
          <w:lang w:val="en-US"/>
        </w:rPr>
        <w:t>Denhaerynck</w:t>
      </w:r>
      <w:proofErr w:type="spellEnd"/>
      <w:r w:rsidRPr="00350646">
        <w:rPr>
          <w:rStyle w:val="affd"/>
          <w:lang w:val="en-US"/>
        </w:rPr>
        <w:t xml:space="preserve"> K</w:t>
      </w:r>
      <w:r w:rsidR="006A04A3">
        <w:fldChar w:fldCharType="end"/>
      </w:r>
      <w:r w:rsidRPr="00350646">
        <w:rPr>
          <w:lang w:val="en-US"/>
        </w:rPr>
        <w:t>, </w:t>
      </w:r>
      <w:hyperlink r:id="rId11" w:history="1">
        <w:r w:rsidRPr="00350646">
          <w:rPr>
            <w:rStyle w:val="affd"/>
            <w:lang w:val="en-US"/>
          </w:rPr>
          <w:t>Abraham I</w:t>
        </w:r>
      </w:hyperlink>
      <w:r w:rsidRPr="00350646">
        <w:rPr>
          <w:lang w:val="en-US"/>
        </w:rPr>
        <w:t>, </w:t>
      </w:r>
      <w:r w:rsidR="006A04A3">
        <w:fldChar w:fldCharType="begin"/>
      </w:r>
      <w:r w:rsidR="006A04A3" w:rsidRPr="006A623E">
        <w:rPr>
          <w:lang w:val="en-US"/>
        </w:rPr>
        <w:instrText>HYPERLINK "https://www.ncbi.nlm.nih.gov/pubmed/?term=Lee%20CS%5BAuthor%5D&amp;cauthor=true&amp;cauthor_uid=30427977"</w:instrText>
      </w:r>
      <w:r w:rsidR="006A04A3">
        <w:fldChar w:fldCharType="separate"/>
      </w:r>
      <w:r w:rsidRPr="00350646">
        <w:rPr>
          <w:rStyle w:val="affd"/>
          <w:lang w:val="en-US"/>
        </w:rPr>
        <w:t>Lee CS</w:t>
      </w:r>
      <w:r w:rsidR="006A04A3">
        <w:fldChar w:fldCharType="end"/>
      </w:r>
      <w:r w:rsidR="006A04A3">
        <w:fldChar w:fldCharType="begin"/>
      </w:r>
      <w:r w:rsidR="006A04A3" w:rsidRPr="006A623E">
        <w:rPr>
          <w:lang w:val="en-US"/>
        </w:rPr>
        <w:instrText>HYPERLINK "https://www.ncbi.nlm.nih.gov/pubmed/30427977" \o "JAMA dermatology."</w:instrText>
      </w:r>
      <w:r w:rsidR="006A04A3">
        <w:fldChar w:fldCharType="separate"/>
      </w:r>
      <w:r w:rsidRPr="00350646">
        <w:rPr>
          <w:rStyle w:val="affd"/>
          <w:lang w:val="en-US"/>
        </w:rPr>
        <w:t xml:space="preserve">JAMA </w:t>
      </w:r>
      <w:r w:rsidRPr="00350646">
        <w:rPr>
          <w:lang w:val="en-US"/>
        </w:rPr>
        <w:t>Benefits and Harms of </w:t>
      </w:r>
      <w:r w:rsidRPr="00350646">
        <w:rPr>
          <w:rStyle w:val="highlight"/>
          <w:lang w:val="en-US"/>
        </w:rPr>
        <w:t>Omalizumab</w:t>
      </w:r>
      <w:r w:rsidRPr="00350646">
        <w:rPr>
          <w:lang w:val="en-US"/>
        </w:rPr>
        <w:t> Treatment in Adolescent and Adult Patients With Chronic Idiopathic (Spontaneous) </w:t>
      </w:r>
      <w:r w:rsidRPr="00350646">
        <w:rPr>
          <w:rStyle w:val="highlight"/>
          <w:lang w:val="en-US"/>
        </w:rPr>
        <w:t>Urticaria</w:t>
      </w:r>
      <w:r w:rsidRPr="00350646">
        <w:rPr>
          <w:lang w:val="en-US"/>
        </w:rPr>
        <w:t>: A Meta-analysis of "Real-world" Evidence</w:t>
      </w:r>
      <w:r w:rsidRPr="00350646">
        <w:rPr>
          <w:rStyle w:val="affd"/>
          <w:lang w:val="en-US"/>
        </w:rPr>
        <w:t xml:space="preserve"> Dermatol.</w:t>
      </w:r>
      <w:r w:rsidR="006A04A3">
        <w:fldChar w:fldCharType="end"/>
      </w:r>
      <w:r w:rsidRPr="00350646">
        <w:rPr>
          <w:lang w:val="en-US"/>
        </w:rPr>
        <w:t> </w:t>
      </w:r>
      <w:r w:rsidRPr="005B3058">
        <w:rPr>
          <w:lang w:val="en-US"/>
        </w:rPr>
        <w:t xml:space="preserve">2019 </w:t>
      </w:r>
      <w:r w:rsidRPr="00350646">
        <w:rPr>
          <w:lang w:val="en-US"/>
        </w:rPr>
        <w:t>Jan</w:t>
      </w:r>
      <w:r w:rsidRPr="005B3058">
        <w:rPr>
          <w:lang w:val="en-US"/>
        </w:rPr>
        <w:t xml:space="preserve"> 1;155(1):29-38</w:t>
      </w:r>
      <w:r w:rsidRPr="00350646">
        <w:rPr>
          <w:lang w:val="en-US"/>
        </w:rPr>
        <w:t xml:space="preserve"> </w:t>
      </w:r>
    </w:p>
    <w:p w:rsidR="00075169" w:rsidRPr="00350646" w:rsidRDefault="00075169" w:rsidP="003671F6">
      <w:pPr>
        <w:pStyle w:val="aff3"/>
        <w:numPr>
          <w:ilvl w:val="0"/>
          <w:numId w:val="46"/>
        </w:numPr>
        <w:ind w:left="0" w:firstLine="0"/>
        <w:rPr>
          <w:rFonts w:cstheme="minorBidi"/>
          <w:lang w:val="en-US"/>
        </w:rPr>
      </w:pPr>
      <w:bookmarkStart w:id="128" w:name="Закл75"/>
      <w:bookmarkEnd w:id="128"/>
      <w:r w:rsidRPr="00350646">
        <w:rPr>
          <w:lang w:val="en-US"/>
        </w:rPr>
        <w:t xml:space="preserve">Stellato C, de Paulis A, Ciccarelli A, et al. Anti-inflammatory effect of cyclosporin A on human skin mast cells. </w:t>
      </w:r>
      <w:r w:rsidRPr="00350646">
        <w:rPr>
          <w:i/>
          <w:iCs/>
          <w:lang w:val="en-US"/>
        </w:rPr>
        <w:t xml:space="preserve">J Invest Dermatol </w:t>
      </w:r>
      <w:r w:rsidRPr="00350646">
        <w:rPr>
          <w:lang w:val="en-US"/>
        </w:rPr>
        <w:t>1992;98:800-804.</w:t>
      </w:r>
    </w:p>
    <w:p w:rsidR="00075169" w:rsidRPr="00350646" w:rsidRDefault="00075169" w:rsidP="003671F6">
      <w:pPr>
        <w:pStyle w:val="aff3"/>
        <w:numPr>
          <w:ilvl w:val="0"/>
          <w:numId w:val="46"/>
        </w:numPr>
        <w:ind w:left="0" w:firstLine="0"/>
        <w:rPr>
          <w:rFonts w:cstheme="minorBidi"/>
          <w:lang w:val="en-US"/>
        </w:rPr>
      </w:pPr>
      <w:bookmarkStart w:id="129" w:name="Закл76"/>
      <w:bookmarkEnd w:id="129"/>
      <w:r w:rsidRPr="00350646">
        <w:rPr>
          <w:lang w:val="en-US"/>
        </w:rPr>
        <w:t xml:space="preserve">Harrison CA, Bastan R, Peirce MJ, Munday MR, Peachell PT. Role of calcineurin in the regulation of human lung mast cell and basophil function by cyclosporine and FK506. </w:t>
      </w:r>
      <w:r w:rsidRPr="00350646">
        <w:rPr>
          <w:i/>
          <w:iCs/>
          <w:lang w:val="en-US"/>
        </w:rPr>
        <w:t xml:space="preserve">Br J Pharmacol </w:t>
      </w:r>
      <w:r w:rsidRPr="00350646">
        <w:rPr>
          <w:lang w:val="en-US"/>
        </w:rPr>
        <w:t>2007;150:509-518.</w:t>
      </w:r>
    </w:p>
    <w:p w:rsidR="00075169" w:rsidRPr="00350646" w:rsidRDefault="00075169" w:rsidP="003671F6">
      <w:pPr>
        <w:pStyle w:val="aff3"/>
        <w:numPr>
          <w:ilvl w:val="0"/>
          <w:numId w:val="46"/>
        </w:numPr>
        <w:ind w:left="0" w:firstLine="0"/>
        <w:rPr>
          <w:rFonts w:cstheme="minorBidi"/>
          <w:lang w:val="en-US"/>
        </w:rPr>
      </w:pPr>
      <w:bookmarkStart w:id="130" w:name="Закл77"/>
      <w:bookmarkEnd w:id="130"/>
      <w:r w:rsidRPr="00350646">
        <w:rPr>
          <w:lang w:val="en-US"/>
        </w:rPr>
        <w:t xml:space="preserve">Grattan CE, O’Donnell BF, Francis DM, et al. Randomized doubleblind study of cyclosporin in chronic ‘idiopathic’ urticaria. </w:t>
      </w:r>
      <w:r w:rsidRPr="00350646">
        <w:rPr>
          <w:i/>
          <w:iCs/>
          <w:lang w:val="en-US"/>
        </w:rPr>
        <w:t xml:space="preserve">Br J Dermatol </w:t>
      </w:r>
      <w:r w:rsidRPr="00350646">
        <w:rPr>
          <w:lang w:val="en-US"/>
        </w:rPr>
        <w:t>2000;143:365-372.</w:t>
      </w:r>
    </w:p>
    <w:p w:rsidR="00075169" w:rsidRPr="00350646" w:rsidRDefault="00075169" w:rsidP="003671F6">
      <w:pPr>
        <w:pStyle w:val="aff3"/>
        <w:numPr>
          <w:ilvl w:val="0"/>
          <w:numId w:val="46"/>
        </w:numPr>
        <w:ind w:left="0" w:firstLine="0"/>
        <w:rPr>
          <w:lang w:val="en-US"/>
        </w:rPr>
      </w:pPr>
      <w:bookmarkStart w:id="131" w:name="Закл78"/>
      <w:bookmarkEnd w:id="131"/>
      <w:r w:rsidRPr="00350646">
        <w:rPr>
          <w:lang w:val="en-US"/>
        </w:rPr>
        <w:t xml:space="preserve">Vena GA, Cassano N, Colombo D, Peruzzi E, Pigatto P. Cyclosporine in chronic idiopathic urticaria: a double-blind, randomized, placebo- controlled trial. </w:t>
      </w:r>
      <w:r w:rsidRPr="00350646">
        <w:rPr>
          <w:i/>
          <w:iCs/>
          <w:lang w:val="en-US"/>
        </w:rPr>
        <w:t xml:space="preserve">J Am Acad Dermatol </w:t>
      </w:r>
      <w:r w:rsidRPr="00350646">
        <w:rPr>
          <w:lang w:val="en-US"/>
        </w:rPr>
        <w:t>2006;55:705-709.</w:t>
      </w:r>
    </w:p>
    <w:p w:rsidR="00075169" w:rsidRPr="00350646" w:rsidRDefault="00075169" w:rsidP="003671F6">
      <w:pPr>
        <w:pStyle w:val="aff3"/>
        <w:numPr>
          <w:ilvl w:val="0"/>
          <w:numId w:val="46"/>
        </w:numPr>
        <w:ind w:left="0" w:firstLine="0"/>
        <w:rPr>
          <w:rFonts w:cstheme="minorBidi"/>
          <w:lang w:val="en-US"/>
        </w:rPr>
      </w:pPr>
      <w:bookmarkStart w:id="132" w:name="Закл79"/>
      <w:bookmarkEnd w:id="132"/>
      <w:r w:rsidRPr="00350646">
        <w:rPr>
          <w:lang w:val="en-US"/>
        </w:rPr>
        <w:t xml:space="preserve">Kulthanan K, Chaweekulrat P, Komoltri C, et al. Cyclosporine for chronic spontaneous urticaria: a meta-analysis and systematic review. </w:t>
      </w:r>
      <w:r w:rsidRPr="00350646">
        <w:rPr>
          <w:i/>
          <w:iCs/>
          <w:lang w:val="en-US"/>
        </w:rPr>
        <w:t xml:space="preserve">J Allergy Clin Immunol Pract </w:t>
      </w:r>
      <w:r w:rsidRPr="00350646">
        <w:rPr>
          <w:lang w:val="en-US"/>
        </w:rPr>
        <w:t xml:space="preserve">2017; in press. Doshi DR, Weinberger MM. Experience with cyclosporine in children with chronic idiopathic urticaria. </w:t>
      </w:r>
      <w:r w:rsidRPr="00350646">
        <w:rPr>
          <w:i/>
          <w:iCs/>
          <w:lang w:val="en-US"/>
        </w:rPr>
        <w:t>Pediatr</w:t>
      </w:r>
      <w:r w:rsidRPr="003F4DF0">
        <w:rPr>
          <w:i/>
          <w:iCs/>
          <w:lang w:val="en-US"/>
        </w:rPr>
        <w:t xml:space="preserve"> </w:t>
      </w:r>
      <w:r w:rsidRPr="00350646">
        <w:rPr>
          <w:i/>
          <w:iCs/>
          <w:lang w:val="en-US"/>
        </w:rPr>
        <w:t>Dermatol</w:t>
      </w:r>
      <w:r w:rsidRPr="003F4DF0">
        <w:rPr>
          <w:i/>
          <w:iCs/>
          <w:lang w:val="en-US"/>
        </w:rPr>
        <w:t xml:space="preserve"> </w:t>
      </w:r>
      <w:r w:rsidRPr="003F4DF0">
        <w:rPr>
          <w:lang w:val="en-US"/>
        </w:rPr>
        <w:t>2009;26:409-413.</w:t>
      </w:r>
    </w:p>
    <w:p w:rsidR="00075169" w:rsidRPr="00350646" w:rsidRDefault="00075169" w:rsidP="003671F6">
      <w:pPr>
        <w:pStyle w:val="aff3"/>
        <w:numPr>
          <w:ilvl w:val="0"/>
          <w:numId w:val="46"/>
        </w:numPr>
        <w:ind w:left="0" w:firstLine="0"/>
        <w:rPr>
          <w:lang w:val="en-US"/>
        </w:rPr>
      </w:pPr>
      <w:bookmarkStart w:id="133" w:name="Закл80"/>
      <w:bookmarkEnd w:id="133"/>
      <w:r w:rsidRPr="00350646">
        <w:rPr>
          <w:lang w:val="en-US"/>
        </w:rPr>
        <w:t xml:space="preserve">Zuberbier T, Ifflander J, Semmler C, Henz BM. Acute urticaria: clinical aspects and therapeutic responsiveness. </w:t>
      </w:r>
      <w:r w:rsidRPr="00350646">
        <w:rPr>
          <w:i/>
          <w:iCs/>
          <w:lang w:val="en-US"/>
        </w:rPr>
        <w:t xml:space="preserve">Acta Derm Venereol </w:t>
      </w:r>
      <w:r w:rsidRPr="00350646">
        <w:rPr>
          <w:lang w:val="en-US"/>
        </w:rPr>
        <w:t>1996;76:295-297.</w:t>
      </w:r>
    </w:p>
    <w:p w:rsidR="00075169" w:rsidRPr="00350646" w:rsidRDefault="00075169" w:rsidP="003671F6">
      <w:pPr>
        <w:pStyle w:val="aff3"/>
        <w:numPr>
          <w:ilvl w:val="0"/>
          <w:numId w:val="46"/>
        </w:numPr>
        <w:ind w:left="0" w:firstLine="0"/>
        <w:rPr>
          <w:rFonts w:cstheme="minorBidi"/>
          <w:lang w:val="en-US"/>
        </w:rPr>
      </w:pPr>
      <w:bookmarkStart w:id="134" w:name="Закл81"/>
      <w:bookmarkEnd w:id="134"/>
      <w:r w:rsidRPr="00350646">
        <w:rPr>
          <w:lang w:val="en-US"/>
        </w:rPr>
        <w:t xml:space="preserve">Asero R, Tedeschi A. Usefulness of a short course of oral prednisone in antihistamine-resistant chronic urticaria: a retrospective analysis. </w:t>
      </w:r>
      <w:r w:rsidRPr="00350646">
        <w:rPr>
          <w:i/>
          <w:iCs/>
          <w:lang w:val="en-US"/>
        </w:rPr>
        <w:t>J</w:t>
      </w:r>
      <w:r w:rsidRPr="00350646">
        <w:rPr>
          <w:i/>
          <w:iCs/>
        </w:rPr>
        <w:t xml:space="preserve"> </w:t>
      </w:r>
      <w:r w:rsidRPr="00350646">
        <w:rPr>
          <w:i/>
          <w:iCs/>
          <w:lang w:val="en-US"/>
        </w:rPr>
        <w:t>Investig</w:t>
      </w:r>
      <w:r w:rsidRPr="00350646">
        <w:rPr>
          <w:i/>
          <w:iCs/>
        </w:rPr>
        <w:t xml:space="preserve"> </w:t>
      </w:r>
      <w:r w:rsidRPr="00350646">
        <w:rPr>
          <w:i/>
          <w:iCs/>
          <w:lang w:val="en-US"/>
        </w:rPr>
        <w:t>Allergol</w:t>
      </w:r>
      <w:r w:rsidRPr="00350646">
        <w:rPr>
          <w:i/>
          <w:iCs/>
        </w:rPr>
        <w:t xml:space="preserve"> </w:t>
      </w:r>
      <w:r w:rsidRPr="00350646">
        <w:rPr>
          <w:i/>
          <w:iCs/>
          <w:lang w:val="en-US"/>
        </w:rPr>
        <w:t>Clin</w:t>
      </w:r>
      <w:r w:rsidRPr="00350646">
        <w:rPr>
          <w:i/>
          <w:iCs/>
        </w:rPr>
        <w:t xml:space="preserve"> </w:t>
      </w:r>
      <w:r w:rsidRPr="00350646">
        <w:rPr>
          <w:i/>
          <w:iCs/>
          <w:lang w:val="en-US"/>
        </w:rPr>
        <w:t>Immunol</w:t>
      </w:r>
      <w:r w:rsidRPr="00350646">
        <w:rPr>
          <w:i/>
          <w:iCs/>
        </w:rPr>
        <w:t xml:space="preserve"> </w:t>
      </w:r>
      <w:r w:rsidRPr="00350646">
        <w:t>2010;20:386-390.</w:t>
      </w:r>
    </w:p>
    <w:p w:rsidR="00075169" w:rsidRPr="00350646" w:rsidRDefault="00075169" w:rsidP="003671F6">
      <w:pPr>
        <w:pStyle w:val="aff3"/>
        <w:numPr>
          <w:ilvl w:val="0"/>
          <w:numId w:val="46"/>
        </w:numPr>
        <w:ind w:left="0" w:firstLine="0"/>
      </w:pPr>
      <w:bookmarkStart w:id="135" w:name="Закл82"/>
      <w:bookmarkEnd w:id="135"/>
      <w:r w:rsidRPr="00350646">
        <w:t>Колхир П.В. Крапивница и ангиоотек. П.В. Колхир. – М.: Практическая медицина, 2012. – 364 с.</w:t>
      </w:r>
    </w:p>
    <w:p w:rsidR="00075169" w:rsidRPr="00811D0D" w:rsidRDefault="00075169" w:rsidP="003671F6">
      <w:pPr>
        <w:pStyle w:val="aff3"/>
        <w:numPr>
          <w:ilvl w:val="0"/>
          <w:numId w:val="46"/>
        </w:numPr>
        <w:ind w:left="0" w:firstLine="0"/>
        <w:rPr>
          <w:color w:val="000000" w:themeColor="text1"/>
        </w:rPr>
      </w:pPr>
      <w:bookmarkStart w:id="136" w:name="Закл83"/>
      <w:bookmarkEnd w:id="136"/>
      <w:r w:rsidRPr="00350646">
        <w:rPr>
          <w:lang w:val="en-US"/>
        </w:rPr>
        <w:t>Kaplan</w:t>
      </w:r>
      <w:r w:rsidRPr="003F4DF0">
        <w:rPr>
          <w:lang w:val="en-US"/>
        </w:rPr>
        <w:t xml:space="preserve"> </w:t>
      </w:r>
      <w:r w:rsidRPr="00350646">
        <w:rPr>
          <w:lang w:val="en-US"/>
        </w:rPr>
        <w:t>AP</w:t>
      </w:r>
      <w:r w:rsidRPr="003F4DF0">
        <w:rPr>
          <w:lang w:val="en-US"/>
        </w:rPr>
        <w:t xml:space="preserve">. </w:t>
      </w:r>
      <w:r w:rsidRPr="00350646">
        <w:rPr>
          <w:lang w:val="en-US"/>
        </w:rPr>
        <w:t xml:space="preserve">Urticaria and angioedema. In: Middleton's Allergy: Principles and practice, 7th, Adkinson NF, Bochner BS, Busse WW, et al. </w:t>
      </w:r>
      <w:r w:rsidRPr="00350646">
        <w:t>(</w:t>
      </w:r>
      <w:r w:rsidRPr="00350646">
        <w:rPr>
          <w:lang w:val="en-US"/>
        </w:rPr>
        <w:t>Eds</w:t>
      </w:r>
      <w:r w:rsidRPr="00350646">
        <w:t xml:space="preserve">), </w:t>
      </w:r>
      <w:r w:rsidRPr="00350646">
        <w:rPr>
          <w:lang w:val="en-US"/>
        </w:rPr>
        <w:t>Mosby</w:t>
      </w:r>
      <w:r w:rsidRPr="00350646">
        <w:t xml:space="preserve">, </w:t>
      </w:r>
      <w:r w:rsidRPr="00350646">
        <w:rPr>
          <w:lang w:val="en-US"/>
        </w:rPr>
        <w:t>St</w:t>
      </w:r>
      <w:r w:rsidRPr="00350646">
        <w:t xml:space="preserve"> </w:t>
      </w:r>
      <w:r w:rsidRPr="00350646">
        <w:rPr>
          <w:lang w:val="en-US"/>
        </w:rPr>
        <w:t>Louis</w:t>
      </w:r>
      <w:r w:rsidRPr="00350646">
        <w:t xml:space="preserve">, </w:t>
      </w:r>
      <w:r w:rsidRPr="00350646">
        <w:rPr>
          <w:lang w:val="en-US"/>
        </w:rPr>
        <w:t>MO</w:t>
      </w:r>
      <w:r w:rsidRPr="00350646">
        <w:t xml:space="preserve"> 2009. </w:t>
      </w:r>
      <w:r w:rsidRPr="00350646">
        <w:rPr>
          <w:lang w:val="en-US"/>
        </w:rPr>
        <w:t>Vol</w:t>
      </w:r>
      <w:r w:rsidRPr="00350646">
        <w:t xml:space="preserve"> 2, </w:t>
      </w:r>
      <w:r w:rsidRPr="00811D0D">
        <w:rPr>
          <w:color w:val="000000" w:themeColor="text1"/>
          <w:lang w:val="en-US"/>
        </w:rPr>
        <w:t>p</w:t>
      </w:r>
      <w:r w:rsidRPr="00811D0D">
        <w:rPr>
          <w:color w:val="000000" w:themeColor="text1"/>
        </w:rPr>
        <w:t>.1063</w:t>
      </w:r>
    </w:p>
    <w:bookmarkStart w:id="137" w:name="Закл84"/>
    <w:bookmarkEnd w:id="137"/>
    <w:p w:rsidR="00075169" w:rsidRPr="00811D0D" w:rsidRDefault="006A04A3" w:rsidP="003671F6">
      <w:pPr>
        <w:pStyle w:val="aff3"/>
        <w:numPr>
          <w:ilvl w:val="0"/>
          <w:numId w:val="46"/>
        </w:numPr>
        <w:ind w:left="0" w:firstLine="0"/>
        <w:rPr>
          <w:rFonts w:cstheme="minorBidi"/>
          <w:color w:val="000000" w:themeColor="text1"/>
          <w:lang w:val="en-US"/>
        </w:rPr>
      </w:pPr>
      <w:r w:rsidRPr="00811D0D">
        <w:rPr>
          <w:rStyle w:val="affd"/>
          <w:color w:val="000000" w:themeColor="text1"/>
          <w:u w:val="none"/>
          <w:lang w:val="en-US"/>
        </w:rPr>
        <w:fldChar w:fldCharType="begin"/>
      </w:r>
      <w:r w:rsidR="00075169" w:rsidRPr="00811D0D">
        <w:rPr>
          <w:rStyle w:val="affd"/>
          <w:color w:val="000000" w:themeColor="text1"/>
          <w:u w:val="none"/>
          <w:lang w:val="en-US"/>
        </w:rPr>
        <w:instrText xml:space="preserve"> HYPERLINK "https://www.ncbi.nlm.nih.gov/pubmed/?term=Etwel%20F%5BAuthor%5D&amp;cauthor=true&amp;cauthor_uid=27878468" </w:instrText>
      </w:r>
      <w:r w:rsidRPr="00811D0D">
        <w:rPr>
          <w:rStyle w:val="affd"/>
          <w:color w:val="000000" w:themeColor="text1"/>
          <w:u w:val="none"/>
          <w:lang w:val="en-US"/>
        </w:rPr>
        <w:fldChar w:fldCharType="separate"/>
      </w:r>
      <w:proofErr w:type="spellStart"/>
      <w:r w:rsidR="00075169" w:rsidRPr="00811D0D">
        <w:rPr>
          <w:rStyle w:val="affd"/>
          <w:color w:val="000000" w:themeColor="text1"/>
          <w:u w:val="none"/>
          <w:lang w:val="en-US"/>
        </w:rPr>
        <w:t>Etwel</w:t>
      </w:r>
      <w:proofErr w:type="spellEnd"/>
      <w:r w:rsidR="00075169" w:rsidRPr="00811D0D">
        <w:rPr>
          <w:rStyle w:val="affd"/>
          <w:color w:val="000000" w:themeColor="text1"/>
          <w:u w:val="none"/>
          <w:lang w:val="en-US"/>
        </w:rPr>
        <w:t xml:space="preserve"> F</w:t>
      </w:r>
      <w:r w:rsidRPr="00811D0D">
        <w:rPr>
          <w:rStyle w:val="affd"/>
          <w:color w:val="000000" w:themeColor="text1"/>
          <w:u w:val="none"/>
          <w:lang w:val="en-US"/>
        </w:rPr>
        <w:fldChar w:fldCharType="end"/>
      </w:r>
      <w:r w:rsidR="00075169" w:rsidRPr="00811D0D">
        <w:rPr>
          <w:color w:val="000000" w:themeColor="text1"/>
          <w:lang w:val="en-US"/>
        </w:rPr>
        <w:t>, </w:t>
      </w:r>
      <w:proofErr w:type="spellStart"/>
      <w:r>
        <w:fldChar w:fldCharType="begin"/>
      </w:r>
      <w:r w:rsidR="00D449E4" w:rsidRPr="00615430">
        <w:rPr>
          <w:lang w:val="en-US"/>
        </w:rPr>
        <w:instrText>HYPERLINK "https://www.ncbi.nlm.nih.gov/pubmed/?term=Faught%20LH%5BAuthor%5D&amp;cauthor=true&amp;cauthor_uid=27878468"</w:instrText>
      </w:r>
      <w:r>
        <w:fldChar w:fldCharType="separate"/>
      </w:r>
      <w:r w:rsidR="00075169" w:rsidRPr="00811D0D">
        <w:rPr>
          <w:rStyle w:val="affd"/>
          <w:color w:val="000000" w:themeColor="text1"/>
          <w:u w:val="none"/>
          <w:lang w:val="en-US"/>
        </w:rPr>
        <w:t>Faught</w:t>
      </w:r>
      <w:proofErr w:type="spellEnd"/>
      <w:r w:rsidR="00075169" w:rsidRPr="00811D0D">
        <w:rPr>
          <w:rStyle w:val="affd"/>
          <w:color w:val="000000" w:themeColor="text1"/>
          <w:u w:val="none"/>
          <w:lang w:val="en-US"/>
        </w:rPr>
        <w:t xml:space="preserve"> LH</w:t>
      </w:r>
      <w:r>
        <w:fldChar w:fldCharType="end"/>
      </w:r>
      <w:r w:rsidR="00075169" w:rsidRPr="00811D0D">
        <w:rPr>
          <w:color w:val="000000" w:themeColor="text1"/>
          <w:lang w:val="en-US"/>
        </w:rPr>
        <w:t>, </w:t>
      </w:r>
      <w:proofErr w:type="spellStart"/>
      <w:r>
        <w:fldChar w:fldCharType="begin"/>
      </w:r>
      <w:r w:rsidR="00D449E4" w:rsidRPr="00615430">
        <w:rPr>
          <w:lang w:val="en-US"/>
        </w:rPr>
        <w:instrText>HYPERLINK "https://www.ncbi.nlm.nih.gov/pubmed/?term=Rieder%20MJ%5BAuthor%5D&amp;cauthor=true&amp;cauthor_uid=27878468"</w:instrText>
      </w:r>
      <w:r>
        <w:fldChar w:fldCharType="separate"/>
      </w:r>
      <w:r w:rsidR="00075169" w:rsidRPr="00811D0D">
        <w:rPr>
          <w:rStyle w:val="affd"/>
          <w:color w:val="000000" w:themeColor="text1"/>
          <w:u w:val="none"/>
          <w:lang w:val="en-US"/>
        </w:rPr>
        <w:t>Rieder</w:t>
      </w:r>
      <w:proofErr w:type="spellEnd"/>
      <w:r w:rsidR="00075169" w:rsidRPr="00811D0D">
        <w:rPr>
          <w:rStyle w:val="affd"/>
          <w:color w:val="000000" w:themeColor="text1"/>
          <w:u w:val="none"/>
          <w:lang w:val="en-US"/>
        </w:rPr>
        <w:t xml:space="preserve"> MJ</w:t>
      </w:r>
      <w:r>
        <w:fldChar w:fldCharType="end"/>
      </w:r>
      <w:r w:rsidR="00075169" w:rsidRPr="00811D0D">
        <w:rPr>
          <w:color w:val="000000" w:themeColor="text1"/>
          <w:lang w:val="en-US"/>
        </w:rPr>
        <w:t>, </w:t>
      </w:r>
      <w:proofErr w:type="spellStart"/>
      <w:r>
        <w:fldChar w:fldCharType="begin"/>
      </w:r>
      <w:r w:rsidR="00D449E4" w:rsidRPr="00615430">
        <w:rPr>
          <w:lang w:val="en-US"/>
        </w:rPr>
        <w:instrText>HYPERLINK "https://www.ncbi.nlm.nih.gov/pubmed/?term=Koren%20G%5BAuthor%5D&amp;cauthor=true&amp;cauthor_uid=27878468"</w:instrText>
      </w:r>
      <w:r>
        <w:fldChar w:fldCharType="separate"/>
      </w:r>
      <w:r w:rsidR="00075169" w:rsidRPr="00811D0D">
        <w:rPr>
          <w:rStyle w:val="affd"/>
          <w:color w:val="000000" w:themeColor="text1"/>
          <w:u w:val="none"/>
          <w:lang w:val="en-US"/>
        </w:rPr>
        <w:t>Koren</w:t>
      </w:r>
      <w:proofErr w:type="spellEnd"/>
      <w:r w:rsidR="00075169" w:rsidRPr="00811D0D">
        <w:rPr>
          <w:rStyle w:val="affd"/>
          <w:color w:val="000000" w:themeColor="text1"/>
          <w:u w:val="none"/>
          <w:lang w:val="en-US"/>
        </w:rPr>
        <w:t xml:space="preserve"> G</w:t>
      </w:r>
      <w:r>
        <w:fldChar w:fldCharType="end"/>
      </w:r>
      <w:r w:rsidR="00075169" w:rsidRPr="00811D0D">
        <w:rPr>
          <w:color w:val="000000" w:themeColor="text1"/>
          <w:lang w:val="en-US"/>
        </w:rPr>
        <w:t>. The Risk of Adverse </w:t>
      </w:r>
      <w:r w:rsidR="00075169" w:rsidRPr="00811D0D">
        <w:rPr>
          <w:rStyle w:val="highlight"/>
          <w:color w:val="000000" w:themeColor="text1"/>
          <w:lang w:val="en-US"/>
        </w:rPr>
        <w:t>Pregnancy</w:t>
      </w:r>
      <w:r w:rsidR="00075169" w:rsidRPr="00811D0D">
        <w:rPr>
          <w:color w:val="000000" w:themeColor="text1"/>
          <w:lang w:val="en-US"/>
        </w:rPr>
        <w:t> Outcome After First Trimester Exposure to H1 </w:t>
      </w:r>
      <w:r w:rsidR="00075169" w:rsidRPr="00811D0D">
        <w:rPr>
          <w:rStyle w:val="highlight"/>
          <w:color w:val="000000" w:themeColor="text1"/>
          <w:lang w:val="en-US"/>
        </w:rPr>
        <w:t>Antihistamines</w:t>
      </w:r>
      <w:r w:rsidR="00075169" w:rsidRPr="00811D0D">
        <w:rPr>
          <w:color w:val="000000" w:themeColor="text1"/>
          <w:lang w:val="en-US"/>
        </w:rPr>
        <w:t xml:space="preserve">: A Systematic Review and Meta-Analysis </w:t>
      </w:r>
      <w:hyperlink r:id="rId12" w:tooltip="Drug safety." w:history="1">
        <w:r w:rsidR="00075169" w:rsidRPr="00811D0D">
          <w:rPr>
            <w:rStyle w:val="affd"/>
            <w:color w:val="000000" w:themeColor="text1"/>
            <w:u w:val="none"/>
            <w:lang w:val="en-US"/>
          </w:rPr>
          <w:t>Drug Saf.</w:t>
        </w:r>
      </w:hyperlink>
      <w:r w:rsidR="00075169" w:rsidRPr="00811D0D">
        <w:rPr>
          <w:color w:val="000000" w:themeColor="text1"/>
          <w:lang w:val="en-US"/>
        </w:rPr>
        <w:t> 2017 Feb;40(2):121-132. doi: 10.1007/s40264-016-0479-9</w:t>
      </w:r>
    </w:p>
    <w:p w:rsidR="00075169" w:rsidRPr="00811D0D" w:rsidRDefault="00075169" w:rsidP="003671F6">
      <w:pPr>
        <w:pStyle w:val="aff3"/>
        <w:numPr>
          <w:ilvl w:val="0"/>
          <w:numId w:val="46"/>
        </w:numPr>
        <w:ind w:left="0" w:firstLine="0"/>
        <w:rPr>
          <w:rFonts w:cstheme="minorBidi"/>
          <w:color w:val="000000" w:themeColor="text1"/>
        </w:rPr>
      </w:pPr>
      <w:bookmarkStart w:id="138" w:name="Закл85"/>
      <w:bookmarkEnd w:id="138"/>
      <w:r w:rsidRPr="00811D0D">
        <w:rPr>
          <w:color w:val="000000" w:themeColor="text1"/>
          <w:lang w:val="en-US"/>
        </w:rPr>
        <w:t xml:space="preserve">Weber-Schoendorfer C, Schaefer C. The safety of cetirizine during pregnancy. A prospective observational cohort study. </w:t>
      </w:r>
      <w:r w:rsidRPr="00811D0D">
        <w:rPr>
          <w:i/>
          <w:iCs/>
          <w:color w:val="000000" w:themeColor="text1"/>
          <w:lang w:val="en-US"/>
        </w:rPr>
        <w:t>Reprod Toxicol</w:t>
      </w:r>
      <w:r w:rsidRPr="00811D0D">
        <w:rPr>
          <w:color w:val="000000" w:themeColor="text1"/>
          <w:lang w:val="en-US"/>
        </w:rPr>
        <w:t>2008;26:19-23</w:t>
      </w:r>
    </w:p>
    <w:bookmarkStart w:id="139" w:name="Закл86"/>
    <w:bookmarkEnd w:id="139"/>
    <w:p w:rsidR="00075169" w:rsidRPr="005B3058" w:rsidRDefault="006A04A3" w:rsidP="003671F6">
      <w:pPr>
        <w:pStyle w:val="aff3"/>
        <w:numPr>
          <w:ilvl w:val="0"/>
          <w:numId w:val="46"/>
        </w:numPr>
        <w:ind w:left="0" w:firstLine="0"/>
        <w:rPr>
          <w:rFonts w:cstheme="minorBidi"/>
          <w:lang w:val="en-US"/>
        </w:rPr>
      </w:pPr>
      <w:r w:rsidRPr="00811D0D">
        <w:rPr>
          <w:rStyle w:val="affd"/>
          <w:color w:val="000000" w:themeColor="text1"/>
          <w:u w:val="none"/>
          <w:lang w:val="en-US"/>
        </w:rPr>
        <w:fldChar w:fldCharType="begin"/>
      </w:r>
      <w:r w:rsidR="00075169" w:rsidRPr="00811D0D">
        <w:rPr>
          <w:rStyle w:val="affd"/>
          <w:color w:val="000000" w:themeColor="text1"/>
          <w:u w:val="none"/>
          <w:lang w:val="en-US"/>
        </w:rPr>
        <w:instrText xml:space="preserve"> HYPERLINK "https://www.ncbi.nlm.nih.gov/pubmed/?term=Golembesky%20A%5BAuthor%5D&amp;cauthor=true&amp;cauthor_uid=29565188" </w:instrText>
      </w:r>
      <w:r w:rsidRPr="00811D0D">
        <w:rPr>
          <w:rStyle w:val="affd"/>
          <w:color w:val="000000" w:themeColor="text1"/>
          <w:u w:val="none"/>
          <w:lang w:val="en-US"/>
        </w:rPr>
        <w:fldChar w:fldCharType="separate"/>
      </w:r>
      <w:proofErr w:type="spellStart"/>
      <w:r w:rsidR="00075169" w:rsidRPr="00811D0D">
        <w:rPr>
          <w:rStyle w:val="affd"/>
          <w:color w:val="000000" w:themeColor="text1"/>
          <w:u w:val="none"/>
          <w:lang w:val="en-US"/>
        </w:rPr>
        <w:t>Golembesky</w:t>
      </w:r>
      <w:proofErr w:type="spellEnd"/>
      <w:r w:rsidR="00075169" w:rsidRPr="00811D0D">
        <w:rPr>
          <w:rStyle w:val="affd"/>
          <w:color w:val="000000" w:themeColor="text1"/>
          <w:u w:val="none"/>
          <w:lang w:val="en-US"/>
        </w:rPr>
        <w:t xml:space="preserve"> A</w:t>
      </w:r>
      <w:r w:rsidRPr="00811D0D">
        <w:rPr>
          <w:rStyle w:val="affd"/>
          <w:color w:val="000000" w:themeColor="text1"/>
          <w:u w:val="none"/>
          <w:lang w:val="en-US"/>
        </w:rPr>
        <w:fldChar w:fldCharType="end"/>
      </w:r>
      <w:r w:rsidR="00075169" w:rsidRPr="00811D0D">
        <w:rPr>
          <w:color w:val="000000" w:themeColor="text1"/>
          <w:lang w:val="en-US"/>
        </w:rPr>
        <w:t>, </w:t>
      </w:r>
      <w:hyperlink r:id="rId13" w:history="1">
        <w:r w:rsidR="00075169" w:rsidRPr="00811D0D">
          <w:rPr>
            <w:rStyle w:val="affd"/>
            <w:color w:val="000000" w:themeColor="text1"/>
            <w:u w:val="none"/>
            <w:lang w:val="en-US"/>
          </w:rPr>
          <w:t>Cooney M</w:t>
        </w:r>
      </w:hyperlink>
      <w:r w:rsidR="00075169" w:rsidRPr="00811D0D">
        <w:rPr>
          <w:color w:val="000000" w:themeColor="text1"/>
          <w:lang w:val="en-US"/>
        </w:rPr>
        <w:t>, </w:t>
      </w:r>
      <w:proofErr w:type="spellStart"/>
      <w:r>
        <w:fldChar w:fldCharType="begin"/>
      </w:r>
      <w:r w:rsidR="00D449E4" w:rsidRPr="00615430">
        <w:rPr>
          <w:lang w:val="en-US"/>
        </w:rPr>
        <w:instrText>HYPERLINK "https://www.ncbi.nlm.nih.gov/pubmed/?term=Boev%20R%5BAuthor%5D&amp;cauthor=true&amp;cauthor_uid=29565188"</w:instrText>
      </w:r>
      <w:r>
        <w:fldChar w:fldCharType="separate"/>
      </w:r>
      <w:r w:rsidR="00075169" w:rsidRPr="00811D0D">
        <w:rPr>
          <w:rStyle w:val="affd"/>
          <w:color w:val="000000" w:themeColor="text1"/>
          <w:u w:val="none"/>
          <w:lang w:val="en-US"/>
        </w:rPr>
        <w:t>Boev</w:t>
      </w:r>
      <w:proofErr w:type="spellEnd"/>
      <w:r w:rsidR="00075169" w:rsidRPr="00811D0D">
        <w:rPr>
          <w:rStyle w:val="affd"/>
          <w:color w:val="000000" w:themeColor="text1"/>
          <w:u w:val="none"/>
          <w:lang w:val="en-US"/>
        </w:rPr>
        <w:t xml:space="preserve"> R</w:t>
      </w:r>
      <w:r>
        <w:fldChar w:fldCharType="end"/>
      </w:r>
      <w:r w:rsidR="00075169" w:rsidRPr="00811D0D">
        <w:rPr>
          <w:color w:val="000000" w:themeColor="text1"/>
          <w:lang w:val="en-US"/>
        </w:rPr>
        <w:t>, </w:t>
      </w:r>
      <w:proofErr w:type="spellStart"/>
      <w:r>
        <w:fldChar w:fldCharType="begin"/>
      </w:r>
      <w:r w:rsidR="00D449E4" w:rsidRPr="00615430">
        <w:rPr>
          <w:lang w:val="en-US"/>
        </w:rPr>
        <w:instrText>HYPERLINK "https://www.ncbi.nlm.nih.gov/pubmed/?term=Schlit%20AF%5BAuthor%5D&amp;cauthor=true&amp;cauthor_uid=29565188"</w:instrText>
      </w:r>
      <w:r>
        <w:fldChar w:fldCharType="separate"/>
      </w:r>
      <w:r w:rsidR="00075169" w:rsidRPr="00811D0D">
        <w:rPr>
          <w:rStyle w:val="affd"/>
          <w:color w:val="000000" w:themeColor="text1"/>
          <w:u w:val="none"/>
          <w:lang w:val="en-US"/>
        </w:rPr>
        <w:t>Schlit</w:t>
      </w:r>
      <w:proofErr w:type="spellEnd"/>
      <w:r w:rsidR="00075169" w:rsidRPr="00811D0D">
        <w:rPr>
          <w:rStyle w:val="affd"/>
          <w:color w:val="000000" w:themeColor="text1"/>
          <w:u w:val="none"/>
          <w:lang w:val="en-US"/>
        </w:rPr>
        <w:t xml:space="preserve"> AF</w:t>
      </w:r>
      <w:r>
        <w:fldChar w:fldCharType="end"/>
      </w:r>
      <w:r w:rsidR="00075169" w:rsidRPr="00811D0D">
        <w:rPr>
          <w:color w:val="000000" w:themeColor="text1"/>
          <w:lang w:val="en-US"/>
        </w:rPr>
        <w:t>, </w:t>
      </w:r>
      <w:proofErr w:type="spellStart"/>
      <w:r>
        <w:fldChar w:fldCharType="begin"/>
      </w:r>
      <w:r w:rsidR="00D449E4" w:rsidRPr="00615430">
        <w:rPr>
          <w:lang w:val="en-US"/>
        </w:rPr>
        <w:instrText>HYPERLINK "https://www.ncbi.nlm.nih.gov/pubmed/?term=Bentz%20JWG%5BAuthor%5D&amp;cauthor=true&amp;cauthor_uid=29565188"</w:instrText>
      </w:r>
      <w:r>
        <w:fldChar w:fldCharType="separate"/>
      </w:r>
      <w:r w:rsidR="00075169" w:rsidRPr="00811D0D">
        <w:rPr>
          <w:rStyle w:val="affd"/>
          <w:color w:val="000000" w:themeColor="text1"/>
          <w:u w:val="none"/>
          <w:lang w:val="en-US"/>
        </w:rPr>
        <w:t>Bentz</w:t>
      </w:r>
      <w:proofErr w:type="spellEnd"/>
      <w:r w:rsidR="00075169" w:rsidRPr="00811D0D">
        <w:rPr>
          <w:rStyle w:val="affd"/>
          <w:color w:val="000000" w:themeColor="text1"/>
          <w:u w:val="none"/>
          <w:lang w:val="en-US"/>
        </w:rPr>
        <w:t xml:space="preserve"> </w:t>
      </w:r>
      <w:r w:rsidR="00075169" w:rsidRPr="00811D0D">
        <w:rPr>
          <w:color w:val="000000" w:themeColor="text1"/>
          <w:lang w:val="en-US"/>
        </w:rPr>
        <w:t xml:space="preserve">Safety of </w:t>
      </w:r>
      <w:proofErr w:type="spellStart"/>
      <w:r w:rsidR="00075169" w:rsidRPr="00811D0D">
        <w:rPr>
          <w:color w:val="000000" w:themeColor="text1"/>
          <w:lang w:val="en-US"/>
        </w:rPr>
        <w:t>cetirizine</w:t>
      </w:r>
      <w:proofErr w:type="spellEnd"/>
      <w:r w:rsidR="00075169" w:rsidRPr="00811D0D">
        <w:rPr>
          <w:color w:val="000000" w:themeColor="text1"/>
          <w:lang w:val="en-US"/>
        </w:rPr>
        <w:t xml:space="preserve"> in </w:t>
      </w:r>
      <w:r w:rsidR="00075169" w:rsidRPr="00811D0D">
        <w:rPr>
          <w:rStyle w:val="highlight"/>
          <w:color w:val="000000" w:themeColor="text1"/>
          <w:lang w:val="en-US"/>
        </w:rPr>
        <w:t>pregnancy</w:t>
      </w:r>
      <w:r w:rsidR="00075169" w:rsidRPr="00811D0D">
        <w:rPr>
          <w:rStyle w:val="affd"/>
          <w:color w:val="000000" w:themeColor="text1"/>
          <w:u w:val="none"/>
          <w:lang w:val="en-US"/>
        </w:rPr>
        <w:t xml:space="preserve"> JWG</w:t>
      </w:r>
      <w:r>
        <w:fldChar w:fldCharType="end"/>
      </w:r>
      <w:hyperlink r:id="rId14" w:tooltip="Journal of obstetrics and gynaecology : the journal of the Institute of Obstetrics and Gynaecology." w:history="1">
        <w:r w:rsidR="00075169" w:rsidRPr="00811D0D">
          <w:rPr>
            <w:rStyle w:val="affd"/>
            <w:color w:val="000000" w:themeColor="text1"/>
            <w:u w:val="none"/>
            <w:lang w:val="en-US"/>
          </w:rPr>
          <w:t xml:space="preserve">J </w:t>
        </w:r>
        <w:proofErr w:type="spellStart"/>
        <w:r w:rsidR="00075169" w:rsidRPr="00811D0D">
          <w:rPr>
            <w:rStyle w:val="affd"/>
            <w:color w:val="000000" w:themeColor="text1"/>
            <w:u w:val="none"/>
            <w:lang w:val="en-US"/>
          </w:rPr>
          <w:t>Obstet</w:t>
        </w:r>
        <w:proofErr w:type="spellEnd"/>
        <w:r w:rsidR="00075169" w:rsidRPr="00811D0D">
          <w:rPr>
            <w:rStyle w:val="affd"/>
            <w:color w:val="000000" w:themeColor="text1"/>
            <w:u w:val="none"/>
            <w:lang w:val="en-US"/>
          </w:rPr>
          <w:t xml:space="preserve"> </w:t>
        </w:r>
        <w:proofErr w:type="spellStart"/>
        <w:r w:rsidR="00075169" w:rsidRPr="00811D0D">
          <w:rPr>
            <w:rStyle w:val="affd"/>
            <w:color w:val="000000" w:themeColor="text1"/>
            <w:u w:val="none"/>
            <w:lang w:val="en-US"/>
          </w:rPr>
          <w:t>Gynaecol</w:t>
        </w:r>
        <w:proofErr w:type="spellEnd"/>
        <w:r w:rsidR="00075169" w:rsidRPr="00811D0D">
          <w:rPr>
            <w:rStyle w:val="affd"/>
            <w:color w:val="000000" w:themeColor="text1"/>
            <w:u w:val="none"/>
            <w:lang w:val="en-US"/>
          </w:rPr>
          <w:t>.</w:t>
        </w:r>
      </w:hyperlink>
      <w:r w:rsidR="00075169" w:rsidRPr="00811D0D">
        <w:rPr>
          <w:color w:val="000000" w:themeColor="text1"/>
          <w:lang w:val="en-US"/>
        </w:rPr>
        <w:t xml:space="preserve"> 2018 </w:t>
      </w:r>
      <w:r w:rsidR="00075169" w:rsidRPr="00350646">
        <w:rPr>
          <w:lang w:val="en-US"/>
        </w:rPr>
        <w:t>Oct;38(7):940-945</w:t>
      </w:r>
    </w:p>
    <w:p w:rsidR="00075169" w:rsidRPr="00350646" w:rsidRDefault="00075169" w:rsidP="003671F6">
      <w:pPr>
        <w:pStyle w:val="aff3"/>
        <w:numPr>
          <w:ilvl w:val="0"/>
          <w:numId w:val="46"/>
        </w:numPr>
        <w:ind w:left="0" w:firstLine="0"/>
        <w:rPr>
          <w:rFonts w:cstheme="minorBidi"/>
          <w:lang w:val="en-US"/>
        </w:rPr>
      </w:pPr>
      <w:bookmarkStart w:id="140" w:name="Закл87"/>
      <w:bookmarkEnd w:id="140"/>
      <w:r w:rsidRPr="00350646">
        <w:rPr>
          <w:lang w:val="en-US"/>
        </w:rPr>
        <w:t xml:space="preserve">Schwarz EBMM, Nayak S, Koren G. Risk of hypospadias in offspring of women using loratadine during pregnancy: a systematic review and meta-analysis. </w:t>
      </w:r>
      <w:r w:rsidRPr="00350646">
        <w:rPr>
          <w:i/>
          <w:iCs/>
          <w:lang w:val="en-US"/>
        </w:rPr>
        <w:t xml:space="preserve">Drug Saf </w:t>
      </w:r>
      <w:r w:rsidRPr="00350646">
        <w:rPr>
          <w:lang w:val="en-US"/>
        </w:rPr>
        <w:t>2008;31:775-788.</w:t>
      </w:r>
    </w:p>
    <w:p w:rsidR="00075169" w:rsidRPr="00350646" w:rsidRDefault="00075169" w:rsidP="003671F6">
      <w:pPr>
        <w:pStyle w:val="aff3"/>
        <w:numPr>
          <w:ilvl w:val="0"/>
          <w:numId w:val="46"/>
        </w:numPr>
        <w:ind w:left="0" w:firstLine="0"/>
        <w:rPr>
          <w:rFonts w:cstheme="minorBidi"/>
          <w:lang w:val="en-US"/>
        </w:rPr>
      </w:pPr>
      <w:bookmarkStart w:id="141" w:name="Закл88"/>
      <w:bookmarkEnd w:id="141"/>
      <w:r w:rsidRPr="00350646">
        <w:rPr>
          <w:lang w:val="en-US"/>
        </w:rPr>
        <w:t xml:space="preserve">Namazy J, Cabana MD, Scheuerle AE, et al. The Xolair Pregnancy Registry (EXPECT): the safety of omalizumab use during pregnancy. </w:t>
      </w:r>
      <w:r w:rsidRPr="00350646">
        <w:rPr>
          <w:i/>
          <w:iCs/>
          <w:lang w:val="en-US"/>
        </w:rPr>
        <w:t xml:space="preserve">J Allergy Clin Immunol </w:t>
      </w:r>
      <w:r w:rsidRPr="00350646">
        <w:rPr>
          <w:lang w:val="en-US"/>
        </w:rPr>
        <w:t>2015;135:407-412.</w:t>
      </w:r>
    </w:p>
    <w:p w:rsidR="00075169" w:rsidRPr="00350646" w:rsidRDefault="00075169" w:rsidP="003671F6">
      <w:pPr>
        <w:pStyle w:val="aff3"/>
        <w:numPr>
          <w:ilvl w:val="0"/>
          <w:numId w:val="46"/>
        </w:numPr>
        <w:ind w:left="0" w:firstLine="0"/>
        <w:rPr>
          <w:rFonts w:cstheme="minorBidi"/>
          <w:lang w:val="en-US"/>
        </w:rPr>
      </w:pPr>
      <w:bookmarkStart w:id="142" w:name="Закл89"/>
      <w:bookmarkEnd w:id="142"/>
      <w:r w:rsidRPr="00350646">
        <w:rPr>
          <w:lang w:val="en-US"/>
        </w:rPr>
        <w:t xml:space="preserve">Gonz_alez-Medina M, Curto-Barredo L, Labrador-Horrillo M, Gim_enez-Arnau A. Omalizumab use during pregnancy for chronic spontaneous urticaria (CSU): report of two cases. </w:t>
      </w:r>
      <w:r w:rsidRPr="00350646">
        <w:rPr>
          <w:i/>
          <w:iCs/>
          <w:lang w:val="en-US"/>
        </w:rPr>
        <w:t xml:space="preserve">J Eur Acad Dermatol Venereol </w:t>
      </w:r>
      <w:r w:rsidRPr="00350646">
        <w:rPr>
          <w:lang w:val="en-US"/>
        </w:rPr>
        <w:t>2017;31:e245-e246</w:t>
      </w:r>
    </w:p>
    <w:p w:rsidR="00075169" w:rsidRPr="00350646" w:rsidRDefault="00075169" w:rsidP="003671F6">
      <w:pPr>
        <w:pStyle w:val="aff3"/>
        <w:numPr>
          <w:ilvl w:val="0"/>
          <w:numId w:val="46"/>
        </w:numPr>
        <w:ind w:left="0" w:firstLine="0"/>
        <w:rPr>
          <w:rFonts w:cstheme="minorBidi"/>
          <w:lang w:val="en-US"/>
        </w:rPr>
      </w:pPr>
      <w:bookmarkStart w:id="143" w:name="Закл90"/>
      <w:bookmarkEnd w:id="143"/>
      <w:r w:rsidRPr="00350646">
        <w:rPr>
          <w:lang w:val="en-US"/>
        </w:rPr>
        <w:t xml:space="preserve">Ghazanfar MN, Thomsen SF. Successful and safe treatment of chronic spontaneous urticaria with omalizumab in a woman during two consecutive pregnancies. </w:t>
      </w:r>
      <w:r w:rsidRPr="00350646">
        <w:rPr>
          <w:i/>
          <w:iCs/>
          <w:lang w:val="en-US"/>
        </w:rPr>
        <w:t>Case</w:t>
      </w:r>
      <w:r w:rsidRPr="00F95B02">
        <w:rPr>
          <w:i/>
          <w:iCs/>
          <w:lang w:val="en-US"/>
        </w:rPr>
        <w:t xml:space="preserve"> </w:t>
      </w:r>
      <w:r w:rsidRPr="00350646">
        <w:rPr>
          <w:i/>
          <w:iCs/>
          <w:lang w:val="en-US"/>
        </w:rPr>
        <w:t>Rep</w:t>
      </w:r>
      <w:r w:rsidRPr="00F95B02">
        <w:rPr>
          <w:i/>
          <w:iCs/>
          <w:lang w:val="en-US"/>
        </w:rPr>
        <w:t xml:space="preserve"> </w:t>
      </w:r>
      <w:r w:rsidRPr="00350646">
        <w:rPr>
          <w:i/>
          <w:iCs/>
          <w:lang w:val="en-US"/>
        </w:rPr>
        <w:t>Med</w:t>
      </w:r>
      <w:r w:rsidRPr="00F95B02">
        <w:rPr>
          <w:i/>
          <w:iCs/>
          <w:lang w:val="en-US"/>
        </w:rPr>
        <w:t xml:space="preserve"> </w:t>
      </w:r>
      <w:r w:rsidRPr="00F95B02">
        <w:rPr>
          <w:lang w:val="en-US"/>
        </w:rPr>
        <w:t>2015;2015:368053.</w:t>
      </w:r>
    </w:p>
    <w:p w:rsidR="00075169" w:rsidRPr="00350646" w:rsidRDefault="00075169" w:rsidP="003671F6">
      <w:pPr>
        <w:pStyle w:val="aff3"/>
        <w:numPr>
          <w:ilvl w:val="0"/>
          <w:numId w:val="46"/>
        </w:numPr>
        <w:ind w:left="0" w:firstLine="0"/>
        <w:rPr>
          <w:rFonts w:cstheme="minorBidi"/>
          <w:lang w:val="en-US"/>
        </w:rPr>
      </w:pPr>
      <w:bookmarkStart w:id="144" w:name="Закл91"/>
      <w:bookmarkEnd w:id="144"/>
      <w:r w:rsidRPr="00350646">
        <w:rPr>
          <w:rFonts w:eastAsia="Times New Roman"/>
          <w:lang w:val="en-US" w:eastAsia="ru-RU"/>
        </w:rPr>
        <w:t xml:space="preserve">Greaves M . Chronic urticaria. J Allergy Clin Immunol. 2000;105(4):664.  </w:t>
      </w:r>
    </w:p>
    <w:p w:rsidR="00075169" w:rsidRPr="00350646" w:rsidRDefault="00075169" w:rsidP="003671F6">
      <w:pPr>
        <w:pStyle w:val="aff3"/>
        <w:numPr>
          <w:ilvl w:val="0"/>
          <w:numId w:val="46"/>
        </w:numPr>
        <w:ind w:left="0" w:firstLine="0"/>
        <w:rPr>
          <w:rFonts w:cstheme="minorBidi"/>
          <w:lang w:val="en-US"/>
        </w:rPr>
      </w:pPr>
      <w:bookmarkStart w:id="145" w:name="Закл92"/>
      <w:bookmarkEnd w:id="145"/>
      <w:r w:rsidRPr="00350646">
        <w:rPr>
          <w:rFonts w:eastAsia="Times New Roman"/>
          <w:lang w:val="en-US" w:eastAsia="ru-RU"/>
        </w:rPr>
        <w:t>Nebiolo F, Bergia R, Bommarito L, Bugiani M, Heffler E, Carosso A, Castiglioni G, Guida G, Badiu I, Pizzimenti S, Mietta S, Ferrero N, Rolla G Effect of arterial hypertension on chronic urticaria duration. Ann Allergy Asthma Immunol. 2009;103(5):407</w:t>
      </w:r>
    </w:p>
    <w:p w:rsidR="00075169" w:rsidRPr="00350646" w:rsidRDefault="00075169" w:rsidP="003671F6">
      <w:pPr>
        <w:pStyle w:val="aff3"/>
        <w:numPr>
          <w:ilvl w:val="0"/>
          <w:numId w:val="46"/>
        </w:numPr>
        <w:ind w:left="0" w:firstLine="0"/>
        <w:rPr>
          <w:rFonts w:cstheme="minorBidi"/>
          <w:lang w:val="en-US"/>
        </w:rPr>
      </w:pPr>
      <w:bookmarkStart w:id="146" w:name="Закл93"/>
      <w:bookmarkEnd w:id="146"/>
      <w:r w:rsidRPr="00350646">
        <w:rPr>
          <w:rFonts w:eastAsia="Times New Roman"/>
          <w:lang w:val="en-US" w:eastAsia="ru-RU"/>
        </w:rPr>
        <w:t>Kulthanan K, Jiamton S, Thumpimukvatana N, Pinkaew S  Chronic idiopathic urticaria: prevalence and clinical course. J Dermatol. 2007;34(5):294. </w:t>
      </w:r>
    </w:p>
    <w:p w:rsidR="00075169" w:rsidRPr="00350646" w:rsidRDefault="00075169" w:rsidP="003671F6">
      <w:pPr>
        <w:pStyle w:val="aff3"/>
        <w:numPr>
          <w:ilvl w:val="0"/>
          <w:numId w:val="46"/>
        </w:numPr>
        <w:ind w:left="0" w:firstLine="0"/>
        <w:rPr>
          <w:rFonts w:cstheme="minorBidi"/>
          <w:lang w:val="en-US"/>
        </w:rPr>
      </w:pPr>
      <w:bookmarkStart w:id="147" w:name="Закл94"/>
      <w:bookmarkEnd w:id="147"/>
      <w:r w:rsidRPr="00350646">
        <w:rPr>
          <w:rFonts w:eastAsia="Times New Roman"/>
          <w:lang w:val="en-US" w:eastAsia="ru-RU"/>
        </w:rPr>
        <w:t>Kozel MM, Mekkes JR, Bossuyt PM, Bos JD  Natural course of physical and chronic urticaria and angioedema in 220 patients. J Am Acad Dermatol. 2001;45(3):387. </w:t>
      </w:r>
    </w:p>
    <w:p w:rsidR="00075169" w:rsidRPr="00350646" w:rsidRDefault="00075169" w:rsidP="003671F6">
      <w:pPr>
        <w:pStyle w:val="aff3"/>
        <w:numPr>
          <w:ilvl w:val="0"/>
          <w:numId w:val="46"/>
        </w:numPr>
        <w:ind w:left="0" w:firstLine="0"/>
        <w:rPr>
          <w:rFonts w:cstheme="minorBidi"/>
          <w:lang w:val="en-US"/>
        </w:rPr>
      </w:pPr>
      <w:bookmarkStart w:id="148" w:name="Закл95"/>
      <w:bookmarkEnd w:id="148"/>
      <w:r w:rsidRPr="00350646">
        <w:rPr>
          <w:rFonts w:eastAsia="Times New Roman"/>
          <w:lang w:val="en-US" w:eastAsia="ru-RU"/>
        </w:rPr>
        <w:t>Prognosis of chronic spontaneous urticaria in 117 patients not controlled by a standard dose of antihistamine. Hiragun M, Hiragun T, Mihara S, Akita T, Tanaka J, Hide M Allergy. 2013;68(2):229.</w:t>
      </w:r>
    </w:p>
    <w:p w:rsidR="00075169" w:rsidRPr="00350646" w:rsidRDefault="00075169" w:rsidP="003671F6">
      <w:pPr>
        <w:pStyle w:val="aff3"/>
        <w:numPr>
          <w:ilvl w:val="0"/>
          <w:numId w:val="46"/>
        </w:numPr>
        <w:ind w:left="0" w:firstLine="0"/>
        <w:rPr>
          <w:rFonts w:eastAsia="Times New Roman"/>
          <w:lang w:val="en-US" w:eastAsia="ru-RU"/>
        </w:rPr>
      </w:pPr>
      <w:bookmarkStart w:id="149" w:name="Закл96"/>
      <w:bookmarkEnd w:id="149"/>
      <w:r w:rsidRPr="00350646">
        <w:rPr>
          <w:rFonts w:eastAsia="Times New Roman"/>
          <w:lang w:val="en-US" w:eastAsia="ru-RU"/>
        </w:rPr>
        <w:t>Champion RH, Roberts SO, Carpenter RG, Roger JH  Urticaria and angio-oedema. A review of 554 patients. Br J Dermatol. 1969;81(8):588.</w:t>
      </w:r>
    </w:p>
    <w:p w:rsidR="00075169" w:rsidRPr="00350646" w:rsidRDefault="00075169" w:rsidP="003671F6">
      <w:pPr>
        <w:pStyle w:val="aff3"/>
        <w:numPr>
          <w:ilvl w:val="0"/>
          <w:numId w:val="46"/>
        </w:numPr>
        <w:ind w:left="0" w:firstLine="0"/>
        <w:rPr>
          <w:rFonts w:eastAsia="Times New Roman"/>
          <w:lang w:val="en-US" w:eastAsia="ru-RU"/>
        </w:rPr>
      </w:pPr>
      <w:bookmarkStart w:id="150" w:name="Закл97"/>
      <w:bookmarkEnd w:id="150"/>
      <w:r w:rsidRPr="00350646">
        <w:rPr>
          <w:rFonts w:eastAsia="Times New Roman"/>
          <w:lang w:val="en-US" w:eastAsia="ru-RU"/>
        </w:rPr>
        <w:t>Toubi E, Kessel A, Avshovich N, Bamberger E, Sabo E, Nusem D, Panasoff J van der Valk PG, Moret G, Kiemeney LA  The natural history of chronic urticaria and angioedema in patients visiting a tertiary referral centre. Br J Dermatol. 2002 Jan;146(1):110-3.</w:t>
      </w: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A1700B">
      <w:pPr>
        <w:ind w:left="709" w:firstLine="0"/>
        <w:rPr>
          <w:b/>
        </w:rPr>
      </w:pPr>
    </w:p>
    <w:p w:rsidR="00A1700B" w:rsidRDefault="00806B81">
      <w:pPr>
        <w:pStyle w:val="afff2"/>
        <w:spacing w:before="0"/>
        <w:outlineLvl w:val="9"/>
      </w:pPr>
      <w:bookmarkStart w:id="151" w:name="__RefHeading___doc_a1"/>
      <w:bookmarkStart w:id="152" w:name="_Toc27046062"/>
      <w:r w:rsidRPr="003B594C">
        <w:t>Приложение</w:t>
      </w:r>
      <w:r w:rsidR="003B594C" w:rsidRPr="009D3DB3">
        <w:t xml:space="preserve"> </w:t>
      </w:r>
      <w:r w:rsidRPr="003B594C">
        <w:t>А1. Состав</w:t>
      </w:r>
      <w:r w:rsidR="003B594C" w:rsidRPr="003B594C">
        <w:t xml:space="preserve"> </w:t>
      </w:r>
      <w:r w:rsidRPr="003B594C">
        <w:t>рабочей группы</w:t>
      </w:r>
      <w:bookmarkEnd w:id="151"/>
      <w:r w:rsidR="003B594C" w:rsidRPr="003B594C">
        <w:t xml:space="preserve"> </w:t>
      </w:r>
      <w:r w:rsidRPr="003B594C">
        <w:t>по разработке и пересмотру клинических рекомендаций</w:t>
      </w:r>
      <w:bookmarkEnd w:id="152"/>
    </w:p>
    <w:p w:rsidR="00075169" w:rsidRPr="003671F6" w:rsidRDefault="008077E2" w:rsidP="003671F6">
      <w:pPr>
        <w:numPr>
          <w:ilvl w:val="0"/>
          <w:numId w:val="47"/>
        </w:numPr>
        <w:ind w:left="0" w:firstLine="709"/>
        <w:rPr>
          <w:color w:val="000000"/>
          <w:szCs w:val="24"/>
        </w:rPr>
      </w:pPr>
      <w:r w:rsidRPr="008077E2">
        <w:rPr>
          <w:szCs w:val="24"/>
        </w:rPr>
        <w:t xml:space="preserve">Кубанов Алексей Алексеевич - </w:t>
      </w:r>
      <w:r w:rsidRPr="008077E2">
        <w:rPr>
          <w:color w:val="000000"/>
        </w:rPr>
        <w:t>президент Общероссийской общественной организации «РОДВК», и.о. директора ФГБУ «ГНЦДК» Минздрава России, заведующий кафедрой дерматовенерологии и косметологии ФГБОУ ДПО «РАМНПО» Минздрава России, член-корреспондент РАН, г. Москва.</w:t>
      </w:r>
    </w:p>
    <w:p w:rsidR="00075169" w:rsidRPr="003671F6" w:rsidRDefault="008077E2" w:rsidP="003671F6">
      <w:pPr>
        <w:pStyle w:val="afe"/>
        <w:numPr>
          <w:ilvl w:val="0"/>
          <w:numId w:val="47"/>
        </w:numPr>
        <w:ind w:left="0" w:firstLine="709"/>
        <w:rPr>
          <w:szCs w:val="24"/>
        </w:rPr>
      </w:pPr>
      <w:r w:rsidRPr="008077E2">
        <w:rPr>
          <w:szCs w:val="24"/>
        </w:rPr>
        <w:t xml:space="preserve">Аравийская Елена Александровна – ФГБОУ </w:t>
      </w:r>
      <w:r w:rsidRPr="008077E2">
        <w:rPr>
          <w:szCs w:val="24"/>
          <w:lang w:val="en-US"/>
        </w:rPr>
        <w:t>BO</w:t>
      </w:r>
      <w:r w:rsidRPr="008077E2">
        <w:rPr>
          <w:szCs w:val="24"/>
        </w:rPr>
        <w:t xml:space="preserve"> «ПСПбГМУ им. акад. И.П.Павлова» MЗ РФ, кафедра дерматовенерологии с клиникой, доктор медицинских наук, профессор, г. Санкт-Петербург.</w:t>
      </w:r>
    </w:p>
    <w:p w:rsidR="00075169" w:rsidRPr="003671F6" w:rsidRDefault="008077E2" w:rsidP="003671F6">
      <w:pPr>
        <w:pStyle w:val="afe"/>
        <w:numPr>
          <w:ilvl w:val="0"/>
          <w:numId w:val="47"/>
        </w:numPr>
        <w:ind w:left="0" w:firstLine="709"/>
        <w:rPr>
          <w:szCs w:val="24"/>
        </w:rPr>
      </w:pPr>
      <w:r w:rsidRPr="008077E2">
        <w:rPr>
          <w:szCs w:val="24"/>
        </w:rPr>
        <w:t>Галлямова Юлия Альбертовна - ГОУ ДПО РМАНПО, профессор кафедры дерматовенерологии и косметологии, доктор медицинских наук, доцент, г. Москва.</w:t>
      </w:r>
    </w:p>
    <w:p w:rsidR="00075169" w:rsidRPr="003671F6" w:rsidRDefault="008077E2" w:rsidP="003671F6">
      <w:pPr>
        <w:pStyle w:val="afe"/>
        <w:numPr>
          <w:ilvl w:val="0"/>
          <w:numId w:val="47"/>
        </w:numPr>
        <w:ind w:left="0" w:firstLine="709"/>
        <w:rPr>
          <w:szCs w:val="24"/>
        </w:rPr>
      </w:pPr>
      <w:r w:rsidRPr="008077E2">
        <w:rPr>
          <w:szCs w:val="24"/>
        </w:rPr>
        <w:t xml:space="preserve">Соколовский Евгений Влаиславович - ФГБОУ </w:t>
      </w:r>
      <w:r w:rsidRPr="008077E2">
        <w:rPr>
          <w:szCs w:val="24"/>
          <w:lang w:val="en-US"/>
        </w:rPr>
        <w:t>BO</w:t>
      </w:r>
      <w:r w:rsidRPr="008077E2">
        <w:rPr>
          <w:szCs w:val="24"/>
        </w:rPr>
        <w:t xml:space="preserve"> «ПСПбГМУ им. акад. И.П.Павлова» MЗ РФ, заведующий кафедрой дерматовенерологии с клиникой, доктор медицинских наук, профессор, г. Санкт-Петербург.</w:t>
      </w:r>
    </w:p>
    <w:p w:rsidR="00075169" w:rsidRPr="003671F6" w:rsidRDefault="008077E2" w:rsidP="003671F6">
      <w:pPr>
        <w:pStyle w:val="afe"/>
        <w:numPr>
          <w:ilvl w:val="0"/>
          <w:numId w:val="47"/>
        </w:numPr>
        <w:ind w:left="0" w:firstLine="709"/>
        <w:rPr>
          <w:szCs w:val="24"/>
        </w:rPr>
      </w:pPr>
      <w:r w:rsidRPr="008077E2">
        <w:rPr>
          <w:szCs w:val="24"/>
        </w:rPr>
        <w:t xml:space="preserve">Базаев Виталий Тадиозович - ФГБОУ </w:t>
      </w:r>
      <w:r w:rsidRPr="008077E2">
        <w:rPr>
          <w:szCs w:val="24"/>
          <w:lang w:val="en-US"/>
        </w:rPr>
        <w:t>BO</w:t>
      </w:r>
      <w:r w:rsidRPr="008077E2">
        <w:rPr>
          <w:szCs w:val="24"/>
        </w:rPr>
        <w:t xml:space="preserve"> «Северо-Осетинская государственная медицинская академия» МЗ РФ, заведующий кафедрой дерматовенерологии, доктор медицинских наук, доцент, г. Владикавказ.</w:t>
      </w:r>
    </w:p>
    <w:p w:rsidR="00075169" w:rsidRPr="003671F6" w:rsidRDefault="008077E2" w:rsidP="003671F6">
      <w:pPr>
        <w:pStyle w:val="afe"/>
        <w:numPr>
          <w:ilvl w:val="0"/>
          <w:numId w:val="47"/>
        </w:numPr>
        <w:ind w:left="0" w:firstLine="709"/>
      </w:pPr>
      <w:r w:rsidRPr="008077E2">
        <w:t>Астафьева Наталья Григорьевна – заведующий кафедрой клинической иммунологии и аллергологии ФГБОУ ВО Саратовский ГМУ им. В. И. Разумовского Минздрава России, доктор медицинских наук, профессор, г. Саратов.</w:t>
      </w:r>
    </w:p>
    <w:p w:rsidR="00075169" w:rsidRPr="003671F6" w:rsidRDefault="008077E2" w:rsidP="003671F6">
      <w:pPr>
        <w:pStyle w:val="afe"/>
        <w:numPr>
          <w:ilvl w:val="0"/>
          <w:numId w:val="47"/>
        </w:numPr>
        <w:ind w:left="0" w:firstLine="709"/>
        <w:rPr>
          <w:szCs w:val="24"/>
        </w:rPr>
      </w:pPr>
      <w:r w:rsidRPr="008077E2">
        <w:t>Борзова Елена Юрьевна –</w:t>
      </w:r>
      <w:r w:rsidRPr="008077E2">
        <w:rPr>
          <w:szCs w:val="24"/>
        </w:rPr>
        <w:t xml:space="preserve"> профессор кафедры аллергологии и иммунологии Российская медицинская академия непрерывного профессионального образования, профессор кафедры кожных и венерических болезней им. В.А. Рахманова ФГАОУ ВО Первый МГМУ им. И.М. Сеченова Минздрава России, главный научный сотрудник Отдела клинической генетики НИКИ Педиатрии ФГБОУ ВО РНИМУ им. Пирогова МЗ России; аллерголог-иммунолог, доктор медицинских наук, </w:t>
      </w:r>
      <w:r w:rsidRPr="008077E2">
        <w:rPr>
          <w:lang w:val="en-US"/>
        </w:rPr>
        <w:t>Ph</w:t>
      </w:r>
      <w:r w:rsidRPr="008077E2">
        <w:rPr>
          <w:szCs w:val="24"/>
          <w:lang w:val="en-US"/>
        </w:rPr>
        <w:t>D</w:t>
      </w:r>
      <w:r w:rsidRPr="008077E2">
        <w:rPr>
          <w:szCs w:val="24"/>
        </w:rPr>
        <w:t xml:space="preserve"> (Великобритания), г. Москва.</w:t>
      </w:r>
    </w:p>
    <w:p w:rsidR="00075169" w:rsidRPr="003671F6" w:rsidRDefault="008077E2" w:rsidP="003671F6">
      <w:pPr>
        <w:pStyle w:val="afe"/>
        <w:numPr>
          <w:ilvl w:val="0"/>
          <w:numId w:val="47"/>
        </w:numPr>
        <w:ind w:left="0" w:firstLine="709"/>
      </w:pPr>
      <w:r w:rsidRPr="008077E2">
        <w:t>Вишнева Елена Александровна – заместитель руководителя по науке НИИ педиатрии и охраны здоровья детей ЦКБ РАН, доцент кафедры факультетской педиатрии ФГАОУ ВО РНИМУ им. Н.И. Пирогова, доктор медицинских наук, г. Москва.</w:t>
      </w:r>
    </w:p>
    <w:p w:rsidR="00075169" w:rsidRPr="003671F6" w:rsidRDefault="008077E2" w:rsidP="003671F6">
      <w:pPr>
        <w:pStyle w:val="afe"/>
        <w:numPr>
          <w:ilvl w:val="0"/>
          <w:numId w:val="47"/>
        </w:numPr>
        <w:ind w:left="0" w:firstLine="709"/>
      </w:pPr>
      <w:r w:rsidRPr="008077E2">
        <w:t>Данилычева Инна Владимировна – в</w:t>
      </w:r>
      <w:r w:rsidRPr="008077E2">
        <w:rPr>
          <w:rStyle w:val="affb"/>
          <w:b w:val="0"/>
          <w:iCs/>
        </w:rPr>
        <w:t xml:space="preserve">едущий научный сотрудник отделения аллергологии и иммунотерапии ФГБУ «ГНЦ Институт иммунологии» ФМБА России, руководитель центра </w:t>
      </w:r>
      <w:r w:rsidRPr="008077E2">
        <w:rPr>
          <w:rStyle w:val="affb"/>
          <w:b w:val="0"/>
          <w:iCs/>
          <w:lang w:val="en-US"/>
        </w:rPr>
        <w:t>Ucare</w:t>
      </w:r>
      <w:r w:rsidRPr="008077E2">
        <w:rPr>
          <w:rStyle w:val="affb"/>
          <w:b w:val="0"/>
          <w:iCs/>
        </w:rPr>
        <w:t>, кандидат медицинских наук, г. Москва.</w:t>
      </w:r>
    </w:p>
    <w:p w:rsidR="00075169" w:rsidRPr="003671F6" w:rsidRDefault="008077E2" w:rsidP="003671F6">
      <w:pPr>
        <w:pStyle w:val="afe"/>
        <w:numPr>
          <w:ilvl w:val="0"/>
          <w:numId w:val="47"/>
        </w:numPr>
        <w:ind w:left="0" w:right="57" w:firstLine="709"/>
      </w:pPr>
      <w:r w:rsidRPr="008077E2">
        <w:t xml:space="preserve">Елисютина Ольга Гурьевна – </w:t>
      </w:r>
      <w:r w:rsidRPr="008077E2">
        <w:rPr>
          <w:rStyle w:val="affb"/>
          <w:b w:val="0"/>
          <w:iCs/>
        </w:rPr>
        <w:t xml:space="preserve">старший научный сотрудник </w:t>
      </w:r>
      <w:r w:rsidRPr="008077E2">
        <w:t>аллергологии и иммунопатологии кожи ФГБУ «ГНЦ Институт иммунологии» ФМБА России</w:t>
      </w:r>
      <w:r w:rsidRPr="008077E2">
        <w:rPr>
          <w:rStyle w:val="affb"/>
          <w:b w:val="0"/>
          <w:iCs/>
        </w:rPr>
        <w:t>, врач аллерголог-иммунолог, кандидат медицинских наук, г. Москва.</w:t>
      </w:r>
    </w:p>
    <w:p w:rsidR="00075169" w:rsidRPr="003671F6" w:rsidRDefault="008077E2" w:rsidP="003671F6">
      <w:pPr>
        <w:pStyle w:val="afe"/>
        <w:numPr>
          <w:ilvl w:val="0"/>
          <w:numId w:val="47"/>
        </w:numPr>
        <w:ind w:left="0" w:firstLine="709"/>
      </w:pPr>
      <w:r w:rsidRPr="008077E2">
        <w:t xml:space="preserve">Ильина Наталья Ивановна – вице-президент Российской ассоциации аллергологов и клинических иммунологов (РААКИ), заместитель директора ФГБУ «ГНЦ Институт иммунологии» ФМБА России по клинической работе – главный врач, доктор медицинских наук, профессор, г. Москва. </w:t>
      </w:r>
    </w:p>
    <w:p w:rsidR="00075169" w:rsidRPr="003671F6" w:rsidRDefault="008077E2" w:rsidP="003671F6">
      <w:pPr>
        <w:pStyle w:val="afe"/>
        <w:numPr>
          <w:ilvl w:val="0"/>
          <w:numId w:val="47"/>
        </w:numPr>
        <w:ind w:left="0" w:firstLine="709"/>
      </w:pPr>
      <w:r w:rsidRPr="008077E2">
        <w:t xml:space="preserve">Мешкова Раиса Яковлевна – заслуженный врач РФ, главный внештатный аллерголог-иммунолог департамента Смоленской области по здравоохранению, заведующий кафедрой клинической иммунологи и аллергологии - Смоленского Государственного Университета, </w:t>
      </w:r>
      <w:r w:rsidRPr="008077E2">
        <w:rPr>
          <w:rStyle w:val="affb"/>
          <w:b w:val="0"/>
          <w:iCs/>
        </w:rPr>
        <w:t xml:space="preserve">руководитель центра </w:t>
      </w:r>
      <w:r w:rsidRPr="008077E2">
        <w:rPr>
          <w:rStyle w:val="affb"/>
          <w:b w:val="0"/>
          <w:iCs/>
          <w:lang w:val="en-US"/>
        </w:rPr>
        <w:t>Ucare</w:t>
      </w:r>
      <w:r w:rsidRPr="008077E2">
        <w:rPr>
          <w:rStyle w:val="affb"/>
          <w:b w:val="0"/>
          <w:iCs/>
        </w:rPr>
        <w:t>,</w:t>
      </w:r>
      <w:r w:rsidRPr="008077E2">
        <w:t xml:space="preserve"> доктор медицинских наук, профессор, г. Смоленск.</w:t>
      </w:r>
    </w:p>
    <w:p w:rsidR="00075169" w:rsidRPr="003671F6" w:rsidRDefault="008077E2" w:rsidP="003671F6">
      <w:pPr>
        <w:pStyle w:val="afe"/>
        <w:numPr>
          <w:ilvl w:val="0"/>
          <w:numId w:val="47"/>
        </w:numPr>
        <w:ind w:left="0" w:firstLine="709"/>
      </w:pPr>
      <w:r w:rsidRPr="008077E2">
        <w:t>Феденко Елена Сергеевна – заведующий отделением аллергологии и иммунопатологии кожи ФГБУ «ГНЦ Институт иммунологии» ФМБА России, профессор кафедры клинической иммунологии и аллергологии ФМБА России, доктор медицинских наук, г. Москва.</w:t>
      </w:r>
    </w:p>
    <w:p w:rsidR="00075169" w:rsidRPr="003671F6" w:rsidRDefault="008077E2" w:rsidP="003671F6">
      <w:pPr>
        <w:pStyle w:val="afe"/>
        <w:numPr>
          <w:ilvl w:val="0"/>
          <w:numId w:val="47"/>
        </w:numPr>
        <w:ind w:left="0" w:firstLine="709"/>
      </w:pPr>
      <w:r w:rsidRPr="008077E2">
        <w:t xml:space="preserve">Шульженко Андрей Евгеньевич –профессор </w:t>
      </w:r>
      <w:r w:rsidRPr="008077E2">
        <w:rPr>
          <w:bCs/>
        </w:rPr>
        <w:t>кафедры клинической аллергологии и иммунологии лечебного факультета Московского государственного медико-стоматологического университета имени А.И. Евдокимова</w:t>
      </w:r>
      <w:r w:rsidRPr="008077E2">
        <w:t xml:space="preserve">, заведующий отделением аллергологии и иммунотерапии ФГБУ «ГНЦ Институт иммунологии» </w:t>
      </w:r>
      <w:r w:rsidRPr="008077E2">
        <w:rPr>
          <w:szCs w:val="24"/>
        </w:rPr>
        <w:t xml:space="preserve">ФМБА России, </w:t>
      </w:r>
      <w:r w:rsidRPr="008077E2">
        <w:t>доктор медицинских наук, г. Москва.</w:t>
      </w:r>
    </w:p>
    <w:p w:rsidR="00075169" w:rsidRPr="0073430E" w:rsidRDefault="00075169" w:rsidP="003671F6">
      <w:pPr>
        <w:rPr>
          <w:b/>
        </w:rPr>
      </w:pPr>
      <w:r w:rsidRPr="0073430E">
        <w:rPr>
          <w:b/>
        </w:rPr>
        <w:t xml:space="preserve">Конфликт интересов: </w:t>
      </w:r>
    </w:p>
    <w:p w:rsidR="00075169" w:rsidRDefault="00075169" w:rsidP="003671F6">
      <w:r>
        <w:t>Авторы заявляют об отсутствии конфликта интересов.</w:t>
      </w:r>
    </w:p>
    <w:p w:rsidR="00075169" w:rsidRDefault="00075169" w:rsidP="003671F6"/>
    <w:p w:rsidR="00075169" w:rsidRDefault="00075169" w:rsidP="00075169"/>
    <w:p w:rsidR="00075169" w:rsidRDefault="00075169" w:rsidP="00075169"/>
    <w:p w:rsidR="00075169" w:rsidRDefault="00075169" w:rsidP="00075169"/>
    <w:p w:rsidR="00075169" w:rsidRDefault="00075169" w:rsidP="00075169"/>
    <w:p w:rsidR="003671F6" w:rsidRDefault="003671F6" w:rsidP="00075169"/>
    <w:p w:rsidR="003671F6" w:rsidRDefault="003671F6" w:rsidP="00075169"/>
    <w:p w:rsidR="003671F6" w:rsidRDefault="003671F6" w:rsidP="00075169"/>
    <w:p w:rsidR="003671F6" w:rsidRDefault="003671F6" w:rsidP="00075169"/>
    <w:p w:rsidR="00075169" w:rsidRDefault="00075169" w:rsidP="00075169"/>
    <w:p w:rsidR="00075169" w:rsidRDefault="00075169" w:rsidP="00075169"/>
    <w:p w:rsidR="00A1700B" w:rsidRDefault="00CB71DA">
      <w:pPr>
        <w:pStyle w:val="afff2"/>
        <w:spacing w:before="0"/>
      </w:pPr>
      <w:bookmarkStart w:id="153" w:name="_GoBack"/>
      <w:bookmarkStart w:id="154" w:name="__RefHeading___doc_a2"/>
      <w:bookmarkStart w:id="155" w:name="_Toc27046063"/>
      <w:bookmarkEnd w:id="153"/>
      <w:r>
        <w:t>Приложение А2. Методология разработки клинических рекомендаций</w:t>
      </w:r>
      <w:bookmarkEnd w:id="154"/>
      <w:bookmarkEnd w:id="155"/>
    </w:p>
    <w:p w:rsidR="00A1700B" w:rsidRDefault="00CB71DA">
      <w:pPr>
        <w:pStyle w:val="aff8"/>
        <w:divId w:val="1333020968"/>
      </w:pPr>
      <w:r>
        <w:rPr>
          <w:rStyle w:val="affb"/>
          <w:u w:val="single"/>
        </w:rPr>
        <w:t>Целевая аудитория данных клинических рекомендаций:</w:t>
      </w:r>
    </w:p>
    <w:p w:rsidR="00A1700B" w:rsidRDefault="00B104EF">
      <w:pPr>
        <w:pStyle w:val="aff8"/>
        <w:divId w:val="1333020968"/>
      </w:pPr>
      <w:r>
        <w:t>1.</w:t>
      </w:r>
      <w:r w:rsidR="00113FB2">
        <w:rPr>
          <w:rFonts w:eastAsia="Times New Roman"/>
        </w:rPr>
        <w:t>Врачи-специалисты: дерматовенерологи, педиатры</w:t>
      </w:r>
      <w:r w:rsidR="008C546E">
        <w:rPr>
          <w:rFonts w:eastAsia="Times New Roman"/>
        </w:rPr>
        <w:t xml:space="preserve">, </w:t>
      </w:r>
      <w:r w:rsidR="008C546E" w:rsidRPr="00275634">
        <w:rPr>
          <w:rFonts w:eastAsia="Times New Roman"/>
        </w:rPr>
        <w:t xml:space="preserve"> терапевты</w:t>
      </w:r>
      <w:r w:rsidR="00113FB2" w:rsidRPr="00275634">
        <w:rPr>
          <w:rFonts w:eastAsia="Times New Roman"/>
        </w:rPr>
        <w:t>.</w:t>
      </w:r>
    </w:p>
    <w:p w:rsidR="00B104EF" w:rsidRDefault="00B104EF" w:rsidP="00F756F0">
      <w:pPr>
        <w:pStyle w:val="aff8"/>
        <w:divId w:val="1333020968"/>
      </w:pPr>
      <w:r w:rsidRPr="00275634">
        <w:t>2.</w:t>
      </w:r>
      <w:r w:rsidR="00113FB2" w:rsidRPr="00275634">
        <w:rPr>
          <w:rFonts w:eastAsia="Times New Roman"/>
        </w:rPr>
        <w:t>Ординаторы и слушатели циклов повышения квалифик</w:t>
      </w:r>
      <w:r w:rsidR="00113FB2">
        <w:rPr>
          <w:rFonts w:eastAsia="Times New Roman"/>
        </w:rPr>
        <w:t>ации по указанным специальностям.</w:t>
      </w:r>
    </w:p>
    <w:p w:rsidR="00A91645" w:rsidRPr="007C14EE" w:rsidRDefault="00A91645" w:rsidP="00A91645">
      <w:pPr>
        <w:divId w:val="1333020968"/>
      </w:pPr>
      <w:bookmarkStart w:id="156" w:name="_Ref515967586"/>
      <w:r w:rsidRPr="007C14EE">
        <w:rPr>
          <w:b/>
        </w:rPr>
        <w:t xml:space="preserve">Таблица </w:t>
      </w:r>
      <w:r w:rsidR="006A04A3" w:rsidRPr="007C14EE">
        <w:rPr>
          <w:b/>
        </w:rPr>
        <w:fldChar w:fldCharType="begin"/>
      </w:r>
      <w:r w:rsidRPr="007C14EE">
        <w:rPr>
          <w:b/>
        </w:rPr>
        <w:instrText xml:space="preserve"> SEQ Таблица \* ARABIC </w:instrText>
      </w:r>
      <w:r w:rsidR="006A04A3" w:rsidRPr="007C14EE">
        <w:rPr>
          <w:b/>
        </w:rPr>
        <w:fldChar w:fldCharType="separate"/>
      </w:r>
      <w:r w:rsidR="00B05FFF">
        <w:rPr>
          <w:b/>
          <w:noProof/>
        </w:rPr>
        <w:t>1</w:t>
      </w:r>
      <w:r w:rsidR="006A04A3" w:rsidRPr="007C14EE">
        <w:rPr>
          <w:b/>
        </w:rPr>
        <w:fldChar w:fldCharType="end"/>
      </w:r>
      <w:bookmarkEnd w:id="156"/>
      <w:r w:rsidRPr="007C14EE">
        <w:rPr>
          <w:b/>
        </w:rPr>
        <w:t>.</w:t>
      </w:r>
      <w:r>
        <w:t>Шкала оценки уровней достоверности доказательств (</w:t>
      </w:r>
      <w:r w:rsidRPr="00544207">
        <w:t>УДД</w:t>
      </w:r>
      <w:r>
        <w:t>)</w:t>
      </w:r>
      <w:r w:rsidR="006836BA">
        <w:t xml:space="preserve"> </w:t>
      </w:r>
      <w:r>
        <w:t>для методов диагностики</w:t>
      </w:r>
      <w:r w:rsidR="005C7877">
        <w:t xml:space="preserve">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754"/>
      </w:tblGrid>
      <w:tr w:rsidR="00A91645" w:rsidRPr="00F95275" w:rsidTr="00F95275">
        <w:trPr>
          <w:divId w:val="1333020968"/>
          <w:trHeight w:val="58"/>
        </w:trPr>
        <w:tc>
          <w:tcPr>
            <w:tcW w:w="427" w:type="pct"/>
          </w:tcPr>
          <w:p w:rsidR="00A91645" w:rsidRPr="00F95275" w:rsidRDefault="00A91645" w:rsidP="00F95275">
            <w:pPr>
              <w:spacing w:line="276" w:lineRule="auto"/>
              <w:ind w:firstLine="0"/>
              <w:jc w:val="center"/>
              <w:rPr>
                <w:b/>
                <w:color w:val="000000"/>
                <w:szCs w:val="24"/>
              </w:rPr>
            </w:pPr>
            <w:r w:rsidRPr="00F95275">
              <w:rPr>
                <w:b/>
                <w:color w:val="000000"/>
                <w:szCs w:val="24"/>
              </w:rPr>
              <w:t>УДД</w:t>
            </w:r>
          </w:p>
        </w:tc>
        <w:tc>
          <w:tcPr>
            <w:tcW w:w="4573" w:type="pct"/>
          </w:tcPr>
          <w:p w:rsidR="00A91645" w:rsidRPr="00F95275" w:rsidRDefault="00A91645" w:rsidP="00F95275">
            <w:pPr>
              <w:spacing w:line="276" w:lineRule="auto"/>
              <w:ind w:firstLine="0"/>
              <w:jc w:val="center"/>
              <w:rPr>
                <w:b/>
                <w:color w:val="000000"/>
                <w:szCs w:val="24"/>
              </w:rPr>
            </w:pPr>
            <w:r w:rsidRPr="00F95275">
              <w:rPr>
                <w:b/>
                <w:color w:val="000000"/>
                <w:szCs w:val="24"/>
              </w:rPr>
              <w:t>Расшифровка</w:t>
            </w:r>
          </w:p>
        </w:tc>
      </w:tr>
      <w:tr w:rsidR="00A91645" w:rsidRPr="00F95275" w:rsidTr="00F95275">
        <w:trPr>
          <w:divId w:val="1333020968"/>
        </w:trPr>
        <w:tc>
          <w:tcPr>
            <w:tcW w:w="427" w:type="pct"/>
          </w:tcPr>
          <w:p w:rsidR="00A91645" w:rsidRPr="00F95275" w:rsidRDefault="00A91645" w:rsidP="00F95275">
            <w:pPr>
              <w:spacing w:line="276" w:lineRule="auto"/>
              <w:ind w:firstLine="0"/>
              <w:jc w:val="center"/>
              <w:rPr>
                <w:color w:val="000000"/>
                <w:szCs w:val="24"/>
              </w:rPr>
            </w:pPr>
            <w:r w:rsidRPr="00F95275">
              <w:rPr>
                <w:color w:val="000000"/>
                <w:szCs w:val="24"/>
              </w:rPr>
              <w:t>1</w:t>
            </w:r>
          </w:p>
        </w:tc>
        <w:tc>
          <w:tcPr>
            <w:tcW w:w="4573" w:type="pct"/>
          </w:tcPr>
          <w:p w:rsidR="00A91645" w:rsidRPr="00F95275" w:rsidRDefault="00A91645" w:rsidP="00F95275">
            <w:pPr>
              <w:spacing w:line="276" w:lineRule="auto"/>
              <w:ind w:firstLine="0"/>
              <w:rPr>
                <w:color w:val="000000"/>
                <w:szCs w:val="24"/>
              </w:rPr>
            </w:pPr>
            <w:r w:rsidRPr="00F95275">
              <w:rPr>
                <w:color w:val="000000"/>
                <w:szCs w:val="24"/>
              </w:rPr>
              <w:t>Систематические обзоры исследований с контролем референсным методом</w:t>
            </w:r>
            <w:r w:rsidRPr="00F95275">
              <w:rPr>
                <w:szCs w:val="24"/>
              </w:rPr>
              <w:t xml:space="preserve"> или систематический обзор </w:t>
            </w:r>
            <w:r w:rsidR="005C7877" w:rsidRPr="00F95275">
              <w:rPr>
                <w:szCs w:val="24"/>
              </w:rPr>
              <w:t>рандомизированных клинических исследований с применением мета-анализа</w:t>
            </w:r>
          </w:p>
        </w:tc>
      </w:tr>
      <w:tr w:rsidR="00A91645" w:rsidRPr="00F95275" w:rsidTr="00F95275">
        <w:trPr>
          <w:divId w:val="1333020968"/>
        </w:trPr>
        <w:tc>
          <w:tcPr>
            <w:tcW w:w="427" w:type="pct"/>
          </w:tcPr>
          <w:p w:rsidR="00A91645" w:rsidRPr="00F95275" w:rsidRDefault="00A91645" w:rsidP="00F95275">
            <w:pPr>
              <w:spacing w:line="276" w:lineRule="auto"/>
              <w:ind w:firstLine="0"/>
              <w:jc w:val="center"/>
              <w:rPr>
                <w:color w:val="000000"/>
                <w:szCs w:val="24"/>
              </w:rPr>
            </w:pPr>
            <w:r w:rsidRPr="00F95275">
              <w:rPr>
                <w:color w:val="000000"/>
                <w:szCs w:val="24"/>
              </w:rPr>
              <w:t>2</w:t>
            </w:r>
          </w:p>
        </w:tc>
        <w:tc>
          <w:tcPr>
            <w:tcW w:w="4573" w:type="pct"/>
          </w:tcPr>
          <w:p w:rsidR="00A91645" w:rsidRPr="00F95275" w:rsidRDefault="00A91645" w:rsidP="00F95275">
            <w:pPr>
              <w:spacing w:line="276" w:lineRule="auto"/>
              <w:ind w:firstLine="0"/>
              <w:rPr>
                <w:color w:val="000000"/>
                <w:szCs w:val="24"/>
              </w:rPr>
            </w:pPr>
            <w:r w:rsidRPr="00F95275">
              <w:rPr>
                <w:color w:val="000000"/>
                <w:szCs w:val="24"/>
              </w:rPr>
              <w:t>Отдельные исследования с контролем референсным методом</w:t>
            </w:r>
            <w:r w:rsidR="005C7877" w:rsidRPr="00F95275">
              <w:rPr>
                <w:color w:val="000000"/>
                <w:szCs w:val="24"/>
              </w:rPr>
              <w:t xml:space="preserve">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91645" w:rsidRPr="00F95275" w:rsidTr="00F95275">
        <w:trPr>
          <w:divId w:val="1333020968"/>
        </w:trPr>
        <w:tc>
          <w:tcPr>
            <w:tcW w:w="427" w:type="pct"/>
          </w:tcPr>
          <w:p w:rsidR="00A91645" w:rsidRPr="00F95275" w:rsidRDefault="00A91645" w:rsidP="00F95275">
            <w:pPr>
              <w:spacing w:line="276" w:lineRule="auto"/>
              <w:ind w:firstLine="0"/>
              <w:jc w:val="center"/>
              <w:rPr>
                <w:color w:val="000000"/>
                <w:szCs w:val="24"/>
              </w:rPr>
            </w:pPr>
            <w:r w:rsidRPr="00F95275">
              <w:rPr>
                <w:color w:val="000000"/>
                <w:szCs w:val="24"/>
              </w:rPr>
              <w:t>3</w:t>
            </w:r>
          </w:p>
        </w:tc>
        <w:tc>
          <w:tcPr>
            <w:tcW w:w="4573" w:type="pct"/>
          </w:tcPr>
          <w:p w:rsidR="00A91645" w:rsidRPr="00F95275" w:rsidRDefault="00A91645" w:rsidP="00F95275">
            <w:pPr>
              <w:spacing w:line="276" w:lineRule="auto"/>
              <w:ind w:firstLine="0"/>
              <w:rPr>
                <w:color w:val="000000"/>
                <w:szCs w:val="24"/>
              </w:rPr>
            </w:pPr>
            <w:r w:rsidRPr="00F95275">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5C7877" w:rsidRPr="00F95275">
              <w:rPr>
                <w:color w:val="000000"/>
                <w:szCs w:val="24"/>
              </w:rPr>
              <w:t xml:space="preserve"> или нерандомизированные сравнительные исследования, в том числе когортные исследования</w:t>
            </w:r>
          </w:p>
        </w:tc>
      </w:tr>
      <w:tr w:rsidR="00A91645" w:rsidRPr="00F95275" w:rsidTr="00F95275">
        <w:trPr>
          <w:divId w:val="1333020968"/>
        </w:trPr>
        <w:tc>
          <w:tcPr>
            <w:tcW w:w="427" w:type="pct"/>
          </w:tcPr>
          <w:p w:rsidR="00A91645" w:rsidRPr="00F95275" w:rsidRDefault="00A91645" w:rsidP="00F95275">
            <w:pPr>
              <w:spacing w:line="276" w:lineRule="auto"/>
              <w:ind w:firstLine="0"/>
              <w:jc w:val="center"/>
              <w:rPr>
                <w:color w:val="000000"/>
                <w:szCs w:val="24"/>
              </w:rPr>
            </w:pPr>
            <w:r w:rsidRPr="00F95275">
              <w:rPr>
                <w:color w:val="000000"/>
                <w:szCs w:val="24"/>
              </w:rPr>
              <w:t>4</w:t>
            </w:r>
          </w:p>
        </w:tc>
        <w:tc>
          <w:tcPr>
            <w:tcW w:w="4573" w:type="pct"/>
          </w:tcPr>
          <w:p w:rsidR="00A91645" w:rsidRPr="00F95275" w:rsidRDefault="00A91645" w:rsidP="00F95275">
            <w:pPr>
              <w:spacing w:line="276" w:lineRule="auto"/>
              <w:ind w:firstLine="0"/>
              <w:rPr>
                <w:color w:val="000000"/>
                <w:szCs w:val="24"/>
              </w:rPr>
            </w:pPr>
            <w:r w:rsidRPr="00F95275">
              <w:rPr>
                <w:color w:val="000000"/>
                <w:szCs w:val="24"/>
              </w:rPr>
              <w:t>Несравнительные исследования, описание клинического случая</w:t>
            </w:r>
          </w:p>
        </w:tc>
      </w:tr>
      <w:tr w:rsidR="00A91645" w:rsidRPr="00F95275" w:rsidTr="00F95275">
        <w:trPr>
          <w:divId w:val="1333020968"/>
        </w:trPr>
        <w:tc>
          <w:tcPr>
            <w:tcW w:w="427" w:type="pct"/>
          </w:tcPr>
          <w:p w:rsidR="00A91645" w:rsidRPr="00F95275" w:rsidRDefault="00A91645" w:rsidP="00F95275">
            <w:pPr>
              <w:spacing w:line="276" w:lineRule="auto"/>
              <w:ind w:firstLine="0"/>
              <w:jc w:val="center"/>
              <w:rPr>
                <w:color w:val="000000"/>
                <w:szCs w:val="24"/>
              </w:rPr>
            </w:pPr>
            <w:r w:rsidRPr="00F95275">
              <w:rPr>
                <w:color w:val="000000"/>
                <w:szCs w:val="24"/>
              </w:rPr>
              <w:t>5</w:t>
            </w:r>
          </w:p>
        </w:tc>
        <w:tc>
          <w:tcPr>
            <w:tcW w:w="4573" w:type="pct"/>
          </w:tcPr>
          <w:p w:rsidR="00A91645" w:rsidRPr="00F95275" w:rsidRDefault="00A91645" w:rsidP="00F95275">
            <w:pPr>
              <w:spacing w:line="276" w:lineRule="auto"/>
              <w:ind w:firstLine="0"/>
              <w:rPr>
                <w:color w:val="000000"/>
                <w:szCs w:val="24"/>
              </w:rPr>
            </w:pPr>
            <w:r w:rsidRPr="00F95275">
              <w:rPr>
                <w:color w:val="000000"/>
                <w:szCs w:val="24"/>
              </w:rPr>
              <w:t>Имеется лишь обоснование механизма действия или мнение экспертов</w:t>
            </w:r>
          </w:p>
        </w:tc>
      </w:tr>
    </w:tbl>
    <w:p w:rsidR="00A91645" w:rsidRDefault="00A91645" w:rsidP="00F756F0">
      <w:pPr>
        <w:pStyle w:val="aff8"/>
        <w:divId w:val="1333020968"/>
        <w:rPr>
          <w:rStyle w:val="affb"/>
        </w:rPr>
      </w:pPr>
    </w:p>
    <w:p w:rsidR="005C7877" w:rsidRDefault="00A91645" w:rsidP="005C7877">
      <w:pPr>
        <w:divId w:val="1333020968"/>
      </w:pPr>
      <w:bookmarkStart w:id="157" w:name="_Ref515967623"/>
      <w:r w:rsidRPr="007C14EE">
        <w:rPr>
          <w:b/>
        </w:rPr>
        <w:t xml:space="preserve">Таблица </w:t>
      </w:r>
      <w:r w:rsidR="006A04A3" w:rsidRPr="007C14EE">
        <w:rPr>
          <w:b/>
        </w:rPr>
        <w:fldChar w:fldCharType="begin"/>
      </w:r>
      <w:r w:rsidRPr="007C14EE">
        <w:rPr>
          <w:b/>
        </w:rPr>
        <w:instrText xml:space="preserve"> SEQ Таблица \* ARABIC </w:instrText>
      </w:r>
      <w:r w:rsidR="006A04A3" w:rsidRPr="007C14EE">
        <w:rPr>
          <w:b/>
        </w:rPr>
        <w:fldChar w:fldCharType="separate"/>
      </w:r>
      <w:r w:rsidR="00B05FFF">
        <w:rPr>
          <w:b/>
          <w:noProof/>
        </w:rPr>
        <w:t>2</w:t>
      </w:r>
      <w:r w:rsidR="006A04A3" w:rsidRPr="007C14EE">
        <w:rPr>
          <w:b/>
        </w:rPr>
        <w:fldChar w:fldCharType="end"/>
      </w:r>
      <w:bookmarkEnd w:id="157"/>
      <w:r w:rsidRPr="007C14EE">
        <w:rPr>
          <w:b/>
        </w:rPr>
        <w:t>.</w:t>
      </w:r>
      <w:r w:rsidR="005C7877">
        <w:t>Шкала оценки уровней достоверности доказательств (</w:t>
      </w:r>
      <w:r w:rsidR="005C7877" w:rsidRPr="003311A4">
        <w:t>УДД</w:t>
      </w:r>
      <w:r w:rsidR="005C7877">
        <w:t xml:space="preserve">)для методов профилактики, лечения и реабилитации (профилактических, </w:t>
      </w:r>
      <w:r w:rsidR="009C0364">
        <w:t>лечебных, реабилитационных</w:t>
      </w:r>
      <w:r w:rsidR="005C7877" w:rsidRPr="00257C6C">
        <w:t xml:space="preserve"> вмешательств</w:t>
      </w:r>
      <w:r w:rsidR="009C0364">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
        <w:gridCol w:w="8990"/>
      </w:tblGrid>
      <w:tr w:rsidR="005C7877" w:rsidRPr="00F95275" w:rsidTr="00F95275">
        <w:trPr>
          <w:divId w:val="1333020968"/>
        </w:trPr>
        <w:tc>
          <w:tcPr>
            <w:tcW w:w="360" w:type="pct"/>
          </w:tcPr>
          <w:p w:rsidR="005C7877" w:rsidRPr="00F95275" w:rsidRDefault="005C7877" w:rsidP="00F95275">
            <w:pPr>
              <w:spacing w:line="240" w:lineRule="auto"/>
              <w:ind w:firstLine="0"/>
              <w:jc w:val="center"/>
              <w:rPr>
                <w:b/>
                <w:color w:val="000000"/>
                <w:szCs w:val="24"/>
              </w:rPr>
            </w:pPr>
            <w:r w:rsidRPr="00F95275">
              <w:rPr>
                <w:b/>
                <w:color w:val="000000"/>
                <w:szCs w:val="24"/>
              </w:rPr>
              <w:t>УДД</w:t>
            </w:r>
          </w:p>
        </w:tc>
        <w:tc>
          <w:tcPr>
            <w:tcW w:w="4640" w:type="pct"/>
          </w:tcPr>
          <w:p w:rsidR="005C7877" w:rsidRPr="00F95275" w:rsidRDefault="009C0364" w:rsidP="00F95275">
            <w:pPr>
              <w:spacing w:line="240" w:lineRule="auto"/>
              <w:ind w:firstLine="0"/>
              <w:jc w:val="center"/>
              <w:rPr>
                <w:b/>
                <w:color w:val="000000"/>
                <w:szCs w:val="24"/>
              </w:rPr>
            </w:pPr>
            <w:r w:rsidRPr="00F95275">
              <w:rPr>
                <w:b/>
                <w:color w:val="000000"/>
                <w:szCs w:val="24"/>
              </w:rPr>
              <w:t xml:space="preserve">Расшифровка </w:t>
            </w:r>
          </w:p>
        </w:tc>
      </w:tr>
      <w:tr w:rsidR="005C7877" w:rsidRPr="00F95275" w:rsidTr="00F95275">
        <w:trPr>
          <w:divId w:val="1333020968"/>
        </w:trPr>
        <w:tc>
          <w:tcPr>
            <w:tcW w:w="360" w:type="pct"/>
          </w:tcPr>
          <w:p w:rsidR="005C7877" w:rsidRPr="00F95275" w:rsidRDefault="005C7877" w:rsidP="00F95275">
            <w:pPr>
              <w:spacing w:line="240" w:lineRule="auto"/>
              <w:ind w:firstLine="0"/>
              <w:jc w:val="center"/>
              <w:rPr>
                <w:color w:val="000000"/>
                <w:szCs w:val="24"/>
              </w:rPr>
            </w:pPr>
            <w:r w:rsidRPr="00F95275">
              <w:rPr>
                <w:color w:val="000000"/>
                <w:szCs w:val="24"/>
              </w:rPr>
              <w:t>1</w:t>
            </w:r>
          </w:p>
        </w:tc>
        <w:tc>
          <w:tcPr>
            <w:tcW w:w="4640" w:type="pct"/>
          </w:tcPr>
          <w:p w:rsidR="005C7877" w:rsidRPr="008C546E" w:rsidRDefault="005C7877" w:rsidP="00F95275">
            <w:pPr>
              <w:spacing w:line="240" w:lineRule="auto"/>
              <w:ind w:firstLine="0"/>
              <w:rPr>
                <w:color w:val="000000"/>
                <w:szCs w:val="24"/>
              </w:rPr>
            </w:pPr>
            <w:r w:rsidRPr="008C546E">
              <w:rPr>
                <w:color w:val="000000"/>
                <w:szCs w:val="24"/>
              </w:rPr>
              <w:t xml:space="preserve">Систематический обзор </w:t>
            </w:r>
            <w:r w:rsidR="006836BA" w:rsidRPr="008C546E">
              <w:rPr>
                <w:color w:val="000000"/>
                <w:szCs w:val="24"/>
              </w:rPr>
              <w:t>рандомизированных клинических исследований</w:t>
            </w:r>
            <w:r w:rsidRPr="008C546E">
              <w:rPr>
                <w:color w:val="000000"/>
                <w:szCs w:val="24"/>
              </w:rPr>
              <w:t xml:space="preserve"> с применением мета-анализа</w:t>
            </w:r>
          </w:p>
        </w:tc>
      </w:tr>
      <w:tr w:rsidR="005C7877" w:rsidRPr="00F95275" w:rsidTr="00F95275">
        <w:trPr>
          <w:divId w:val="1333020968"/>
        </w:trPr>
        <w:tc>
          <w:tcPr>
            <w:tcW w:w="360" w:type="pct"/>
          </w:tcPr>
          <w:p w:rsidR="005C7877" w:rsidRPr="00F95275" w:rsidRDefault="005C7877" w:rsidP="00F95275">
            <w:pPr>
              <w:spacing w:line="240" w:lineRule="auto"/>
              <w:ind w:firstLine="0"/>
              <w:jc w:val="center"/>
              <w:rPr>
                <w:color w:val="000000"/>
                <w:szCs w:val="24"/>
                <w:lang w:val="en-US"/>
              </w:rPr>
            </w:pPr>
            <w:r w:rsidRPr="00F95275">
              <w:rPr>
                <w:color w:val="000000"/>
                <w:szCs w:val="24"/>
              </w:rPr>
              <w:t>2</w:t>
            </w:r>
          </w:p>
        </w:tc>
        <w:tc>
          <w:tcPr>
            <w:tcW w:w="4640" w:type="pct"/>
          </w:tcPr>
          <w:p w:rsidR="005C7877" w:rsidRPr="008C546E" w:rsidRDefault="005C7877" w:rsidP="00F95275">
            <w:pPr>
              <w:spacing w:line="240" w:lineRule="auto"/>
              <w:ind w:firstLine="0"/>
              <w:rPr>
                <w:color w:val="000000"/>
                <w:szCs w:val="24"/>
              </w:rPr>
            </w:pPr>
            <w:r w:rsidRPr="008C546E">
              <w:rPr>
                <w:color w:val="000000"/>
                <w:szCs w:val="24"/>
              </w:rPr>
              <w:t xml:space="preserve">Отдельные </w:t>
            </w:r>
            <w:r w:rsidR="006836BA" w:rsidRPr="008C546E">
              <w:rPr>
                <w:color w:val="000000"/>
                <w:szCs w:val="24"/>
              </w:rPr>
              <w:t>рандомизированные клинические исследования</w:t>
            </w:r>
            <w:r w:rsidRPr="008C546E">
              <w:rPr>
                <w:color w:val="000000"/>
                <w:szCs w:val="24"/>
              </w:rPr>
              <w:t xml:space="preserve"> и систематические обзоры исследований любого </w:t>
            </w:r>
            <w:r w:rsidR="009C0364" w:rsidRPr="008C546E">
              <w:rPr>
                <w:color w:val="000000"/>
                <w:szCs w:val="24"/>
              </w:rPr>
              <w:t xml:space="preserve">дизайна, за исключением </w:t>
            </w:r>
            <w:r w:rsidR="006836BA" w:rsidRPr="008C546E">
              <w:rPr>
                <w:color w:val="000000"/>
                <w:szCs w:val="24"/>
              </w:rPr>
              <w:t>рандомизированных клинических исследований</w:t>
            </w:r>
            <w:r w:rsidR="009C0364" w:rsidRPr="008C546E">
              <w:rPr>
                <w:color w:val="000000"/>
                <w:szCs w:val="24"/>
              </w:rPr>
              <w:t xml:space="preserve">, </w:t>
            </w:r>
            <w:r w:rsidRPr="008C546E">
              <w:rPr>
                <w:color w:val="000000"/>
                <w:szCs w:val="24"/>
              </w:rPr>
              <w:t>с применением мета-анализа</w:t>
            </w:r>
          </w:p>
        </w:tc>
      </w:tr>
      <w:tr w:rsidR="005C7877" w:rsidRPr="00F95275" w:rsidTr="00F95275">
        <w:trPr>
          <w:divId w:val="1333020968"/>
        </w:trPr>
        <w:tc>
          <w:tcPr>
            <w:tcW w:w="360" w:type="pct"/>
          </w:tcPr>
          <w:p w:rsidR="005C7877" w:rsidRPr="00F95275" w:rsidRDefault="005C7877" w:rsidP="00F95275">
            <w:pPr>
              <w:spacing w:line="240" w:lineRule="auto"/>
              <w:ind w:firstLine="0"/>
              <w:jc w:val="center"/>
              <w:rPr>
                <w:color w:val="000000"/>
                <w:szCs w:val="24"/>
              </w:rPr>
            </w:pPr>
            <w:r w:rsidRPr="00F95275">
              <w:rPr>
                <w:color w:val="000000"/>
                <w:szCs w:val="24"/>
              </w:rPr>
              <w:t>3</w:t>
            </w:r>
          </w:p>
        </w:tc>
        <w:tc>
          <w:tcPr>
            <w:tcW w:w="4640" w:type="pct"/>
          </w:tcPr>
          <w:p w:rsidR="005C7877" w:rsidRPr="00F95275" w:rsidRDefault="005C7877" w:rsidP="00F95275">
            <w:pPr>
              <w:spacing w:line="240" w:lineRule="auto"/>
              <w:ind w:firstLine="0"/>
              <w:rPr>
                <w:color w:val="000000"/>
                <w:szCs w:val="24"/>
              </w:rPr>
            </w:pPr>
            <w:r w:rsidRPr="00F95275">
              <w:rPr>
                <w:color w:val="000000"/>
                <w:szCs w:val="24"/>
              </w:rPr>
              <w:t>Нерандомизированные сравнительные исследования, в т.ч. когортные исследования</w:t>
            </w:r>
          </w:p>
        </w:tc>
      </w:tr>
      <w:tr w:rsidR="005C7877" w:rsidRPr="00F95275" w:rsidTr="00F95275">
        <w:trPr>
          <w:divId w:val="1333020968"/>
        </w:trPr>
        <w:tc>
          <w:tcPr>
            <w:tcW w:w="360" w:type="pct"/>
          </w:tcPr>
          <w:p w:rsidR="005C7877" w:rsidRPr="00F95275" w:rsidRDefault="005C7877" w:rsidP="00F95275">
            <w:pPr>
              <w:spacing w:line="240" w:lineRule="auto"/>
              <w:ind w:firstLine="0"/>
              <w:jc w:val="center"/>
              <w:rPr>
                <w:color w:val="000000"/>
                <w:szCs w:val="24"/>
              </w:rPr>
            </w:pPr>
            <w:r w:rsidRPr="00F95275">
              <w:rPr>
                <w:color w:val="000000"/>
                <w:szCs w:val="24"/>
              </w:rPr>
              <w:t>4</w:t>
            </w:r>
          </w:p>
        </w:tc>
        <w:tc>
          <w:tcPr>
            <w:tcW w:w="4640" w:type="pct"/>
          </w:tcPr>
          <w:p w:rsidR="005C7877" w:rsidRPr="00F95275" w:rsidRDefault="005C7877" w:rsidP="00F95275">
            <w:pPr>
              <w:spacing w:line="240" w:lineRule="auto"/>
              <w:ind w:firstLine="0"/>
              <w:rPr>
                <w:color w:val="000000"/>
                <w:szCs w:val="24"/>
              </w:rPr>
            </w:pPr>
            <w:r w:rsidRPr="00F95275">
              <w:rPr>
                <w:color w:val="000000"/>
                <w:szCs w:val="24"/>
              </w:rPr>
              <w:t>Несравнительные исследования, описание клинического случая или серии случаев, исследования «случай-контроль»</w:t>
            </w:r>
          </w:p>
        </w:tc>
      </w:tr>
      <w:tr w:rsidR="005C7877" w:rsidRPr="00F95275" w:rsidTr="00F95275">
        <w:trPr>
          <w:divId w:val="1333020968"/>
        </w:trPr>
        <w:tc>
          <w:tcPr>
            <w:tcW w:w="360" w:type="pct"/>
          </w:tcPr>
          <w:p w:rsidR="005C7877" w:rsidRPr="00F95275" w:rsidRDefault="005C7877" w:rsidP="00F95275">
            <w:pPr>
              <w:spacing w:line="240" w:lineRule="auto"/>
              <w:ind w:firstLine="0"/>
              <w:jc w:val="center"/>
              <w:rPr>
                <w:color w:val="000000"/>
                <w:szCs w:val="24"/>
              </w:rPr>
            </w:pPr>
            <w:r w:rsidRPr="00F95275">
              <w:rPr>
                <w:color w:val="000000"/>
                <w:szCs w:val="24"/>
              </w:rPr>
              <w:t>5</w:t>
            </w:r>
          </w:p>
        </w:tc>
        <w:tc>
          <w:tcPr>
            <w:tcW w:w="4640" w:type="pct"/>
          </w:tcPr>
          <w:p w:rsidR="005C7877" w:rsidRPr="00F95275" w:rsidRDefault="005C7877" w:rsidP="00F95275">
            <w:pPr>
              <w:spacing w:line="240" w:lineRule="auto"/>
              <w:ind w:firstLine="0"/>
              <w:rPr>
                <w:color w:val="000000"/>
                <w:szCs w:val="24"/>
              </w:rPr>
            </w:pPr>
            <w:r w:rsidRPr="00F95275">
              <w:rPr>
                <w:color w:val="000000"/>
                <w:szCs w:val="24"/>
              </w:rPr>
              <w:t>Имеется лишь обоснование механизма действия вмешательства (доклинические исследования) или мнение экспертов</w:t>
            </w:r>
          </w:p>
        </w:tc>
      </w:tr>
    </w:tbl>
    <w:p w:rsidR="005C7877" w:rsidRDefault="005C7877" w:rsidP="005C7877">
      <w:pPr>
        <w:pStyle w:val="aff8"/>
        <w:divId w:val="1333020968"/>
        <w:rPr>
          <w:rStyle w:val="affb"/>
        </w:rPr>
      </w:pPr>
    </w:p>
    <w:p w:rsidR="009C0364" w:rsidRDefault="009C0364" w:rsidP="009C0364">
      <w:pPr>
        <w:divId w:val="1333020968"/>
      </w:pPr>
      <w:bookmarkStart w:id="158" w:name="_Ref515967732"/>
      <w:r w:rsidRPr="00B15720">
        <w:rPr>
          <w:b/>
        </w:rPr>
        <w:t xml:space="preserve">Таблица </w:t>
      </w:r>
      <w:bookmarkEnd w:id="158"/>
      <w:r>
        <w:rPr>
          <w:b/>
        </w:rPr>
        <w:t>3</w:t>
      </w:r>
      <w:r w:rsidRPr="00B15720">
        <w:rPr>
          <w:b/>
        </w:rPr>
        <w:t>.</w:t>
      </w:r>
      <w:r w:rsidR="006836BA">
        <w:rPr>
          <w:b/>
        </w:rPr>
        <w:t xml:space="preserve"> </w:t>
      </w:r>
      <w:r>
        <w:t>Шкала оценки уровней убедительности рекомендаций</w:t>
      </w:r>
      <w:r w:rsidR="006836BA">
        <w:t xml:space="preserve"> </w:t>
      </w:r>
      <w:r>
        <w:t>(</w:t>
      </w:r>
      <w:r w:rsidRPr="003311A4">
        <w:t>УУР</w:t>
      </w:r>
      <w:r>
        <w:t>)</w:t>
      </w:r>
      <w:r w:rsidRPr="003311A4">
        <w:t xml:space="preserve"> для </w:t>
      </w:r>
      <w:r>
        <w:t>методов профилактики, диагностики, лечения и реабилитации (</w:t>
      </w:r>
      <w:r w:rsidRPr="000F0165">
        <w:t>профилактических</w:t>
      </w:r>
      <w:r>
        <w:t>, диагностических,</w:t>
      </w:r>
      <w:r w:rsidRPr="000F0165">
        <w:t xml:space="preserve"> лечебных,</w:t>
      </w:r>
      <w:r>
        <w:t xml:space="preserve">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8208"/>
      </w:tblGrid>
      <w:tr w:rsidR="009C0364" w:rsidRPr="00F95275" w:rsidTr="00F95275">
        <w:trPr>
          <w:divId w:val="1333020968"/>
        </w:trPr>
        <w:tc>
          <w:tcPr>
            <w:tcW w:w="712" w:type="pct"/>
          </w:tcPr>
          <w:p w:rsidR="009C0364" w:rsidRPr="00F95275" w:rsidRDefault="009C0364" w:rsidP="00F95275">
            <w:pPr>
              <w:spacing w:line="240" w:lineRule="auto"/>
              <w:ind w:firstLine="0"/>
              <w:jc w:val="center"/>
              <w:rPr>
                <w:b/>
                <w:color w:val="000000"/>
                <w:szCs w:val="24"/>
              </w:rPr>
            </w:pPr>
            <w:r w:rsidRPr="00F95275">
              <w:rPr>
                <w:b/>
                <w:color w:val="000000"/>
                <w:szCs w:val="24"/>
              </w:rPr>
              <w:t>УУР</w:t>
            </w:r>
          </w:p>
        </w:tc>
        <w:tc>
          <w:tcPr>
            <w:tcW w:w="4288" w:type="pct"/>
          </w:tcPr>
          <w:p w:rsidR="009C0364" w:rsidRPr="00F95275" w:rsidRDefault="009C0364" w:rsidP="00F95275">
            <w:pPr>
              <w:spacing w:line="240" w:lineRule="auto"/>
              <w:ind w:firstLine="0"/>
              <w:jc w:val="center"/>
              <w:rPr>
                <w:b/>
                <w:color w:val="000000"/>
                <w:szCs w:val="24"/>
              </w:rPr>
            </w:pPr>
            <w:r w:rsidRPr="00F95275">
              <w:rPr>
                <w:b/>
                <w:color w:val="000000"/>
                <w:szCs w:val="24"/>
              </w:rPr>
              <w:t>Расшифровка</w:t>
            </w:r>
          </w:p>
        </w:tc>
      </w:tr>
      <w:tr w:rsidR="009C0364" w:rsidRPr="00F95275" w:rsidTr="00F95275">
        <w:trPr>
          <w:divId w:val="1333020968"/>
          <w:trHeight w:val="1060"/>
        </w:trPr>
        <w:tc>
          <w:tcPr>
            <w:tcW w:w="712" w:type="pct"/>
          </w:tcPr>
          <w:p w:rsidR="009C0364" w:rsidRPr="00F95275" w:rsidRDefault="009C0364" w:rsidP="00F95275">
            <w:pPr>
              <w:spacing w:line="240" w:lineRule="auto"/>
              <w:ind w:firstLine="0"/>
              <w:jc w:val="center"/>
              <w:rPr>
                <w:color w:val="000000"/>
                <w:szCs w:val="24"/>
              </w:rPr>
            </w:pPr>
            <w:r w:rsidRPr="00F95275">
              <w:rPr>
                <w:color w:val="000000"/>
                <w:szCs w:val="24"/>
                <w:lang w:val="en-US"/>
              </w:rPr>
              <w:t>A</w:t>
            </w:r>
          </w:p>
        </w:tc>
        <w:tc>
          <w:tcPr>
            <w:tcW w:w="4288" w:type="pct"/>
          </w:tcPr>
          <w:p w:rsidR="009C0364" w:rsidRPr="00F95275" w:rsidRDefault="009C0364" w:rsidP="00F95275">
            <w:pPr>
              <w:spacing w:line="240" w:lineRule="auto"/>
              <w:ind w:firstLine="0"/>
              <w:rPr>
                <w:color w:val="000000"/>
                <w:szCs w:val="24"/>
              </w:rPr>
            </w:pPr>
            <w:r w:rsidRPr="00F95275">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C0364" w:rsidRPr="00F95275" w:rsidTr="00F95275">
        <w:trPr>
          <w:divId w:val="1333020968"/>
          <w:trHeight w:val="558"/>
        </w:trPr>
        <w:tc>
          <w:tcPr>
            <w:tcW w:w="712" w:type="pct"/>
          </w:tcPr>
          <w:p w:rsidR="009C0364" w:rsidRPr="00F95275" w:rsidRDefault="009C0364" w:rsidP="00F95275">
            <w:pPr>
              <w:spacing w:line="240" w:lineRule="auto"/>
              <w:ind w:firstLine="0"/>
              <w:jc w:val="center"/>
              <w:rPr>
                <w:color w:val="000000"/>
                <w:szCs w:val="24"/>
              </w:rPr>
            </w:pPr>
            <w:r w:rsidRPr="00F95275">
              <w:rPr>
                <w:color w:val="000000"/>
                <w:szCs w:val="24"/>
              </w:rPr>
              <w:t>B</w:t>
            </w:r>
          </w:p>
        </w:tc>
        <w:tc>
          <w:tcPr>
            <w:tcW w:w="4288" w:type="pct"/>
          </w:tcPr>
          <w:p w:rsidR="009C0364" w:rsidRPr="00F95275" w:rsidRDefault="009C0364" w:rsidP="00F95275">
            <w:pPr>
              <w:spacing w:line="240" w:lineRule="auto"/>
              <w:ind w:firstLine="0"/>
              <w:rPr>
                <w:color w:val="000000"/>
                <w:szCs w:val="24"/>
              </w:rPr>
            </w:pPr>
            <w:r w:rsidRPr="00F95275">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C0364" w:rsidRPr="00F95275" w:rsidTr="00F95275">
        <w:trPr>
          <w:divId w:val="1333020968"/>
          <w:trHeight w:val="798"/>
        </w:trPr>
        <w:tc>
          <w:tcPr>
            <w:tcW w:w="712" w:type="pct"/>
          </w:tcPr>
          <w:p w:rsidR="009C0364" w:rsidRPr="00F95275" w:rsidRDefault="009C0364" w:rsidP="00F95275">
            <w:pPr>
              <w:spacing w:line="240" w:lineRule="auto"/>
              <w:ind w:firstLine="0"/>
              <w:jc w:val="center"/>
              <w:rPr>
                <w:color w:val="000000"/>
                <w:szCs w:val="24"/>
              </w:rPr>
            </w:pPr>
            <w:r w:rsidRPr="00F95275">
              <w:rPr>
                <w:color w:val="000000"/>
                <w:szCs w:val="24"/>
              </w:rPr>
              <w:t>C</w:t>
            </w:r>
          </w:p>
        </w:tc>
        <w:tc>
          <w:tcPr>
            <w:tcW w:w="4288" w:type="pct"/>
          </w:tcPr>
          <w:p w:rsidR="009C0364" w:rsidRPr="00F95275" w:rsidRDefault="009C0364" w:rsidP="00F95275">
            <w:pPr>
              <w:spacing w:line="240" w:lineRule="auto"/>
              <w:ind w:firstLine="0"/>
              <w:rPr>
                <w:color w:val="000000"/>
                <w:szCs w:val="24"/>
              </w:rPr>
            </w:pPr>
            <w:r w:rsidRPr="00F95275">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rsidR="001D24E4" w:rsidRDefault="001D24E4" w:rsidP="00F756F0">
      <w:pPr>
        <w:pStyle w:val="aff8"/>
        <w:divId w:val="1333020968"/>
        <w:rPr>
          <w:rStyle w:val="affb"/>
        </w:rPr>
      </w:pPr>
    </w:p>
    <w:p w:rsidR="00275A41" w:rsidRDefault="00CB71DA" w:rsidP="00F756F0">
      <w:pPr>
        <w:pStyle w:val="aff8"/>
        <w:divId w:val="1333020968"/>
        <w:rPr>
          <w:rFonts w:eastAsia="Times New Roman"/>
        </w:rPr>
      </w:pPr>
      <w:r>
        <w:rPr>
          <w:rStyle w:val="affb"/>
        </w:rPr>
        <w:t>Порядок обновления клинических рекомендаций.</w:t>
      </w:r>
    </w:p>
    <w:p w:rsidR="00275A41" w:rsidRDefault="00CB71DA" w:rsidP="00F756F0">
      <w:pPr>
        <w:divId w:val="1333020968"/>
      </w:pPr>
      <w:r>
        <w:t xml:space="preserve">Механизм обновления клинических рекомендаций предусматривает их систематическую актуализацию – не реже чем один раз в три </w:t>
      </w:r>
      <w:r w:rsidR="00221384">
        <w:t xml:space="preserve">года,а также </w:t>
      </w:r>
      <w:r>
        <w:t xml:space="preserve">при появлении </w:t>
      </w:r>
      <w:r w:rsidR="00221384" w:rsidRPr="008F73CB">
        <w:t>новых данных с позиции доказательной медицины по вопросам диагностики, лечения, профилактики и реабилитации конкретных заболеваний</w:t>
      </w:r>
      <w:r w:rsidR="00221384">
        <w:t xml:space="preserve">, </w:t>
      </w:r>
      <w:r w:rsidR="00221384" w:rsidRPr="008F73CB">
        <w:t>наличи</w:t>
      </w:r>
      <w:r w:rsidR="00221384">
        <w:t>и</w:t>
      </w:r>
      <w:r w:rsidR="00221384" w:rsidRPr="008F73CB">
        <w:t xml:space="preserve"> обоснованных дополнений/замечаний к ранее утверждённым КР</w:t>
      </w:r>
      <w:r w:rsidR="00221384">
        <w:t>, но не чаще 1 раза в 6 месяцев.</w:t>
      </w:r>
    </w:p>
    <w:p w:rsidR="00075169" w:rsidRDefault="00075169" w:rsidP="00F756F0">
      <w:pPr>
        <w:divId w:val="1333020968"/>
      </w:pPr>
    </w:p>
    <w:p w:rsidR="00075169" w:rsidRDefault="00075169" w:rsidP="00F756F0">
      <w:pPr>
        <w:divId w:val="1333020968"/>
      </w:pPr>
    </w:p>
    <w:p w:rsidR="00075169" w:rsidRDefault="00075169" w:rsidP="00075169">
      <w:pPr>
        <w:pStyle w:val="afff2"/>
        <w:spacing w:before="0"/>
        <w:outlineLvl w:val="9"/>
        <w:divId w:val="1333020968"/>
      </w:pPr>
      <w:r w:rsidRPr="005219AF">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w:t>
      </w:r>
      <w:r>
        <w:t>,</w:t>
      </w:r>
      <w:r w:rsidRPr="005219AF">
        <w:t xml:space="preserve"> инструкции по применению лекарственного препарата</w:t>
      </w:r>
    </w:p>
    <w:p w:rsidR="00075169" w:rsidRDefault="00075169" w:rsidP="00075169">
      <w:pPr>
        <w:divId w:val="1333020968"/>
        <w:rPr>
          <w:szCs w:val="24"/>
        </w:rPr>
      </w:pPr>
      <w:r w:rsidRPr="0073430E">
        <w:rPr>
          <w:szCs w:val="24"/>
        </w:rPr>
        <w:t>Данные клинические рекомендации разработаны с учётом следующих нормативно-правовых документов:</w:t>
      </w:r>
    </w:p>
    <w:p w:rsidR="00075169" w:rsidRDefault="00075169" w:rsidP="00075169">
      <w:pPr>
        <w:pStyle w:val="afe"/>
        <w:numPr>
          <w:ilvl w:val="0"/>
          <w:numId w:val="48"/>
        </w:numPr>
        <w:jc w:val="left"/>
        <w:divId w:val="1333020968"/>
        <w:rPr>
          <w:szCs w:val="24"/>
        </w:rPr>
      </w:pPr>
      <w:r w:rsidRPr="006832C5">
        <w:rPr>
          <w:szCs w:val="24"/>
        </w:rPr>
        <w:t>Порядок оказания медицинской помощи по профилю «дерматовенерология», утвержденный Приказом Министерства здравоохранения Российской Федерации № 924н от 15 ноября 2012 </w:t>
      </w:r>
    </w:p>
    <w:p w:rsidR="00075169" w:rsidRDefault="00075169" w:rsidP="00075169">
      <w:pPr>
        <w:pStyle w:val="afe"/>
        <w:widowControl w:val="0"/>
        <w:numPr>
          <w:ilvl w:val="0"/>
          <w:numId w:val="48"/>
        </w:numPr>
        <w:divId w:val="1333020968"/>
      </w:pPr>
      <w:r w:rsidRPr="00311F5E">
        <w:t xml:space="preserve">Приказ Минздрава России </w:t>
      </w:r>
      <w:r>
        <w:t>203</w:t>
      </w:r>
      <w:r w:rsidRPr="00311F5E">
        <w:t>н от 1</w:t>
      </w:r>
      <w:r>
        <w:t>0</w:t>
      </w:r>
      <w:r w:rsidRPr="00311F5E">
        <w:t xml:space="preserve"> </w:t>
      </w:r>
      <w:r>
        <w:t>мая</w:t>
      </w:r>
      <w:r w:rsidRPr="00311F5E">
        <w:t xml:space="preserve"> 201</w:t>
      </w:r>
      <w:r>
        <w:t>7</w:t>
      </w:r>
      <w:r w:rsidRPr="00311F5E">
        <w:t>г «Об утверждении критериев оценки качества медицинской помощи»</w:t>
      </w:r>
    </w:p>
    <w:p w:rsidR="00075169" w:rsidRDefault="006A04A3" w:rsidP="00075169">
      <w:pPr>
        <w:pStyle w:val="afe"/>
        <w:widowControl w:val="0"/>
        <w:numPr>
          <w:ilvl w:val="0"/>
          <w:numId w:val="48"/>
        </w:numPr>
        <w:divId w:val="1333020968"/>
      </w:pPr>
      <w:hyperlink r:id="rId15" w:history="1">
        <w:r w:rsidR="00075169" w:rsidRPr="00525BD4">
          <w:rPr>
            <w:rStyle w:val="affd"/>
          </w:rPr>
          <w:t>https://grls.rosminzdrav.ru</w:t>
        </w:r>
      </w:hyperlink>
    </w:p>
    <w:p w:rsidR="00A1700B" w:rsidRDefault="00A1700B">
      <w:pPr>
        <w:widowControl w:val="0"/>
        <w:divId w:val="1333020968"/>
      </w:pPr>
    </w:p>
    <w:p w:rsidR="00A1700B" w:rsidRDefault="00A1700B">
      <w:pPr>
        <w:widowControl w:val="0"/>
        <w:divId w:val="1333020968"/>
      </w:pPr>
    </w:p>
    <w:p w:rsidR="00A1700B" w:rsidRDefault="00A1700B">
      <w:pPr>
        <w:widowControl w:val="0"/>
        <w:divId w:val="1333020968"/>
      </w:pPr>
    </w:p>
    <w:p w:rsidR="00A1700B" w:rsidRDefault="00A1700B">
      <w:pPr>
        <w:widowControl w:val="0"/>
        <w:divId w:val="1333020968"/>
      </w:pPr>
    </w:p>
    <w:p w:rsidR="00075169" w:rsidRDefault="00075169" w:rsidP="00F756F0">
      <w:pPr>
        <w:divId w:val="1333020968"/>
      </w:pPr>
    </w:p>
    <w:p w:rsidR="00075169" w:rsidRDefault="00075169" w:rsidP="00075169">
      <w:pPr>
        <w:divId w:val="1333020968"/>
        <w:rPr>
          <w:rFonts w:eastAsia="Times New Roman"/>
          <w:b/>
          <w:noProof/>
          <w:lang w:val="en-US" w:eastAsia="ru-RU"/>
        </w:rPr>
      </w:pPr>
      <w:r w:rsidRPr="001A6C93">
        <w:rPr>
          <w:rFonts w:eastAsia="Times New Roman"/>
          <w:b/>
          <w:noProof/>
          <w:lang w:eastAsia="ru-RU"/>
        </w:rPr>
        <w:t>Приложение Б. Алгоритмы действий врача</w:t>
      </w:r>
    </w:p>
    <w:p w:rsidR="00AE5C84" w:rsidRPr="00AE5C84" w:rsidRDefault="00AE5C84" w:rsidP="00075169">
      <w:pPr>
        <w:divId w:val="1333020968"/>
        <w:rPr>
          <w:rFonts w:eastAsia="Times New Roman"/>
          <w:b/>
          <w:noProof/>
          <w:lang w:val="en-US" w:eastAsia="ru-RU"/>
        </w:rPr>
      </w:pPr>
      <w:r w:rsidRPr="00AE5C84">
        <w:rPr>
          <w:rFonts w:eastAsia="Times New Roman"/>
          <w:b/>
          <w:noProof/>
          <w:lang w:eastAsia="ru-RU"/>
        </w:rPr>
        <w:drawing>
          <wp:inline distT="0" distB="0" distL="0" distR="0">
            <wp:extent cx="5940425" cy="7905121"/>
            <wp:effectExtent l="19050" t="0" r="3175"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
                    <pic:cNvPicPr>
                      <a:picLocks noChangeAspect="1" noChangeArrowheads="1"/>
                    </pic:cNvPicPr>
                  </pic:nvPicPr>
                  <pic:blipFill>
                    <a:blip r:embed="rId16" cstate="print">
                      <a:extLst>
                        <a:ext uri="{28A0092B-C50C-407E-A947-70E740481C1C}">
                          <a14:useLocalDpi xmlns="" xmlns:o="urn:schemas-microsoft-com:office:office" xmlns:v="urn:schemas-microsoft-com:vml" xmlns:w="http://schemas.openxmlformats.org/wordprocessingml/2006/main" xmlns:w10="urn:schemas-microsoft-com:office:word"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14="http://schemas.microsoft.com/office/drawing/2010/main" val="0"/>
                        </a:ext>
                      </a:extLst>
                    </a:blip>
                    <a:srcRect/>
                    <a:stretch>
                      <a:fillRect/>
                    </a:stretch>
                  </pic:blipFill>
                  <pic:spPr bwMode="auto">
                    <a:xfrm>
                      <a:off x="0" y="0"/>
                      <a:ext cx="5940425" cy="7905121"/>
                    </a:xfrm>
                    <a:prstGeom prst="rect">
                      <a:avLst/>
                    </a:prstGeom>
                    <a:noFill/>
                    <a:ln>
                      <a:noFill/>
                    </a:ln>
                  </pic:spPr>
                </pic:pic>
              </a:graphicData>
            </a:graphic>
          </wp:inline>
        </w:drawing>
      </w:r>
    </w:p>
    <w:p w:rsidR="00AE5C84" w:rsidRPr="00AE5C84" w:rsidRDefault="00AE5C84" w:rsidP="00075169">
      <w:pPr>
        <w:divId w:val="1333020968"/>
        <w:rPr>
          <w:rFonts w:eastAsia="Times New Roman"/>
          <w:b/>
          <w:noProof/>
          <w:lang w:val="en-US" w:eastAsia="ru-RU"/>
        </w:rPr>
      </w:pPr>
      <w:r w:rsidRPr="00AE5C84">
        <w:rPr>
          <w:rFonts w:eastAsia="Times New Roman"/>
          <w:b/>
          <w:noProof/>
          <w:lang w:eastAsia="ru-RU"/>
        </w:rPr>
        <w:drawing>
          <wp:inline distT="0" distB="0" distL="0" distR="0">
            <wp:extent cx="5940425" cy="7604092"/>
            <wp:effectExtent l="19050" t="0" r="3175"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
                    <pic:cNvPicPr>
                      <a:picLocks noChangeAspect="1" noChangeArrowheads="1"/>
                    </pic:cNvPicPr>
                  </pic:nvPicPr>
                  <pic:blipFill>
                    <a:blip r:embed="rId17" cstate="print">
                      <a:extLst>
                        <a:ext uri="{28A0092B-C50C-407E-A947-70E740481C1C}">
                          <a14:useLocalDpi xmlns="" xmlns:o="urn:schemas-microsoft-com:office:office" xmlns:v="urn:schemas-microsoft-com:vml" xmlns:w="http://schemas.openxmlformats.org/wordprocessingml/2006/main" xmlns:w10="urn:schemas-microsoft-com:office:word"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14="http://schemas.microsoft.com/office/drawing/2010/main" val="0"/>
                        </a:ext>
                      </a:extLst>
                    </a:blip>
                    <a:srcRect/>
                    <a:stretch>
                      <a:fillRect/>
                    </a:stretch>
                  </pic:blipFill>
                  <pic:spPr bwMode="auto">
                    <a:xfrm>
                      <a:off x="0" y="0"/>
                      <a:ext cx="5940425" cy="7604092"/>
                    </a:xfrm>
                    <a:prstGeom prst="rect">
                      <a:avLst/>
                    </a:prstGeom>
                    <a:noFill/>
                    <a:ln>
                      <a:noFill/>
                    </a:ln>
                  </pic:spPr>
                </pic:pic>
              </a:graphicData>
            </a:graphic>
          </wp:inline>
        </w:drawing>
      </w:r>
    </w:p>
    <w:p w:rsidR="00075169" w:rsidRDefault="00075169" w:rsidP="00075169">
      <w:pPr>
        <w:divId w:val="1333020968"/>
        <w:rPr>
          <w:rFonts w:eastAsia="Times New Roman"/>
          <w:noProof/>
          <w:lang w:val="en-US" w:eastAsia="ru-RU"/>
        </w:rPr>
      </w:pPr>
    </w:p>
    <w:p w:rsidR="00811D0D" w:rsidRDefault="00811D0D" w:rsidP="00075169">
      <w:pPr>
        <w:divId w:val="1333020968"/>
        <w:rPr>
          <w:rFonts w:eastAsia="Times New Roman"/>
          <w:noProof/>
          <w:lang w:val="en-US" w:eastAsia="ru-RU"/>
        </w:rPr>
      </w:pPr>
    </w:p>
    <w:p w:rsidR="00811D0D" w:rsidRPr="00811D0D" w:rsidRDefault="00811D0D" w:rsidP="00075169">
      <w:pPr>
        <w:divId w:val="1333020968"/>
        <w:rPr>
          <w:rFonts w:eastAsia="Times New Roman"/>
          <w:noProof/>
          <w:lang w:val="en-US" w:eastAsia="ru-RU"/>
        </w:rPr>
      </w:pPr>
    </w:p>
    <w:p w:rsidR="00075169" w:rsidRDefault="00075169" w:rsidP="00075169">
      <w:pPr>
        <w:ind w:right="37"/>
        <w:divId w:val="1333020968"/>
      </w:pPr>
    </w:p>
    <w:tbl>
      <w:tblPr>
        <w:tblW w:w="4811" w:type="dxa"/>
        <w:tblInd w:w="6" w:type="dxa"/>
        <w:tblCellMar>
          <w:top w:w="43" w:type="dxa"/>
          <w:left w:w="52" w:type="dxa"/>
          <w:right w:w="32" w:type="dxa"/>
        </w:tblCellMar>
        <w:tblLook w:val="04A0"/>
      </w:tblPr>
      <w:tblGrid>
        <w:gridCol w:w="1865"/>
        <w:gridCol w:w="234"/>
        <w:gridCol w:w="1630"/>
        <w:gridCol w:w="1082"/>
      </w:tblGrid>
      <w:tr w:rsidR="00075169" w:rsidRPr="00C86CDB" w:rsidTr="00075169">
        <w:trPr>
          <w:divId w:val="1333020968"/>
          <w:trHeight w:val="834"/>
        </w:trPr>
        <w:tc>
          <w:tcPr>
            <w:tcW w:w="3729" w:type="dxa"/>
            <w:gridSpan w:val="3"/>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left="668" w:right="686" w:firstLine="0"/>
              <w:jc w:val="center"/>
            </w:pPr>
            <w:r w:rsidRPr="00C86CDB">
              <w:rPr>
                <w:rFonts w:ascii="Calibri" w:hAnsi="Calibri" w:cs="Calibri"/>
                <w:b/>
                <w:sz w:val="16"/>
              </w:rPr>
              <w:t xml:space="preserve">Первая линия терапии </w:t>
            </w:r>
            <w:r w:rsidRPr="00C86CDB">
              <w:rPr>
                <w:rFonts w:ascii="Calibri" w:hAnsi="Calibri" w:cs="Calibri"/>
                <w:sz w:val="16"/>
              </w:rPr>
              <w:t>Н</w:t>
            </w:r>
            <w:r w:rsidRPr="00C86CDB">
              <w:rPr>
                <w:rFonts w:ascii="Calibri" w:hAnsi="Calibri" w:cs="Calibri"/>
                <w:sz w:val="14"/>
                <w:vertAlign w:val="subscript"/>
              </w:rPr>
              <w:t>1</w:t>
            </w:r>
            <w:r w:rsidRPr="00C86CDB">
              <w:rPr>
                <w:rFonts w:ascii="Calibri" w:hAnsi="Calibri" w:cs="Calibri"/>
                <w:sz w:val="16"/>
              </w:rPr>
              <w:t>-АГ второго поколения</w:t>
            </w:r>
          </w:p>
        </w:tc>
        <w:tc>
          <w:tcPr>
            <w:tcW w:w="1082" w:type="dxa"/>
            <w:vMerge w:val="restart"/>
            <w:tcBorders>
              <w:top w:val="nil"/>
              <w:left w:val="nil"/>
              <w:bottom w:val="single" w:sz="4" w:space="0" w:color="000000"/>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166"/>
        </w:trPr>
        <w:tc>
          <w:tcPr>
            <w:tcW w:w="1865" w:type="dxa"/>
            <w:vMerge w:val="restart"/>
            <w:tcBorders>
              <w:top w:val="single" w:sz="4" w:space="0" w:color="000000"/>
              <w:left w:val="nil"/>
              <w:bottom w:val="single" w:sz="4" w:space="0" w:color="000000"/>
              <w:right w:val="single" w:sz="41" w:space="0" w:color="000000"/>
            </w:tcBorders>
            <w:shd w:val="clear" w:color="auto" w:fill="auto"/>
          </w:tcPr>
          <w:p w:rsidR="00075169" w:rsidRPr="00C86CDB" w:rsidRDefault="00075169" w:rsidP="00F95967">
            <w:pPr>
              <w:ind w:firstLine="0"/>
              <w:jc w:val="left"/>
            </w:pPr>
          </w:p>
        </w:tc>
        <w:tc>
          <w:tcPr>
            <w:tcW w:w="1864" w:type="dxa"/>
            <w:gridSpan w:val="2"/>
            <w:tcBorders>
              <w:top w:val="single" w:sz="4" w:space="0" w:color="000000"/>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0" w:type="auto"/>
            <w:vMerge/>
            <w:tcBorders>
              <w:top w:val="nil"/>
              <w:left w:val="nil"/>
              <w:bottom w:val="single" w:sz="4" w:space="0" w:color="000000"/>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733"/>
        </w:trPr>
        <w:tc>
          <w:tcPr>
            <w:tcW w:w="0" w:type="auto"/>
            <w:vMerge/>
            <w:tcBorders>
              <w:top w:val="nil"/>
              <w:left w:val="nil"/>
              <w:bottom w:val="nil"/>
              <w:right w:val="single" w:sz="41" w:space="0" w:color="000000"/>
            </w:tcBorders>
            <w:shd w:val="clear" w:color="auto" w:fill="auto"/>
          </w:tcPr>
          <w:p w:rsidR="00075169" w:rsidRPr="00C86CDB" w:rsidRDefault="00075169" w:rsidP="00F95967">
            <w:pPr>
              <w:ind w:firstLine="0"/>
              <w:jc w:val="left"/>
            </w:pPr>
          </w:p>
        </w:tc>
        <w:tc>
          <w:tcPr>
            <w:tcW w:w="234" w:type="dxa"/>
            <w:vMerge w:val="restart"/>
            <w:tcBorders>
              <w:top w:val="nil"/>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right="10" w:firstLine="0"/>
              <w:jc w:val="center"/>
            </w:pPr>
            <w:r w:rsidRPr="00C86CDB">
              <w:rPr>
                <w:rFonts w:ascii="Calibri" w:hAnsi="Calibri" w:cs="Calibri"/>
                <w:sz w:val="16"/>
              </w:rPr>
              <w:t xml:space="preserve">При неадекватном контроле:  </w:t>
            </w:r>
          </w:p>
          <w:p w:rsidR="00075169" w:rsidRPr="00C86CDB" w:rsidRDefault="00075169" w:rsidP="00F95967">
            <w:pPr>
              <w:ind w:left="118" w:right="93" w:firstLine="0"/>
              <w:jc w:val="center"/>
            </w:pPr>
            <w:r w:rsidRPr="00C86CDB">
              <w:rPr>
                <w:rFonts w:ascii="Calibri" w:hAnsi="Calibri" w:cs="Calibri"/>
                <w:sz w:val="16"/>
              </w:rPr>
              <w:t>через 2–4 нед или ранее,  если симптомы непереносимы</w:t>
            </w:r>
          </w:p>
        </w:tc>
      </w:tr>
      <w:tr w:rsidR="00075169" w:rsidRPr="00C86CDB" w:rsidTr="00075169">
        <w:trPr>
          <w:divId w:val="1333020968"/>
          <w:trHeight w:val="182"/>
        </w:trPr>
        <w:tc>
          <w:tcPr>
            <w:tcW w:w="0" w:type="auto"/>
            <w:vMerge/>
            <w:tcBorders>
              <w:top w:val="nil"/>
              <w:left w:val="nil"/>
              <w:bottom w:val="single" w:sz="4" w:space="0" w:color="000000"/>
              <w:right w:val="single" w:sz="41" w:space="0" w:color="000000"/>
            </w:tcBorders>
            <w:shd w:val="clear" w:color="auto" w:fill="auto"/>
          </w:tcPr>
          <w:p w:rsidR="00075169" w:rsidRPr="00C86CDB" w:rsidRDefault="00075169" w:rsidP="00F95967">
            <w:pPr>
              <w:ind w:firstLine="0"/>
              <w:jc w:val="left"/>
            </w:pPr>
          </w:p>
        </w:tc>
        <w:tc>
          <w:tcPr>
            <w:tcW w:w="0" w:type="auto"/>
            <w:vMerge/>
            <w:tcBorders>
              <w:top w:val="nil"/>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2712" w:type="dxa"/>
            <w:gridSpan w:val="2"/>
            <w:tcBorders>
              <w:top w:val="single" w:sz="4" w:space="0" w:color="000000"/>
              <w:left w:val="nil"/>
              <w:bottom w:val="nil"/>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863"/>
        </w:trPr>
        <w:tc>
          <w:tcPr>
            <w:tcW w:w="3729" w:type="dxa"/>
            <w:gridSpan w:val="3"/>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right="14" w:firstLine="0"/>
              <w:jc w:val="center"/>
            </w:pPr>
            <w:r w:rsidRPr="00C86CDB">
              <w:rPr>
                <w:rFonts w:ascii="Calibri" w:hAnsi="Calibri" w:cs="Calibri"/>
                <w:b/>
                <w:sz w:val="16"/>
              </w:rPr>
              <w:t>Вторая линия терапии</w:t>
            </w:r>
          </w:p>
          <w:p w:rsidR="00075169" w:rsidRPr="00C86CDB" w:rsidRDefault="00075169" w:rsidP="00F95967">
            <w:pPr>
              <w:ind w:left="147" w:right="123" w:firstLine="0"/>
              <w:jc w:val="center"/>
            </w:pPr>
            <w:r w:rsidRPr="00C86CDB">
              <w:rPr>
                <w:rFonts w:ascii="Calibri" w:hAnsi="Calibri" w:cs="Calibri"/>
                <w:sz w:val="16"/>
              </w:rPr>
              <w:t>Повысить дозу Н</w:t>
            </w:r>
            <w:r w:rsidRPr="00C86CDB">
              <w:rPr>
                <w:rFonts w:ascii="Calibri" w:hAnsi="Calibri" w:cs="Calibri"/>
                <w:sz w:val="14"/>
                <w:vertAlign w:val="subscript"/>
              </w:rPr>
              <w:t>1</w:t>
            </w:r>
            <w:r w:rsidRPr="00C86CDB">
              <w:rPr>
                <w:rFonts w:ascii="Calibri" w:hAnsi="Calibri" w:cs="Calibri"/>
                <w:sz w:val="16"/>
              </w:rPr>
              <w:t>-АГ второго поколения (до 4-кратной)</w:t>
            </w:r>
          </w:p>
        </w:tc>
        <w:tc>
          <w:tcPr>
            <w:tcW w:w="1082" w:type="dxa"/>
            <w:vMerge w:val="restart"/>
            <w:tcBorders>
              <w:top w:val="nil"/>
              <w:left w:val="nil"/>
              <w:bottom w:val="single" w:sz="4" w:space="0" w:color="000000"/>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194"/>
        </w:trPr>
        <w:tc>
          <w:tcPr>
            <w:tcW w:w="1865" w:type="dxa"/>
            <w:vMerge w:val="restart"/>
            <w:tcBorders>
              <w:top w:val="single" w:sz="4" w:space="0" w:color="000000"/>
              <w:left w:val="nil"/>
              <w:bottom w:val="single" w:sz="4" w:space="0" w:color="000000"/>
              <w:right w:val="single" w:sz="41" w:space="0" w:color="000000"/>
            </w:tcBorders>
            <w:shd w:val="clear" w:color="auto" w:fill="auto"/>
          </w:tcPr>
          <w:p w:rsidR="00075169" w:rsidRPr="00C86CDB" w:rsidRDefault="00075169" w:rsidP="00F95967">
            <w:pPr>
              <w:ind w:firstLine="0"/>
              <w:jc w:val="left"/>
            </w:pPr>
          </w:p>
        </w:tc>
        <w:tc>
          <w:tcPr>
            <w:tcW w:w="1864" w:type="dxa"/>
            <w:gridSpan w:val="2"/>
            <w:tcBorders>
              <w:top w:val="single" w:sz="4" w:space="0" w:color="000000"/>
              <w:left w:val="single" w:sz="41" w:space="0" w:color="000000"/>
              <w:bottom w:val="nil"/>
              <w:right w:val="nil"/>
            </w:tcBorders>
            <w:shd w:val="clear" w:color="auto" w:fill="auto"/>
          </w:tcPr>
          <w:p w:rsidR="00075169" w:rsidRPr="00C86CDB" w:rsidRDefault="00075169" w:rsidP="00F95967">
            <w:pPr>
              <w:ind w:firstLine="0"/>
              <w:jc w:val="left"/>
            </w:pPr>
          </w:p>
        </w:tc>
        <w:tc>
          <w:tcPr>
            <w:tcW w:w="0" w:type="auto"/>
            <w:vMerge/>
            <w:tcBorders>
              <w:top w:val="nil"/>
              <w:left w:val="nil"/>
              <w:bottom w:val="single" w:sz="4" w:space="0" w:color="000000"/>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693"/>
        </w:trPr>
        <w:tc>
          <w:tcPr>
            <w:tcW w:w="0" w:type="auto"/>
            <w:vMerge/>
            <w:tcBorders>
              <w:top w:val="nil"/>
              <w:left w:val="nil"/>
              <w:bottom w:val="nil"/>
              <w:right w:val="single" w:sz="41" w:space="0" w:color="000000"/>
            </w:tcBorders>
            <w:shd w:val="clear" w:color="auto" w:fill="auto"/>
          </w:tcPr>
          <w:p w:rsidR="00075169" w:rsidRPr="00C86CDB" w:rsidRDefault="00075169" w:rsidP="00F95967">
            <w:pPr>
              <w:ind w:firstLine="0"/>
              <w:jc w:val="left"/>
            </w:pPr>
          </w:p>
        </w:tc>
        <w:tc>
          <w:tcPr>
            <w:tcW w:w="234" w:type="dxa"/>
            <w:vMerge w:val="restart"/>
            <w:tcBorders>
              <w:top w:val="nil"/>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right="6" w:firstLine="0"/>
              <w:jc w:val="center"/>
            </w:pPr>
            <w:r w:rsidRPr="00C86CDB">
              <w:rPr>
                <w:rFonts w:ascii="Calibri" w:hAnsi="Calibri" w:cs="Calibri"/>
                <w:sz w:val="16"/>
              </w:rPr>
              <w:t xml:space="preserve">При неадекватном контроле:  </w:t>
            </w:r>
          </w:p>
          <w:p w:rsidR="00075169" w:rsidRPr="00C86CDB" w:rsidRDefault="00075169" w:rsidP="00F95967">
            <w:pPr>
              <w:ind w:left="120" w:right="91" w:firstLine="0"/>
              <w:jc w:val="center"/>
            </w:pPr>
            <w:r w:rsidRPr="00C86CDB">
              <w:rPr>
                <w:rFonts w:ascii="Calibri" w:hAnsi="Calibri" w:cs="Calibri"/>
                <w:sz w:val="16"/>
              </w:rPr>
              <w:t>через 2–4 нед или ранее,  если симптомы непереносимы</w:t>
            </w:r>
          </w:p>
        </w:tc>
      </w:tr>
      <w:tr w:rsidR="00075169" w:rsidRPr="00C86CDB" w:rsidTr="00075169">
        <w:trPr>
          <w:divId w:val="1333020968"/>
          <w:trHeight w:val="193"/>
        </w:trPr>
        <w:tc>
          <w:tcPr>
            <w:tcW w:w="0" w:type="auto"/>
            <w:vMerge/>
            <w:tcBorders>
              <w:top w:val="nil"/>
              <w:left w:val="nil"/>
              <w:bottom w:val="single" w:sz="4" w:space="0" w:color="000000"/>
              <w:right w:val="single" w:sz="41" w:space="0" w:color="000000"/>
            </w:tcBorders>
            <w:shd w:val="clear" w:color="auto" w:fill="auto"/>
          </w:tcPr>
          <w:p w:rsidR="00075169" w:rsidRPr="00C86CDB" w:rsidRDefault="00075169" w:rsidP="00F95967">
            <w:pPr>
              <w:ind w:firstLine="0"/>
              <w:jc w:val="left"/>
            </w:pPr>
          </w:p>
        </w:tc>
        <w:tc>
          <w:tcPr>
            <w:tcW w:w="0" w:type="auto"/>
            <w:vMerge/>
            <w:tcBorders>
              <w:top w:val="nil"/>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2712" w:type="dxa"/>
            <w:gridSpan w:val="2"/>
            <w:tcBorders>
              <w:top w:val="single" w:sz="4" w:space="0" w:color="000000"/>
              <w:left w:val="nil"/>
              <w:bottom w:val="nil"/>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965"/>
        </w:trPr>
        <w:tc>
          <w:tcPr>
            <w:tcW w:w="3729" w:type="dxa"/>
            <w:gridSpan w:val="3"/>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right="18" w:firstLine="0"/>
              <w:jc w:val="center"/>
            </w:pPr>
            <w:r w:rsidRPr="00C86CDB">
              <w:rPr>
                <w:rFonts w:ascii="Calibri" w:hAnsi="Calibri" w:cs="Calibri"/>
                <w:b/>
                <w:sz w:val="16"/>
              </w:rPr>
              <w:t>Третья линия терапии</w:t>
            </w:r>
          </w:p>
          <w:p w:rsidR="00075169" w:rsidRPr="00C86CDB" w:rsidRDefault="00075169" w:rsidP="00F95967">
            <w:pPr>
              <w:ind w:firstLine="0"/>
              <w:jc w:val="center"/>
            </w:pPr>
            <w:r w:rsidRPr="00C86CDB">
              <w:rPr>
                <w:rFonts w:ascii="Calibri" w:hAnsi="Calibri" w:cs="Calibri"/>
                <w:sz w:val="16"/>
              </w:rPr>
              <w:t>Добавить к Н</w:t>
            </w:r>
            <w:r w:rsidRPr="00C86CDB">
              <w:rPr>
                <w:rFonts w:ascii="Calibri" w:hAnsi="Calibri" w:cs="Calibri"/>
                <w:sz w:val="14"/>
                <w:vertAlign w:val="subscript"/>
              </w:rPr>
              <w:t>1</w:t>
            </w:r>
            <w:r w:rsidRPr="00C86CDB">
              <w:rPr>
                <w:rFonts w:ascii="Calibri" w:hAnsi="Calibri" w:cs="Calibri"/>
                <w:sz w:val="16"/>
              </w:rPr>
              <w:t>-АГ второго поколения  омализумаб</w:t>
            </w:r>
          </w:p>
        </w:tc>
        <w:tc>
          <w:tcPr>
            <w:tcW w:w="1082" w:type="dxa"/>
            <w:vMerge w:val="restart"/>
            <w:tcBorders>
              <w:top w:val="nil"/>
              <w:left w:val="nil"/>
              <w:bottom w:val="single" w:sz="4" w:space="0" w:color="000000"/>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120"/>
        </w:trPr>
        <w:tc>
          <w:tcPr>
            <w:tcW w:w="1865" w:type="dxa"/>
            <w:vMerge w:val="restart"/>
            <w:tcBorders>
              <w:top w:val="single" w:sz="4" w:space="0" w:color="000000"/>
              <w:left w:val="nil"/>
              <w:bottom w:val="single" w:sz="4" w:space="0" w:color="000000"/>
              <w:right w:val="single" w:sz="41" w:space="0" w:color="000000"/>
            </w:tcBorders>
            <w:shd w:val="clear" w:color="auto" w:fill="auto"/>
          </w:tcPr>
          <w:p w:rsidR="00075169" w:rsidRPr="00C86CDB" w:rsidRDefault="00075169" w:rsidP="00F95967">
            <w:pPr>
              <w:ind w:firstLine="0"/>
              <w:jc w:val="left"/>
            </w:pPr>
          </w:p>
        </w:tc>
        <w:tc>
          <w:tcPr>
            <w:tcW w:w="1864" w:type="dxa"/>
            <w:gridSpan w:val="2"/>
            <w:tcBorders>
              <w:top w:val="single" w:sz="4" w:space="0" w:color="000000"/>
              <w:left w:val="single" w:sz="41" w:space="0" w:color="000000"/>
              <w:bottom w:val="nil"/>
              <w:right w:val="nil"/>
            </w:tcBorders>
            <w:shd w:val="clear" w:color="auto" w:fill="auto"/>
          </w:tcPr>
          <w:p w:rsidR="00075169" w:rsidRPr="00C86CDB" w:rsidRDefault="00075169" w:rsidP="00F95967">
            <w:pPr>
              <w:ind w:firstLine="0"/>
              <w:jc w:val="left"/>
            </w:pPr>
          </w:p>
        </w:tc>
        <w:tc>
          <w:tcPr>
            <w:tcW w:w="0" w:type="auto"/>
            <w:vMerge/>
            <w:tcBorders>
              <w:top w:val="nil"/>
              <w:left w:val="nil"/>
              <w:bottom w:val="single" w:sz="4" w:space="0" w:color="000000"/>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693"/>
        </w:trPr>
        <w:tc>
          <w:tcPr>
            <w:tcW w:w="0" w:type="auto"/>
            <w:vMerge/>
            <w:tcBorders>
              <w:top w:val="nil"/>
              <w:left w:val="nil"/>
              <w:bottom w:val="nil"/>
              <w:right w:val="single" w:sz="41" w:space="0" w:color="000000"/>
            </w:tcBorders>
            <w:shd w:val="clear" w:color="auto" w:fill="auto"/>
          </w:tcPr>
          <w:p w:rsidR="00075169" w:rsidRPr="00C86CDB" w:rsidRDefault="00075169" w:rsidP="00F95967">
            <w:pPr>
              <w:ind w:firstLine="0"/>
              <w:jc w:val="left"/>
            </w:pPr>
          </w:p>
        </w:tc>
        <w:tc>
          <w:tcPr>
            <w:tcW w:w="234" w:type="dxa"/>
            <w:vMerge w:val="restart"/>
            <w:tcBorders>
              <w:top w:val="nil"/>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firstLine="0"/>
              <w:jc w:val="center"/>
            </w:pPr>
            <w:r w:rsidRPr="00C86CDB">
              <w:rPr>
                <w:rFonts w:ascii="Calibri" w:hAnsi="Calibri" w:cs="Calibri"/>
                <w:sz w:val="16"/>
              </w:rPr>
              <w:t>В случае неадекватного контроля: через 6 мес или ранее,  если симптомы непереносимы</w:t>
            </w:r>
          </w:p>
        </w:tc>
      </w:tr>
      <w:tr w:rsidR="00075169" w:rsidRPr="00C86CDB" w:rsidTr="00075169">
        <w:trPr>
          <w:divId w:val="1333020968"/>
          <w:trHeight w:val="155"/>
        </w:trPr>
        <w:tc>
          <w:tcPr>
            <w:tcW w:w="0" w:type="auto"/>
            <w:vMerge/>
            <w:tcBorders>
              <w:top w:val="nil"/>
              <w:left w:val="nil"/>
              <w:bottom w:val="single" w:sz="4" w:space="0" w:color="000000"/>
              <w:right w:val="single" w:sz="41" w:space="0" w:color="000000"/>
            </w:tcBorders>
            <w:shd w:val="clear" w:color="auto" w:fill="auto"/>
          </w:tcPr>
          <w:p w:rsidR="00075169" w:rsidRPr="00C86CDB" w:rsidRDefault="00075169" w:rsidP="00F95967">
            <w:pPr>
              <w:ind w:firstLine="0"/>
              <w:jc w:val="left"/>
            </w:pPr>
          </w:p>
        </w:tc>
        <w:tc>
          <w:tcPr>
            <w:tcW w:w="0" w:type="auto"/>
            <w:vMerge/>
            <w:tcBorders>
              <w:top w:val="nil"/>
              <w:left w:val="single" w:sz="41" w:space="0" w:color="000000"/>
              <w:bottom w:val="single" w:sz="4" w:space="0" w:color="000000"/>
              <w:right w:val="nil"/>
            </w:tcBorders>
            <w:shd w:val="clear" w:color="auto" w:fill="auto"/>
          </w:tcPr>
          <w:p w:rsidR="00075169" w:rsidRPr="00C86CDB" w:rsidRDefault="00075169" w:rsidP="00F95967">
            <w:pPr>
              <w:ind w:firstLine="0"/>
              <w:jc w:val="left"/>
            </w:pPr>
          </w:p>
        </w:tc>
        <w:tc>
          <w:tcPr>
            <w:tcW w:w="2712" w:type="dxa"/>
            <w:gridSpan w:val="2"/>
            <w:tcBorders>
              <w:top w:val="single" w:sz="4" w:space="0" w:color="000000"/>
              <w:left w:val="nil"/>
              <w:bottom w:val="nil"/>
              <w:right w:val="nil"/>
            </w:tcBorders>
            <w:shd w:val="clear" w:color="auto" w:fill="auto"/>
          </w:tcPr>
          <w:p w:rsidR="00075169" w:rsidRPr="00C86CDB" w:rsidRDefault="00075169" w:rsidP="00F95967">
            <w:pPr>
              <w:ind w:firstLine="0"/>
              <w:jc w:val="left"/>
            </w:pPr>
          </w:p>
        </w:tc>
      </w:tr>
      <w:tr w:rsidR="00075169" w:rsidRPr="00C86CDB" w:rsidTr="00075169">
        <w:trPr>
          <w:divId w:val="1333020968"/>
          <w:trHeight w:val="897"/>
        </w:trPr>
        <w:tc>
          <w:tcPr>
            <w:tcW w:w="3729" w:type="dxa"/>
            <w:gridSpan w:val="3"/>
            <w:tcBorders>
              <w:top w:val="single" w:sz="4" w:space="0" w:color="000000"/>
              <w:left w:val="single" w:sz="4" w:space="0" w:color="000000"/>
              <w:bottom w:val="single" w:sz="4" w:space="0" w:color="000000"/>
              <w:right w:val="single" w:sz="4" w:space="0" w:color="000000"/>
            </w:tcBorders>
            <w:shd w:val="clear" w:color="auto" w:fill="auto"/>
          </w:tcPr>
          <w:p w:rsidR="00075169" w:rsidRPr="00C86CDB" w:rsidRDefault="00075169" w:rsidP="00F95967">
            <w:pPr>
              <w:ind w:right="18" w:firstLine="0"/>
              <w:jc w:val="center"/>
            </w:pPr>
            <w:r w:rsidRPr="00C86CDB">
              <w:rPr>
                <w:rFonts w:ascii="Calibri" w:hAnsi="Calibri" w:cs="Calibri"/>
                <w:b/>
                <w:sz w:val="16"/>
              </w:rPr>
              <w:t>Четвертая линия терапии</w:t>
            </w:r>
          </w:p>
          <w:p w:rsidR="00075169" w:rsidRPr="00C86CDB" w:rsidRDefault="00075169" w:rsidP="00F95967">
            <w:pPr>
              <w:ind w:firstLine="0"/>
              <w:jc w:val="center"/>
            </w:pPr>
            <w:r w:rsidRPr="00C86CDB">
              <w:rPr>
                <w:rFonts w:ascii="Calibri" w:hAnsi="Calibri" w:cs="Calibri"/>
                <w:sz w:val="16"/>
              </w:rPr>
              <w:t>Добавить к Н</w:t>
            </w:r>
            <w:r w:rsidRPr="00C86CDB">
              <w:rPr>
                <w:rFonts w:ascii="Calibri" w:hAnsi="Calibri" w:cs="Calibri"/>
                <w:sz w:val="14"/>
                <w:vertAlign w:val="subscript"/>
              </w:rPr>
              <w:t>1</w:t>
            </w:r>
            <w:r w:rsidRPr="00C86CDB">
              <w:rPr>
                <w:rFonts w:ascii="Calibri" w:hAnsi="Calibri" w:cs="Calibri"/>
                <w:sz w:val="16"/>
              </w:rPr>
              <w:t>-АГ второго поколения Циклоспорин А</w:t>
            </w:r>
          </w:p>
        </w:tc>
        <w:tc>
          <w:tcPr>
            <w:tcW w:w="1082" w:type="dxa"/>
            <w:tcBorders>
              <w:top w:val="nil"/>
              <w:left w:val="single" w:sz="4" w:space="0" w:color="000000"/>
              <w:bottom w:val="nil"/>
              <w:right w:val="nil"/>
            </w:tcBorders>
            <w:shd w:val="clear" w:color="auto" w:fill="auto"/>
          </w:tcPr>
          <w:p w:rsidR="00075169" w:rsidRPr="00C86CDB" w:rsidRDefault="00075169" w:rsidP="00F95967">
            <w:pPr>
              <w:ind w:firstLine="0"/>
              <w:jc w:val="left"/>
            </w:pPr>
          </w:p>
        </w:tc>
      </w:tr>
    </w:tbl>
    <w:p w:rsidR="00075169" w:rsidRPr="00C86CDB" w:rsidRDefault="00075169" w:rsidP="00075169">
      <w:pPr>
        <w:pBdr>
          <w:top w:val="single" w:sz="4" w:space="0" w:color="000000"/>
          <w:left w:val="single" w:sz="4" w:space="0" w:color="000000"/>
          <w:bottom w:val="single" w:sz="4" w:space="0" w:color="000000"/>
          <w:right w:val="single" w:sz="4" w:space="0" w:color="000000"/>
        </w:pBdr>
        <w:ind w:left="1118" w:right="80" w:firstLine="0"/>
        <w:jc w:val="center"/>
        <w:divId w:val="1333020968"/>
      </w:pPr>
      <w:r w:rsidRPr="00C86CDB">
        <w:rPr>
          <w:rFonts w:ascii="Calibri" w:hAnsi="Calibri" w:cs="Calibri"/>
          <w:sz w:val="16"/>
        </w:rPr>
        <w:t xml:space="preserve">Короткий (максимум 10 дней)  курс ГКС может быть проведен  в любое время.  </w:t>
      </w:r>
    </w:p>
    <w:p w:rsidR="00075169" w:rsidRPr="00C86CDB" w:rsidRDefault="00075169" w:rsidP="00075169">
      <w:pPr>
        <w:pBdr>
          <w:top w:val="single" w:sz="4" w:space="0" w:color="000000"/>
          <w:left w:val="single" w:sz="4" w:space="0" w:color="000000"/>
          <w:bottom w:val="single" w:sz="4" w:space="0" w:color="000000"/>
          <w:right w:val="single" w:sz="4" w:space="0" w:color="000000"/>
        </w:pBdr>
        <w:ind w:left="1118" w:right="80" w:firstLine="0"/>
        <w:jc w:val="right"/>
        <w:divId w:val="1333020968"/>
      </w:pPr>
      <w:r w:rsidRPr="00C86CDB">
        <w:rPr>
          <w:rFonts w:ascii="Calibri" w:hAnsi="Calibri" w:cs="Calibri"/>
          <w:sz w:val="16"/>
        </w:rPr>
        <w:t>Показание – тяжесть обострения</w:t>
      </w:r>
    </w:p>
    <w:p w:rsidR="00811D0D" w:rsidRPr="00615430" w:rsidRDefault="00811D0D" w:rsidP="00075169">
      <w:pPr>
        <w:ind w:firstLine="0"/>
        <w:jc w:val="left"/>
        <w:divId w:val="1333020968"/>
        <w:rPr>
          <w:b/>
          <w:sz w:val="18"/>
        </w:rPr>
      </w:pPr>
    </w:p>
    <w:p w:rsidR="00075169" w:rsidRDefault="00075169" w:rsidP="00075169">
      <w:pPr>
        <w:ind w:firstLine="0"/>
        <w:jc w:val="left"/>
        <w:divId w:val="1333020968"/>
        <w:rPr>
          <w:b/>
          <w:sz w:val="18"/>
        </w:rPr>
      </w:pPr>
      <w:r w:rsidRPr="00C86CDB">
        <w:rPr>
          <w:b/>
          <w:sz w:val="18"/>
        </w:rPr>
        <w:t xml:space="preserve">Рисунок. Алгоритм терапии </w:t>
      </w:r>
      <w:r w:rsidR="00811D0D">
        <w:rPr>
          <w:b/>
          <w:sz w:val="18"/>
        </w:rPr>
        <w:t xml:space="preserve">пациента с </w:t>
      </w:r>
      <w:r w:rsidRPr="00C86CDB">
        <w:rPr>
          <w:b/>
          <w:sz w:val="18"/>
        </w:rPr>
        <w:t xml:space="preserve">хронической крапивницы </w:t>
      </w:r>
    </w:p>
    <w:p w:rsidR="00075169" w:rsidRDefault="00075169" w:rsidP="00075169">
      <w:pPr>
        <w:spacing w:line="240" w:lineRule="auto"/>
        <w:ind w:firstLine="0"/>
        <w:jc w:val="left"/>
        <w:divId w:val="1333020968"/>
      </w:pPr>
      <w:r>
        <w:br w:type="page"/>
      </w:r>
    </w:p>
    <w:p w:rsidR="00075169" w:rsidRPr="00811D0D" w:rsidRDefault="00075169" w:rsidP="00075169">
      <w:pPr>
        <w:divId w:val="1333020968"/>
        <w:rPr>
          <w:b/>
        </w:rPr>
      </w:pPr>
      <w:r w:rsidRPr="009B5A2F">
        <w:t>Приложение Б2 Алгоритм</w:t>
      </w:r>
      <w:r>
        <w:t xml:space="preserve"> </w:t>
      </w:r>
      <w:r w:rsidR="00811D0D">
        <w:t>ведения пациентов с краспивницей</w:t>
      </w:r>
    </w:p>
    <w:p w:rsidR="00075169" w:rsidRDefault="00A1700B" w:rsidP="00075169">
      <w:pPr>
        <w:divId w:val="1333020968"/>
      </w:pPr>
      <w:r>
        <w:rPr>
          <w:noProof/>
          <w:lang w:eastAsia="ru-RU"/>
        </w:rPr>
        <w:drawing>
          <wp:inline distT="0" distB="0" distL="0" distR="0">
            <wp:extent cx="5086350" cy="5624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4912" t="23341" r="50851" b="8691"/>
                    <a:stretch>
                      <a:fillRect/>
                    </a:stretch>
                  </pic:blipFill>
                  <pic:spPr bwMode="auto">
                    <a:xfrm>
                      <a:off x="0" y="0"/>
                      <a:ext cx="5090250" cy="5628637"/>
                    </a:xfrm>
                    <a:prstGeom prst="rect">
                      <a:avLst/>
                    </a:prstGeom>
                    <a:noFill/>
                    <a:ln w="9525">
                      <a:noFill/>
                      <a:miter lim="800000"/>
                      <a:headEnd/>
                      <a:tailEnd/>
                    </a:ln>
                  </pic:spPr>
                </pic:pic>
              </a:graphicData>
            </a:graphic>
          </wp:inline>
        </w:drawing>
      </w:r>
    </w:p>
    <w:p w:rsidR="00075169" w:rsidRDefault="00075169" w:rsidP="00075169">
      <w:pPr>
        <w:divId w:val="1333020968"/>
        <w:rPr>
          <w:b/>
        </w:rPr>
      </w:pPr>
    </w:p>
    <w:p w:rsidR="00075169" w:rsidRDefault="00075169" w:rsidP="00075169">
      <w:pPr>
        <w:divId w:val="1333020968"/>
        <w:rPr>
          <w:b/>
        </w:rPr>
      </w:pPr>
    </w:p>
    <w:p w:rsidR="00075169" w:rsidRDefault="00075169" w:rsidP="00075169">
      <w:pPr>
        <w:divId w:val="1333020968"/>
        <w:rPr>
          <w:b/>
        </w:rPr>
      </w:pPr>
    </w:p>
    <w:p w:rsidR="00075169" w:rsidRDefault="00075169" w:rsidP="00075169">
      <w:pPr>
        <w:divId w:val="1333020968"/>
        <w:rPr>
          <w:b/>
        </w:rPr>
      </w:pPr>
    </w:p>
    <w:p w:rsidR="00075169" w:rsidRDefault="00075169" w:rsidP="00075169">
      <w:pPr>
        <w:divId w:val="1333020968"/>
        <w:rPr>
          <w:b/>
        </w:rPr>
      </w:pPr>
    </w:p>
    <w:p w:rsidR="00075169" w:rsidRDefault="00075169" w:rsidP="00075169">
      <w:pPr>
        <w:divId w:val="1333020968"/>
        <w:rPr>
          <w:b/>
        </w:rPr>
      </w:pPr>
    </w:p>
    <w:p w:rsidR="00075169" w:rsidRDefault="00075169" w:rsidP="00075169">
      <w:pPr>
        <w:divId w:val="1333020968"/>
        <w:rPr>
          <w:b/>
        </w:rPr>
      </w:pPr>
    </w:p>
    <w:p w:rsidR="00075169" w:rsidRDefault="00075169" w:rsidP="00075169">
      <w:pPr>
        <w:divId w:val="1333020968"/>
        <w:rPr>
          <w:b/>
        </w:rPr>
      </w:pPr>
    </w:p>
    <w:p w:rsidR="004B44F6" w:rsidRDefault="004B44F6" w:rsidP="00075169">
      <w:pPr>
        <w:divId w:val="1333020968"/>
        <w:rPr>
          <w:b/>
          <w:lang w:val="en-US"/>
        </w:rPr>
      </w:pPr>
    </w:p>
    <w:p w:rsidR="00811D0D" w:rsidRDefault="00811D0D" w:rsidP="00075169">
      <w:pPr>
        <w:divId w:val="1333020968"/>
        <w:rPr>
          <w:b/>
          <w:lang w:val="en-US"/>
        </w:rPr>
      </w:pPr>
    </w:p>
    <w:p w:rsidR="00811D0D" w:rsidRPr="00811D0D" w:rsidRDefault="00811D0D" w:rsidP="00075169">
      <w:pPr>
        <w:divId w:val="1333020968"/>
        <w:rPr>
          <w:b/>
          <w:lang w:val="en-US"/>
        </w:rPr>
      </w:pPr>
    </w:p>
    <w:p w:rsidR="00075169" w:rsidRDefault="00075169" w:rsidP="00075169">
      <w:pPr>
        <w:divId w:val="1333020968"/>
        <w:rPr>
          <w:b/>
        </w:rPr>
      </w:pPr>
    </w:p>
    <w:p w:rsidR="00075169" w:rsidRPr="00F95B02" w:rsidRDefault="00075169" w:rsidP="00075169">
      <w:pPr>
        <w:divId w:val="1333020968"/>
        <w:rPr>
          <w:b/>
        </w:rPr>
      </w:pPr>
      <w:r w:rsidRPr="00F95B02">
        <w:rPr>
          <w:b/>
        </w:rPr>
        <w:t>Приложение Б3. Схема ведения пациента с хронической крапивницей</w:t>
      </w:r>
    </w:p>
    <w:p w:rsidR="00A1700B" w:rsidRDefault="00A1700B">
      <w:pPr>
        <w:pStyle w:val="CustomContentNormal"/>
        <w:spacing w:before="0"/>
        <w:divId w:val="1333020968"/>
      </w:pPr>
      <w:r>
        <w:rPr>
          <w:noProof/>
          <w:lang w:eastAsia="ru-RU"/>
        </w:rPr>
        <w:drawing>
          <wp:inline distT="0" distB="0" distL="0" distR="0">
            <wp:extent cx="5937123" cy="6700279"/>
            <wp:effectExtent l="19050" t="0" r="6477"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3783" t="24309" r="24950" b="8347"/>
                    <a:stretch>
                      <a:fillRect/>
                    </a:stretch>
                  </pic:blipFill>
                  <pic:spPr bwMode="auto">
                    <a:xfrm>
                      <a:off x="0" y="0"/>
                      <a:ext cx="5939028" cy="6702429"/>
                    </a:xfrm>
                    <a:prstGeom prst="rect">
                      <a:avLst/>
                    </a:prstGeom>
                    <a:noFill/>
                    <a:ln w="9525">
                      <a:noFill/>
                      <a:miter lim="800000"/>
                      <a:headEnd/>
                      <a:tailEnd/>
                    </a:ln>
                  </pic:spPr>
                </pic:pic>
              </a:graphicData>
            </a:graphic>
          </wp:inline>
        </w:drawing>
      </w:r>
      <w:r w:rsidR="00075169">
        <w:br w:type="page"/>
      </w:r>
      <w:bookmarkStart w:id="159" w:name="_Toc26397372"/>
      <w:r w:rsidR="00075169">
        <w:t>Приложение В.</w:t>
      </w:r>
      <w:bookmarkEnd w:id="159"/>
      <w:r w:rsidR="00075169">
        <w:t xml:space="preserve"> Информация для пациента</w:t>
      </w:r>
    </w:p>
    <w:p w:rsidR="00A1700B" w:rsidRDefault="00075169">
      <w:pPr>
        <w:numPr>
          <w:ilvl w:val="0"/>
          <w:numId w:val="49"/>
        </w:numPr>
        <w:tabs>
          <w:tab w:val="clear" w:pos="720"/>
        </w:tabs>
        <w:ind w:left="0" w:firstLine="426"/>
        <w:jc w:val="left"/>
        <w:divId w:val="1333020968"/>
        <w:rPr>
          <w:rFonts w:eastAsia="Times New Roman"/>
        </w:rPr>
      </w:pPr>
      <w:r w:rsidRPr="00F115F0">
        <w:rPr>
          <w:rFonts w:eastAsia="Times New Roman"/>
        </w:rPr>
        <w:t>С целью предупреждения рецидивов крапивницы пациентам следует избегать воздействия провоцирующих факторов: жара, холод, физические нагрузки, трение кожи.</w:t>
      </w:r>
    </w:p>
    <w:p w:rsidR="00A1700B" w:rsidRDefault="00075169">
      <w:pPr>
        <w:numPr>
          <w:ilvl w:val="0"/>
          <w:numId w:val="49"/>
        </w:numPr>
        <w:tabs>
          <w:tab w:val="clear" w:pos="720"/>
        </w:tabs>
        <w:ind w:left="0" w:firstLine="426"/>
        <w:jc w:val="left"/>
        <w:divId w:val="1333020968"/>
        <w:rPr>
          <w:rFonts w:eastAsia="Times New Roman"/>
        </w:rPr>
      </w:pPr>
      <w:r w:rsidRPr="00F115F0">
        <w:rPr>
          <w:rFonts w:eastAsia="Times New Roman"/>
        </w:rPr>
        <w:t>Пациентам с хронической рецидивирующей и физической крапивницей показан бережный уход за кожей с использованием специализированных моющих средств, адаптированных для чувствительной кожи.</w:t>
      </w:r>
    </w:p>
    <w:p w:rsidR="00A1700B" w:rsidRDefault="00075169">
      <w:pPr>
        <w:numPr>
          <w:ilvl w:val="0"/>
          <w:numId w:val="49"/>
        </w:numPr>
        <w:tabs>
          <w:tab w:val="clear" w:pos="720"/>
        </w:tabs>
        <w:ind w:left="0" w:firstLine="426"/>
        <w:jc w:val="left"/>
        <w:divId w:val="1333020968"/>
        <w:rPr>
          <w:rFonts w:eastAsia="Times New Roman"/>
        </w:rPr>
      </w:pPr>
      <w:r w:rsidRPr="00F115F0">
        <w:rPr>
          <w:rFonts w:eastAsia="Times New Roman"/>
        </w:rPr>
        <w:t>Пациентам с холинэргической крапивницей следует избегать интенсивной физической нагрузки.</w:t>
      </w:r>
    </w:p>
    <w:p w:rsidR="00A1700B" w:rsidRDefault="00075169">
      <w:pPr>
        <w:numPr>
          <w:ilvl w:val="0"/>
          <w:numId w:val="49"/>
        </w:numPr>
        <w:tabs>
          <w:tab w:val="clear" w:pos="720"/>
        </w:tabs>
        <w:ind w:left="0" w:firstLine="426"/>
        <w:jc w:val="left"/>
        <w:divId w:val="1333020968"/>
        <w:rPr>
          <w:rFonts w:eastAsia="Times New Roman"/>
        </w:rPr>
      </w:pPr>
      <w:r w:rsidRPr="00F115F0">
        <w:rPr>
          <w:rFonts w:eastAsia="Times New Roman"/>
        </w:rPr>
        <w:t>Пациентам с замедленной крапивницей от давления следует избегать давления на кожу.</w:t>
      </w:r>
    </w:p>
    <w:p w:rsidR="00A1700B" w:rsidRDefault="00075169">
      <w:pPr>
        <w:numPr>
          <w:ilvl w:val="0"/>
          <w:numId w:val="49"/>
        </w:numPr>
        <w:tabs>
          <w:tab w:val="clear" w:pos="720"/>
        </w:tabs>
        <w:ind w:left="0" w:firstLine="426"/>
        <w:jc w:val="left"/>
        <w:divId w:val="1333020968"/>
        <w:rPr>
          <w:rFonts w:eastAsia="Times New Roman"/>
          <w:szCs w:val="24"/>
        </w:rPr>
      </w:pPr>
      <w:r w:rsidRPr="00F115F0">
        <w:rPr>
          <w:rFonts w:eastAsia="Times New Roman"/>
        </w:rPr>
        <w:t xml:space="preserve">При контактной крапивнице следует избегать контакта с провоцирующими </w:t>
      </w:r>
      <w:r w:rsidRPr="00F115F0">
        <w:rPr>
          <w:rFonts w:eastAsia="Times New Roman"/>
          <w:szCs w:val="24"/>
        </w:rPr>
        <w:t>факторами.</w:t>
      </w:r>
    </w:p>
    <w:p w:rsidR="00A1700B" w:rsidRDefault="00075169">
      <w:pPr>
        <w:jc w:val="left"/>
        <w:divId w:val="1333020968"/>
        <w:rPr>
          <w:color w:val="000000"/>
          <w:szCs w:val="24"/>
        </w:rPr>
      </w:pPr>
      <w:r w:rsidRPr="00A6341C">
        <w:rPr>
          <w:b/>
          <w:bCs/>
          <w:color w:val="000000"/>
          <w:szCs w:val="24"/>
        </w:rPr>
        <w:t>ОБЩАЯ НЕСПЕЦИФИЧЕСКАЯ ГИПОАЛЛЕРГЕННАЯ ДИЕТА</w:t>
      </w:r>
    </w:p>
    <w:p w:rsidR="00A1700B" w:rsidRDefault="00075169" w:rsidP="00AE5C84">
      <w:pPr>
        <w:autoSpaceDE w:val="0"/>
        <w:autoSpaceDN w:val="0"/>
        <w:adjustRightInd w:val="0"/>
        <w:spacing w:line="240" w:lineRule="auto"/>
        <w:ind w:firstLine="0"/>
        <w:divId w:val="1333020968"/>
        <w:rPr>
          <w:color w:val="000000"/>
          <w:szCs w:val="24"/>
        </w:rPr>
      </w:pPr>
      <w:r w:rsidRPr="00A6341C">
        <w:rPr>
          <w:b/>
          <w:bCs/>
          <w:color w:val="000000"/>
          <w:szCs w:val="24"/>
        </w:rPr>
        <w:t xml:space="preserve">Рекомендуется исключить из рациона: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 Цитрусовые (апельсины, мандарины, лимоны, грейпфруты и др.).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2. Орехи (фундук, миндаль, арахис, грецкие).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3. Рыба и рыбные продукты (свежая и соленая рыба, рыбные бульоны, консервы из рыб, икра и др.).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4. Птица (гусь, утка, индейка, курица и др.) и изделия из них.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5. Шоколад и шоколадные изделия.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6. Кофе, какао.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7. Копченые изделия, колбасы, полуфабрикаты (пельмени, сосиски, сухие супы).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8. Уксус, горчица, майонез, маринады, соусы и прочие специи.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9. Хрен, редис, редька.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10. Томаты, баклажаны и изделия из них.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11. Грибы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12. Яйца.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13. Молоко пресное.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14. Клубника, земляника, дыня, ананас, вишня, бананы.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15. Сдобное тесто, торты, пирожные, кексы, пицца, фастфуд.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16. Мед и продукты пчеловодства.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17. Категорически запрещается употреблять любые спиртные напитки (в т.ч. слабоалкогольные).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18. Мясные бульоны первичные.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19. Морепродукты (крабы, раки, креветки и продукты их содержащие).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20. Газированные напитки. </w:t>
      </w:r>
    </w:p>
    <w:p w:rsidR="00A1700B" w:rsidRDefault="00A1700B">
      <w:pPr>
        <w:autoSpaceDE w:val="0"/>
        <w:autoSpaceDN w:val="0"/>
        <w:adjustRightInd w:val="0"/>
        <w:ind w:firstLine="0"/>
        <w:divId w:val="1333020968"/>
        <w:rPr>
          <w:color w:val="000000"/>
          <w:szCs w:val="24"/>
        </w:rPr>
      </w:pPr>
    </w:p>
    <w:p w:rsidR="00A1700B" w:rsidRDefault="00075169">
      <w:pPr>
        <w:autoSpaceDE w:val="0"/>
        <w:autoSpaceDN w:val="0"/>
        <w:adjustRightInd w:val="0"/>
        <w:ind w:firstLine="0"/>
        <w:divId w:val="1333020968"/>
        <w:rPr>
          <w:color w:val="000000"/>
          <w:szCs w:val="24"/>
        </w:rPr>
      </w:pPr>
      <w:r w:rsidRPr="00A6341C">
        <w:rPr>
          <w:b/>
          <w:bCs/>
          <w:color w:val="000000"/>
          <w:szCs w:val="24"/>
        </w:rPr>
        <w:t xml:space="preserve">В пищу можно употреблять: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 Мясо говяжье нежирное (отварное).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2. Супы: крупяные, овощные (на вторичном говяжьем бульоне или вегетарианские).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3. Масло сливочное, оливковое, очищенное подсолнечное.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4. Картофель, морковь, свекла (в отварном виде) капуста тушеная.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5. Каши: гречневая, геркулесовая, рисовая.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6. Молочно-кислые продукты – однодневные (творог, кефир, простокваша, сметана).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7. Огурцы свежие очищенные, петрушка, укроп.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8. Яблоки печеные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9. Чай (слабозаваренный) без ароматизаторов и добавок.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10. Компоты из свежих яблок, сливы, смородины, сухофруктов.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11. Сахар (в ограниченном количестве). </w:t>
      </w:r>
    </w:p>
    <w:p w:rsidR="00A1700B" w:rsidRDefault="00075169" w:rsidP="00AE5C84">
      <w:pPr>
        <w:autoSpaceDE w:val="0"/>
        <w:autoSpaceDN w:val="0"/>
        <w:adjustRightInd w:val="0"/>
        <w:spacing w:line="240" w:lineRule="auto"/>
        <w:ind w:firstLine="0"/>
        <w:divId w:val="1333020968"/>
        <w:rPr>
          <w:color w:val="000000"/>
          <w:szCs w:val="24"/>
        </w:rPr>
      </w:pPr>
      <w:r w:rsidRPr="00A6341C">
        <w:rPr>
          <w:color w:val="000000"/>
          <w:szCs w:val="24"/>
        </w:rPr>
        <w:t xml:space="preserve">12. Белый не сдобный хлеб (подсушенный). </w:t>
      </w:r>
    </w:p>
    <w:p w:rsidR="00A1700B" w:rsidRDefault="00A1700B">
      <w:pPr>
        <w:ind w:firstLine="0"/>
        <w:divId w:val="1333020968"/>
        <w:rPr>
          <w:color w:val="000000"/>
          <w:szCs w:val="24"/>
        </w:rPr>
      </w:pPr>
    </w:p>
    <w:p w:rsidR="00A1700B" w:rsidRDefault="00075169">
      <w:pPr>
        <w:ind w:firstLine="0"/>
        <w:divId w:val="1333020968"/>
        <w:rPr>
          <w:color w:val="000000"/>
          <w:szCs w:val="24"/>
        </w:rPr>
      </w:pPr>
      <w:r w:rsidRPr="00A6341C">
        <w:rPr>
          <w:color w:val="000000"/>
          <w:szCs w:val="24"/>
        </w:rPr>
        <w:t>Больным, страдающим аллергией, не рекомендуется</w:t>
      </w:r>
      <w:r>
        <w:rPr>
          <w:color w:val="000000"/>
          <w:szCs w:val="24"/>
        </w:rPr>
        <w:t xml:space="preserve"> </w:t>
      </w:r>
      <w:r w:rsidRPr="00A6341C">
        <w:rPr>
          <w:color w:val="000000"/>
          <w:szCs w:val="24"/>
        </w:rPr>
        <w:t>употребление продуктов, содержащих:</w:t>
      </w:r>
    </w:p>
    <w:p w:rsidR="00A1700B" w:rsidRDefault="00075169">
      <w:pPr>
        <w:pStyle w:val="afe"/>
        <w:numPr>
          <w:ilvl w:val="0"/>
          <w:numId w:val="50"/>
        </w:numPr>
        <w:tabs>
          <w:tab w:val="left" w:pos="284"/>
        </w:tabs>
        <w:ind w:left="0" w:firstLine="0"/>
        <w:divId w:val="1333020968"/>
        <w:rPr>
          <w:color w:val="000000"/>
          <w:szCs w:val="24"/>
        </w:rPr>
      </w:pPr>
      <w:r w:rsidRPr="00A6341C">
        <w:rPr>
          <w:b/>
          <w:color w:val="000000"/>
          <w:szCs w:val="24"/>
        </w:rPr>
        <w:t>пищевые красители</w:t>
      </w:r>
      <w:r w:rsidRPr="00A6341C">
        <w:rPr>
          <w:color w:val="000000"/>
          <w:szCs w:val="24"/>
        </w:rPr>
        <w:t xml:space="preserve"> (тартразин Е102, желто-оранжевый S Е110, азорубин Е122, амарант Е123, красная кошениль Е124, эритрозин Е127, бриллиантовая чернь BN E151);</w:t>
      </w:r>
    </w:p>
    <w:p w:rsidR="00A1700B" w:rsidRDefault="00075169">
      <w:pPr>
        <w:pStyle w:val="afe"/>
        <w:numPr>
          <w:ilvl w:val="0"/>
          <w:numId w:val="50"/>
        </w:numPr>
        <w:tabs>
          <w:tab w:val="left" w:pos="284"/>
        </w:tabs>
        <w:ind w:left="0" w:firstLine="0"/>
        <w:divId w:val="1333020968"/>
        <w:rPr>
          <w:color w:val="000000"/>
          <w:szCs w:val="24"/>
        </w:rPr>
      </w:pPr>
      <w:r w:rsidRPr="00A6341C">
        <w:rPr>
          <w:b/>
          <w:color w:val="000000"/>
          <w:szCs w:val="24"/>
        </w:rPr>
        <w:t>ароматизаторы</w:t>
      </w:r>
      <w:r w:rsidRPr="00A6341C">
        <w:rPr>
          <w:color w:val="000000"/>
          <w:szCs w:val="24"/>
        </w:rPr>
        <w:t xml:space="preserve"> (глутаматы В 550-553);</w:t>
      </w:r>
    </w:p>
    <w:p w:rsidR="00A1700B" w:rsidRDefault="00075169">
      <w:pPr>
        <w:pStyle w:val="afe"/>
        <w:numPr>
          <w:ilvl w:val="0"/>
          <w:numId w:val="50"/>
        </w:numPr>
        <w:tabs>
          <w:tab w:val="left" w:pos="284"/>
        </w:tabs>
        <w:ind w:left="0" w:firstLine="0"/>
        <w:divId w:val="1333020968"/>
        <w:rPr>
          <w:color w:val="000000"/>
          <w:szCs w:val="24"/>
        </w:rPr>
      </w:pPr>
      <w:r w:rsidRPr="00A6341C">
        <w:rPr>
          <w:b/>
          <w:color w:val="000000"/>
          <w:szCs w:val="24"/>
        </w:rPr>
        <w:t>консерванты</w:t>
      </w:r>
      <w:r w:rsidRPr="00A6341C">
        <w:rPr>
          <w:color w:val="000000"/>
          <w:szCs w:val="24"/>
        </w:rPr>
        <w:t xml:space="preserve"> (сульфиты и их производные Е220-227, нитриты Е249-252, производные бензойной кислоты Е210-219);</w:t>
      </w:r>
    </w:p>
    <w:p w:rsidR="00A1700B" w:rsidRDefault="00075169">
      <w:pPr>
        <w:pStyle w:val="afe"/>
        <w:numPr>
          <w:ilvl w:val="0"/>
          <w:numId w:val="50"/>
        </w:numPr>
        <w:tabs>
          <w:tab w:val="left" w:pos="284"/>
        </w:tabs>
        <w:ind w:left="0" w:firstLine="0"/>
        <w:divId w:val="1333020968"/>
        <w:rPr>
          <w:color w:val="000000"/>
          <w:szCs w:val="24"/>
        </w:rPr>
      </w:pPr>
      <w:r w:rsidRPr="00A6341C">
        <w:rPr>
          <w:b/>
          <w:color w:val="000000"/>
          <w:szCs w:val="24"/>
        </w:rPr>
        <w:t>антиоксиданты</w:t>
      </w:r>
      <w:r w:rsidRPr="00A6341C">
        <w:rPr>
          <w:color w:val="000000"/>
          <w:szCs w:val="24"/>
        </w:rPr>
        <w:t xml:space="preserve"> (Е321).</w:t>
      </w:r>
    </w:p>
    <w:p w:rsidR="00A1700B" w:rsidRDefault="00075169">
      <w:pPr>
        <w:ind w:firstLine="0"/>
        <w:jc w:val="center"/>
        <w:rPr>
          <w:b/>
          <w:sz w:val="28"/>
        </w:rPr>
      </w:pPr>
      <w:r w:rsidRPr="00B4299D">
        <w:rPr>
          <w:b/>
          <w:sz w:val="28"/>
          <w:szCs w:val="28"/>
        </w:rPr>
        <w:br w:type="column"/>
      </w:r>
      <w:r w:rsidR="008077E2" w:rsidRPr="008077E2">
        <w:rPr>
          <w:b/>
          <w:sz w:val="28"/>
        </w:rPr>
        <w:t>Приложение Г. Оценка активности заболевания</w:t>
      </w:r>
    </w:p>
    <w:p w:rsidR="00811D0D" w:rsidRDefault="00465336" w:rsidP="00811D0D">
      <w:pPr>
        <w:ind w:left="-14" w:right="37" w:firstLine="581"/>
      </w:pPr>
      <w:r>
        <w:rPr>
          <w:szCs w:val="24"/>
        </w:rPr>
        <w:t>Оценка</w:t>
      </w:r>
      <w:r w:rsidRPr="00A34336">
        <w:rPr>
          <w:szCs w:val="24"/>
        </w:rPr>
        <w:t xml:space="preserve"> </w:t>
      </w:r>
      <w:r>
        <w:rPr>
          <w:szCs w:val="24"/>
        </w:rPr>
        <w:t>активности</w:t>
      </w:r>
      <w:r w:rsidRPr="00A34336">
        <w:rPr>
          <w:szCs w:val="24"/>
        </w:rPr>
        <w:t xml:space="preserve"> </w:t>
      </w:r>
      <w:r>
        <w:rPr>
          <w:szCs w:val="24"/>
        </w:rPr>
        <w:t>спонтанной</w:t>
      </w:r>
      <w:r w:rsidRPr="00A34336">
        <w:rPr>
          <w:szCs w:val="24"/>
        </w:rPr>
        <w:t xml:space="preserve"> </w:t>
      </w:r>
      <w:r>
        <w:rPr>
          <w:szCs w:val="24"/>
        </w:rPr>
        <w:t>крапивницы</w:t>
      </w:r>
      <w:r w:rsidRPr="00A34336">
        <w:rPr>
          <w:szCs w:val="24"/>
        </w:rPr>
        <w:t xml:space="preserve"> </w:t>
      </w:r>
      <w:r>
        <w:rPr>
          <w:szCs w:val="24"/>
        </w:rPr>
        <w:t>представляет</w:t>
      </w:r>
      <w:r w:rsidRPr="00A34336">
        <w:rPr>
          <w:szCs w:val="24"/>
        </w:rPr>
        <w:t xml:space="preserve"> </w:t>
      </w:r>
      <w:r>
        <w:rPr>
          <w:szCs w:val="24"/>
        </w:rPr>
        <w:t>собой</w:t>
      </w:r>
      <w:r w:rsidRPr="00A34336">
        <w:rPr>
          <w:szCs w:val="24"/>
        </w:rPr>
        <w:t xml:space="preserve"> </w:t>
      </w:r>
      <w:r>
        <w:rPr>
          <w:szCs w:val="24"/>
        </w:rPr>
        <w:t xml:space="preserve">унифицированную балльную систему </w:t>
      </w:r>
      <w:r w:rsidRPr="00A34336">
        <w:rPr>
          <w:szCs w:val="24"/>
        </w:rPr>
        <w:t>[</w:t>
      </w:r>
      <w:fldSimple w:instr=" REF Mlynek \r \h  \* MERGEFORMAT ">
        <w:r w:rsidR="00B05FFF" w:rsidRPr="00B05FFF">
          <w:rPr>
            <w:szCs w:val="24"/>
          </w:rPr>
          <w:t>24</w:t>
        </w:r>
      </w:fldSimple>
      <w:r w:rsidRPr="00A06AF6">
        <w:rPr>
          <w:szCs w:val="24"/>
        </w:rPr>
        <w:t xml:space="preserve">, </w:t>
      </w:r>
      <w:fldSimple w:instr=" REF Hawro \r \h  \* MERGEFORMAT ">
        <w:r w:rsidR="00B05FFF" w:rsidRPr="00B05FFF">
          <w:rPr>
            <w:szCs w:val="24"/>
          </w:rPr>
          <w:t>25</w:t>
        </w:r>
      </w:fldSimple>
      <w:r w:rsidRPr="00F95B02">
        <w:rPr>
          <w:szCs w:val="24"/>
        </w:rPr>
        <w:t>].</w:t>
      </w:r>
      <w:r w:rsidRPr="00E045A9">
        <w:rPr>
          <w:color w:val="FF0000"/>
          <w:szCs w:val="24"/>
        </w:rPr>
        <w:t xml:space="preserve"> </w:t>
      </w:r>
      <w:r>
        <w:t>UAS</w:t>
      </w:r>
      <w:r w:rsidRPr="00C86CDB">
        <w:t xml:space="preserve"> 7 (</w:t>
      </w:r>
      <w:r>
        <w:t>Urticaria</w:t>
      </w:r>
      <w:r w:rsidRPr="00C86CDB">
        <w:t xml:space="preserve"> </w:t>
      </w:r>
      <w:r>
        <w:t>Activity</w:t>
      </w:r>
      <w:r w:rsidRPr="00C86CDB">
        <w:t xml:space="preserve"> </w:t>
      </w:r>
      <w:r>
        <w:t>Score</w:t>
      </w:r>
      <w:r w:rsidRPr="00C86CDB">
        <w:t xml:space="preserve"> 7), или Индекс Активности Крапивницы для оценки тяжести заболевания и результатов лечения спонтанной крапивницы. </w:t>
      </w:r>
      <w:r>
        <w:t>UAS</w:t>
      </w:r>
      <w:r w:rsidRPr="00C86CDB">
        <w:t xml:space="preserve"> 7 предполагает суммарную оценку основных симптомов заболевания (количество высыпаний и интенсивность зуда) самим пациентом каждые 24 ч за 7 последовательных дней (</w:t>
      </w:r>
      <w:r>
        <w:t>Приложение Г1</w:t>
      </w:r>
      <w:r w:rsidRPr="00C86CDB">
        <w:t xml:space="preserve">). Эта оценка удобна для пациента и врача и позволит объективно оценить состояние пациента и его индивидуальный ответ на проводимую терапию </w:t>
      </w:r>
      <w:r w:rsidRPr="00D91CFD">
        <w:t>[</w:t>
      </w:r>
      <w:fldSimple w:instr=" REF Закл11 \r \h  \* MERGEFORMAT ">
        <w:r w:rsidR="00B05FFF">
          <w:t>13</w:t>
        </w:r>
      </w:fldSimple>
      <w:r w:rsidRPr="00BF1C7E">
        <w:t>].</w:t>
      </w:r>
      <w:r>
        <w:t xml:space="preserve"> </w:t>
      </w:r>
    </w:p>
    <w:p w:rsidR="00A1700B" w:rsidRDefault="00465336" w:rsidP="00811D0D">
      <w:pPr>
        <w:autoSpaceDE w:val="0"/>
        <w:autoSpaceDN w:val="0"/>
        <w:adjustRightInd w:val="0"/>
        <w:ind w:firstLine="581"/>
      </w:pPr>
      <w:r w:rsidRPr="009D7F2D">
        <w:t xml:space="preserve">Эта балльная оценка активности не может быть использована для оценки активности физической крапивницы и изолированных ангиоотеков. </w:t>
      </w:r>
    </w:p>
    <w:p w:rsidR="00A1700B" w:rsidRDefault="00465336" w:rsidP="00811D0D">
      <w:pPr>
        <w:autoSpaceDE w:val="0"/>
        <w:autoSpaceDN w:val="0"/>
        <w:adjustRightInd w:val="0"/>
        <w:ind w:firstLine="581"/>
      </w:pPr>
      <w:r w:rsidRPr="009D7F2D">
        <w:rPr>
          <w:szCs w:val="21"/>
          <w:lang w:eastAsia="ru-RU"/>
        </w:rPr>
        <w:t xml:space="preserve">Важным инструментом </w:t>
      </w:r>
      <w:r>
        <w:rPr>
          <w:szCs w:val="21"/>
          <w:lang w:eastAsia="ru-RU"/>
        </w:rPr>
        <w:t xml:space="preserve">для оценки течения заболевания и эффективности лечения </w:t>
      </w:r>
      <w:r w:rsidRPr="009D7F2D">
        <w:rPr>
          <w:szCs w:val="21"/>
          <w:lang w:eastAsia="ru-RU"/>
        </w:rPr>
        <w:t>является тест контроля крапивницы  (Urticaria Control Test). Он может быть  использован для оценки контроля болезни за последние 4 недели у пациентов с хронической спонтанной и индуцированной крапивницей.  Требуется  ответить на 4 вопроса, касающиеся контроля симптомов болезни, влияние на качество жизни, эффективности лечения, общего контроля заболевания. Каждый ответ на вопрос  оценивается в баллах  от 0 до 4.  Максимальная сумма балов при ответах на вопросы - 16 демонстрирует полный контроль болезни. Пор</w:t>
      </w:r>
      <w:r>
        <w:rPr>
          <w:szCs w:val="21"/>
          <w:lang w:eastAsia="ru-RU"/>
        </w:rPr>
        <w:t>о</w:t>
      </w:r>
      <w:r w:rsidRPr="009D7F2D">
        <w:rPr>
          <w:szCs w:val="21"/>
          <w:lang w:eastAsia="ru-RU"/>
        </w:rPr>
        <w:t>говое значение 12 баллов. UCT ≤ 11 баллов свидетельствует о неконтролируемом течении хронической крапивницы</w:t>
      </w:r>
      <w:r>
        <w:rPr>
          <w:szCs w:val="21"/>
          <w:lang w:eastAsia="ru-RU"/>
        </w:rPr>
        <w:t xml:space="preserve"> (Приложение Г2)</w:t>
      </w:r>
      <w:r w:rsidRPr="00A6185E">
        <w:rPr>
          <w:szCs w:val="21"/>
          <w:lang w:eastAsia="ru-RU"/>
        </w:rPr>
        <w:t xml:space="preserve"> [</w:t>
      </w:r>
      <w:fldSimple w:instr=" REF Закл26 \r \h  \* MERGEFORMAT ">
        <w:r w:rsidR="00B05FFF" w:rsidRPr="00B05FFF">
          <w:rPr>
            <w:szCs w:val="21"/>
            <w:lang w:eastAsia="ru-RU"/>
          </w:rPr>
          <w:t>26</w:t>
        </w:r>
      </w:fldSimple>
      <w:r w:rsidRPr="00A06AF6">
        <w:rPr>
          <w:szCs w:val="21"/>
          <w:lang w:eastAsia="ru-RU"/>
        </w:rPr>
        <w:t xml:space="preserve">, </w:t>
      </w:r>
      <w:fldSimple w:instr=" REF Закл27 \r \h  \* MERGEFORMAT ">
        <w:r w:rsidR="00B05FFF" w:rsidRPr="00B05FFF">
          <w:rPr>
            <w:szCs w:val="21"/>
            <w:lang w:eastAsia="ru-RU"/>
          </w:rPr>
          <w:t>27</w:t>
        </w:r>
      </w:fldSimple>
      <w:r w:rsidRPr="00F95B02">
        <w:rPr>
          <w:szCs w:val="21"/>
          <w:lang w:eastAsia="ru-RU"/>
        </w:rPr>
        <w:t>]</w:t>
      </w:r>
      <w:r w:rsidRPr="00F95B02">
        <w:t xml:space="preserve"> [</w:t>
      </w:r>
      <w:fldSimple w:instr=" REF Закл11 \r \h  \* MERGEFORMAT ">
        <w:r w:rsidR="00B05FFF">
          <w:t>13</w:t>
        </w:r>
      </w:fldSimple>
      <w:r w:rsidRPr="00EE2C4C">
        <w:t>].</w:t>
      </w:r>
    </w:p>
    <w:p w:rsidR="00A1700B" w:rsidRDefault="00465336" w:rsidP="00811D0D">
      <w:pPr>
        <w:autoSpaceDE w:val="0"/>
        <w:autoSpaceDN w:val="0"/>
        <w:adjustRightInd w:val="0"/>
        <w:ind w:firstLine="581"/>
        <w:rPr>
          <w:szCs w:val="24"/>
        </w:rPr>
      </w:pPr>
      <w:r>
        <w:t xml:space="preserve">Для пациентов с ангиоотеками разработан </w:t>
      </w:r>
      <w:r>
        <w:rPr>
          <w:lang w:val="en-US"/>
        </w:rPr>
        <w:t>AAS</w:t>
      </w:r>
      <w:r w:rsidRPr="002E33B4">
        <w:t xml:space="preserve"> </w:t>
      </w:r>
      <w:r>
        <w:t>–тест (оценка активности ангиоотеков) (Приложение Г 3)</w:t>
      </w:r>
      <w:r w:rsidRPr="00441049">
        <w:t xml:space="preserve"> [</w:t>
      </w:r>
      <w:fldSimple w:instr=" REF Закл28 \r \h  \* MERGEFORMAT ">
        <w:r w:rsidR="00B05FFF">
          <w:t>28</w:t>
        </w:r>
      </w:fldSimple>
      <w:r w:rsidRPr="00A75076">
        <w:t xml:space="preserve">] . </w:t>
      </w:r>
      <w:r w:rsidRPr="00A75076">
        <w:rPr>
          <w:szCs w:val="24"/>
        </w:rPr>
        <w:t xml:space="preserve">Оценка качества жизни пациента с хронической крапивницей оценивается с помощью Опросника по качеству жизни пациентов с дерматологическими заболеваниями DQLI (dermatological quality life index) (Приложение Г4). </w:t>
      </w:r>
    </w:p>
    <w:p w:rsidR="00A1700B" w:rsidRDefault="00A1700B">
      <w:pPr>
        <w:autoSpaceDE w:val="0"/>
        <w:autoSpaceDN w:val="0"/>
        <w:adjustRightInd w:val="0"/>
        <w:ind w:firstLine="0"/>
        <w:jc w:val="left"/>
        <w:rPr>
          <w:szCs w:val="24"/>
        </w:rPr>
      </w:pPr>
    </w:p>
    <w:p w:rsidR="00A1700B" w:rsidRDefault="00A1700B">
      <w:pPr>
        <w:autoSpaceDE w:val="0"/>
        <w:autoSpaceDN w:val="0"/>
        <w:adjustRightInd w:val="0"/>
        <w:ind w:firstLine="0"/>
        <w:jc w:val="left"/>
        <w:rPr>
          <w:szCs w:val="24"/>
        </w:rPr>
      </w:pPr>
    </w:p>
    <w:p w:rsidR="00A1700B" w:rsidRDefault="00A1700B">
      <w:pPr>
        <w:autoSpaceDE w:val="0"/>
        <w:autoSpaceDN w:val="0"/>
        <w:adjustRightInd w:val="0"/>
        <w:ind w:firstLine="0"/>
        <w:jc w:val="left"/>
        <w:rPr>
          <w:szCs w:val="24"/>
        </w:rPr>
      </w:pPr>
    </w:p>
    <w:p w:rsidR="00A1700B" w:rsidRDefault="00A1700B">
      <w:pPr>
        <w:autoSpaceDE w:val="0"/>
        <w:autoSpaceDN w:val="0"/>
        <w:adjustRightInd w:val="0"/>
        <w:ind w:firstLine="0"/>
        <w:jc w:val="left"/>
        <w:rPr>
          <w:szCs w:val="24"/>
        </w:rPr>
      </w:pPr>
    </w:p>
    <w:p w:rsidR="00A1700B" w:rsidRDefault="00A1700B">
      <w:pPr>
        <w:autoSpaceDE w:val="0"/>
        <w:autoSpaceDN w:val="0"/>
        <w:adjustRightInd w:val="0"/>
        <w:ind w:firstLine="0"/>
        <w:jc w:val="left"/>
        <w:rPr>
          <w:szCs w:val="24"/>
        </w:rPr>
      </w:pPr>
    </w:p>
    <w:p w:rsidR="00A1700B" w:rsidRDefault="00A1700B">
      <w:pPr>
        <w:autoSpaceDE w:val="0"/>
        <w:autoSpaceDN w:val="0"/>
        <w:adjustRightInd w:val="0"/>
        <w:ind w:firstLine="0"/>
        <w:jc w:val="left"/>
        <w:rPr>
          <w:szCs w:val="24"/>
        </w:rPr>
      </w:pPr>
    </w:p>
    <w:p w:rsidR="00811D0D" w:rsidRDefault="00811D0D">
      <w:pPr>
        <w:autoSpaceDE w:val="0"/>
        <w:autoSpaceDN w:val="0"/>
        <w:adjustRightInd w:val="0"/>
        <w:ind w:firstLine="0"/>
        <w:jc w:val="left"/>
        <w:rPr>
          <w:szCs w:val="24"/>
        </w:rPr>
      </w:pPr>
    </w:p>
    <w:p w:rsidR="00A1700B" w:rsidRDefault="00A1700B">
      <w:pPr>
        <w:autoSpaceDE w:val="0"/>
        <w:autoSpaceDN w:val="0"/>
        <w:adjustRightInd w:val="0"/>
        <w:ind w:firstLine="0"/>
        <w:jc w:val="left"/>
        <w:rPr>
          <w:szCs w:val="24"/>
        </w:rPr>
      </w:pPr>
    </w:p>
    <w:p w:rsidR="00A1700B" w:rsidRDefault="008077E2">
      <w:pPr>
        <w:pStyle w:val="afff2"/>
        <w:spacing w:before="0"/>
        <w:jc w:val="left"/>
        <w:rPr>
          <w:sz w:val="24"/>
          <w:szCs w:val="24"/>
          <w:highlight w:val="cyan"/>
        </w:rPr>
      </w:pPr>
      <w:r w:rsidRPr="008077E2">
        <w:rPr>
          <w:noProof/>
          <w:sz w:val="24"/>
          <w:szCs w:val="24"/>
        </w:rPr>
        <w:t>ПРИЛОЖЕНИЕ Г1. Шаблон включения клинических шкал оценки, вопросников и других оценочных инструментов состояния пациента</w:t>
      </w:r>
      <w:r w:rsidRPr="008077E2">
        <w:rPr>
          <w:sz w:val="24"/>
          <w:szCs w:val="24"/>
          <w:highlight w:val="cyan"/>
        </w:rPr>
        <w:t xml:space="preserve"> </w:t>
      </w:r>
    </w:p>
    <w:p w:rsidR="00A1700B" w:rsidRDefault="008077E2">
      <w:pPr>
        <w:ind w:left="-14" w:right="37" w:firstLine="0"/>
        <w:rPr>
          <w:szCs w:val="24"/>
        </w:rPr>
      </w:pPr>
      <w:r w:rsidRPr="008077E2">
        <w:rPr>
          <w:b/>
          <w:szCs w:val="24"/>
        </w:rPr>
        <w:t>Приложение Г2. Оценка активности крапивницы (UAS 7)  за 7 дней [5]</w:t>
      </w:r>
    </w:p>
    <w:p w:rsidR="00A1700B" w:rsidRDefault="008077E2" w:rsidP="00DB5BE4">
      <w:pPr>
        <w:spacing w:line="240" w:lineRule="auto"/>
        <w:ind w:left="720" w:firstLine="0"/>
        <w:jc w:val="left"/>
        <w:rPr>
          <w:rFonts w:eastAsia="Times New Roman"/>
          <w:color w:val="800000"/>
          <w:szCs w:val="24"/>
        </w:rPr>
      </w:pPr>
      <w:r w:rsidRPr="008077E2">
        <w:rPr>
          <w:color w:val="000000" w:themeColor="text1"/>
          <w:szCs w:val="24"/>
        </w:rPr>
        <w:t xml:space="preserve">Дневник крапивницы  </w:t>
      </w:r>
    </w:p>
    <w:p w:rsidR="00A1700B" w:rsidRDefault="00DB5BE4" w:rsidP="00DB5BE4">
      <w:pPr>
        <w:spacing w:line="240" w:lineRule="auto"/>
        <w:ind w:left="10" w:right="36" w:firstLine="0"/>
        <w:rPr>
          <w:szCs w:val="24"/>
        </w:rPr>
      </w:pPr>
      <w:r>
        <w:rPr>
          <w:szCs w:val="24"/>
        </w:rPr>
        <w:t>Ф.И</w:t>
      </w:r>
      <w:r w:rsidR="008077E2" w:rsidRPr="008077E2">
        <w:rPr>
          <w:szCs w:val="24"/>
        </w:rPr>
        <w:t>.О. ____________________________ Пол _________ Возраст _____________ Дата начала заполнения ____________</w:t>
      </w:r>
    </w:p>
    <w:p w:rsidR="00A1700B" w:rsidRDefault="008077E2" w:rsidP="00DB5BE4">
      <w:pPr>
        <w:spacing w:line="240" w:lineRule="auto"/>
        <w:ind w:left="10" w:right="246" w:firstLine="0"/>
        <w:rPr>
          <w:szCs w:val="24"/>
        </w:rPr>
      </w:pPr>
      <w:r w:rsidRPr="008077E2">
        <w:rPr>
          <w:szCs w:val="24"/>
        </w:rPr>
        <w:t>Этот календарь поможет Вам оценить течение крапивницы и обнаружить факторы/триггеры, которые вызывают или обостряют симптомы. Пожалуйста, ежедневно 1 раз в день отмечайте: 1) сколько волдырей появилось; 2) насколько выраженным был зуд кожи; 3) были ли у Вас другие симптомы (если да, то насколько они были выражены) и 4) принимали ли Вы препараты по поводу крапивницы (и когда). Препараты, которые я принимаю по поводу крапивницы: ___________________________</w:t>
      </w:r>
    </w:p>
    <w:p w:rsidR="00075169" w:rsidRDefault="00075169" w:rsidP="00DB5BE4">
      <w:pPr>
        <w:spacing w:line="240" w:lineRule="auto"/>
        <w:ind w:right="57" w:firstLine="0"/>
        <w:sectPr w:rsidR="00075169" w:rsidSect="00F95967">
          <w:footerReference w:type="default" r:id="rId20"/>
          <w:pgSz w:w="11906" w:h="16838"/>
          <w:pgMar w:top="1134" w:right="850" w:bottom="1134" w:left="1701" w:header="708" w:footer="708" w:gutter="0"/>
          <w:cols w:space="720"/>
          <w:formProt w:val="0"/>
          <w:titlePg/>
          <w:docGrid w:linePitch="360" w:charSpace="-6145"/>
        </w:sectPr>
      </w:pPr>
    </w:p>
    <w:p w:rsidR="00075169" w:rsidRDefault="00A1700B" w:rsidP="00075169">
      <w:pPr>
        <w:ind w:left="-851" w:right="57" w:firstLine="0"/>
        <w:sectPr w:rsidR="00075169" w:rsidSect="00F95967">
          <w:pgSz w:w="11906" w:h="16838"/>
          <w:pgMar w:top="1134" w:right="851" w:bottom="1134" w:left="1701" w:header="709" w:footer="709" w:gutter="0"/>
          <w:paperSrc w:first="15"/>
          <w:cols w:space="720"/>
          <w:formProt w:val="0"/>
          <w:titlePg/>
          <w:docGrid w:linePitch="360" w:charSpace="-6145"/>
        </w:sectPr>
      </w:pPr>
      <w:r>
        <w:rPr>
          <w:noProof/>
          <w:lang w:eastAsia="ru-RU"/>
        </w:rPr>
        <w:drawing>
          <wp:inline distT="0" distB="0" distL="0" distR="0">
            <wp:extent cx="6568844" cy="7210062"/>
            <wp:effectExtent l="19050" t="0" r="3406" b="0"/>
            <wp:docPr id="2" name="Picture 4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68844" cy="7210062"/>
                    </a:xfrm>
                    <a:prstGeom prst="rect">
                      <a:avLst/>
                    </a:prstGeom>
                    <a:noFill/>
                    <a:ln>
                      <a:noFill/>
                    </a:ln>
                  </pic:spPr>
                </pic:pic>
              </a:graphicData>
            </a:graphic>
          </wp:inline>
        </w:drawing>
      </w:r>
    </w:p>
    <w:p w:rsidR="00A1700B" w:rsidRDefault="008077E2">
      <w:pPr>
        <w:pStyle w:val="3"/>
        <w:spacing w:before="0"/>
        <w:ind w:right="24" w:firstLine="0"/>
        <w:rPr>
          <w:rFonts w:ascii="Times New Roman" w:hAnsi="Times New Roman" w:cs="Times New Roman"/>
          <w:b w:val="0"/>
          <w:color w:val="auto"/>
          <w:szCs w:val="24"/>
        </w:rPr>
      </w:pPr>
      <w:bookmarkStart w:id="160" w:name="_Toc430165997"/>
      <w:bookmarkStart w:id="161" w:name="_Toc26397375"/>
      <w:r w:rsidRPr="008077E2">
        <w:rPr>
          <w:rFonts w:ascii="Times New Roman" w:hAnsi="Times New Roman" w:cs="Times New Roman"/>
          <w:color w:val="auto"/>
          <w:szCs w:val="24"/>
        </w:rPr>
        <w:t>Приложение Г2.</w:t>
      </w:r>
      <w:r w:rsidR="004B44F6">
        <w:rPr>
          <w:rFonts w:ascii="Times New Roman" w:hAnsi="Times New Roman" w:cs="Times New Roman"/>
          <w:b w:val="0"/>
          <w:color w:val="auto"/>
          <w:szCs w:val="24"/>
        </w:rPr>
        <w:t xml:space="preserve"> </w:t>
      </w:r>
      <w:r w:rsidRPr="008077E2">
        <w:rPr>
          <w:rFonts w:ascii="Times New Roman" w:hAnsi="Times New Roman" w:cs="Times New Roman"/>
          <w:color w:val="auto"/>
          <w:szCs w:val="24"/>
        </w:rPr>
        <w:t>Оценка активности крапивницы</w:t>
      </w:r>
      <w:bookmarkEnd w:id="160"/>
      <w:bookmarkEnd w:id="161"/>
    </w:p>
    <w:p w:rsidR="00A1700B" w:rsidRDefault="00A1700B">
      <w:pPr>
        <w:ind w:left="-14" w:right="37" w:firstLine="0"/>
        <w:rPr>
          <w:szCs w:val="24"/>
        </w:rPr>
      </w:pPr>
    </w:p>
    <w:tbl>
      <w:tblPr>
        <w:tblW w:w="7287" w:type="dxa"/>
        <w:tblCellMar>
          <w:top w:w="39" w:type="dxa"/>
          <w:left w:w="57" w:type="dxa"/>
          <w:right w:w="13" w:type="dxa"/>
        </w:tblCellMar>
        <w:tblLook w:val="04A0"/>
      </w:tblPr>
      <w:tblGrid>
        <w:gridCol w:w="908"/>
        <w:gridCol w:w="2551"/>
        <w:gridCol w:w="3828"/>
      </w:tblGrid>
      <w:tr w:rsidR="00075169" w:rsidRPr="00075169" w:rsidTr="00DB5BE4">
        <w:trPr>
          <w:trHeight w:val="504"/>
        </w:trPr>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Pr="00DB5BE4" w:rsidRDefault="008077E2" w:rsidP="00DB5BE4">
            <w:pPr>
              <w:spacing w:line="240" w:lineRule="auto"/>
              <w:ind w:left="8" w:firstLine="0"/>
              <w:rPr>
                <w:b/>
                <w:szCs w:val="24"/>
              </w:rPr>
            </w:pPr>
            <w:r w:rsidRPr="00DB5BE4">
              <w:rPr>
                <w:b/>
                <w:szCs w:val="24"/>
              </w:rPr>
              <w:t>Балл</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1700B" w:rsidRPr="00DB5BE4" w:rsidRDefault="008077E2" w:rsidP="00DB5BE4">
            <w:pPr>
              <w:spacing w:line="240" w:lineRule="auto"/>
              <w:ind w:left="56" w:right="99" w:firstLine="0"/>
              <w:jc w:val="center"/>
              <w:rPr>
                <w:b/>
                <w:szCs w:val="24"/>
              </w:rPr>
            </w:pPr>
            <w:r w:rsidRPr="00DB5BE4">
              <w:rPr>
                <w:b/>
                <w:szCs w:val="24"/>
              </w:rPr>
              <w:t>Волдыри  (степень проявлений)</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1700B" w:rsidRPr="00DB5BE4" w:rsidRDefault="008077E2" w:rsidP="00DB5BE4">
            <w:pPr>
              <w:spacing w:line="240" w:lineRule="auto"/>
              <w:ind w:right="43" w:firstLine="0"/>
              <w:jc w:val="center"/>
              <w:rPr>
                <w:b/>
                <w:szCs w:val="24"/>
              </w:rPr>
            </w:pPr>
            <w:r w:rsidRPr="00DB5BE4">
              <w:rPr>
                <w:b/>
                <w:szCs w:val="24"/>
              </w:rPr>
              <w:t xml:space="preserve">зуд  </w:t>
            </w:r>
          </w:p>
          <w:p w:rsidR="00A1700B" w:rsidRPr="00DB5BE4" w:rsidRDefault="008077E2" w:rsidP="00DB5BE4">
            <w:pPr>
              <w:spacing w:line="240" w:lineRule="auto"/>
              <w:ind w:right="43" w:firstLine="0"/>
              <w:jc w:val="center"/>
              <w:rPr>
                <w:b/>
                <w:szCs w:val="24"/>
              </w:rPr>
            </w:pPr>
            <w:r w:rsidRPr="00DB5BE4">
              <w:rPr>
                <w:b/>
                <w:szCs w:val="24"/>
              </w:rPr>
              <w:t>(степень проявлений)</w:t>
            </w:r>
          </w:p>
        </w:tc>
      </w:tr>
      <w:tr w:rsidR="00075169" w:rsidRPr="00075169" w:rsidTr="00DB5BE4">
        <w:trPr>
          <w:trHeight w:val="283"/>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right="43" w:firstLine="0"/>
              <w:jc w:val="center"/>
              <w:rPr>
                <w:szCs w:val="24"/>
              </w:rPr>
            </w:pPr>
            <w:r w:rsidRPr="008077E2">
              <w:rPr>
                <w:szCs w:val="24"/>
              </w:rPr>
              <w:t>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jc w:val="left"/>
              <w:rPr>
                <w:szCs w:val="24"/>
              </w:rPr>
            </w:pPr>
            <w:r w:rsidRPr="008077E2">
              <w:rPr>
                <w:szCs w:val="24"/>
              </w:rPr>
              <w:t>Нет</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jc w:val="left"/>
              <w:rPr>
                <w:szCs w:val="24"/>
              </w:rPr>
            </w:pPr>
            <w:r w:rsidRPr="008077E2">
              <w:rPr>
                <w:szCs w:val="24"/>
              </w:rPr>
              <w:t>Нет</w:t>
            </w:r>
          </w:p>
        </w:tc>
      </w:tr>
      <w:tr w:rsidR="00075169" w:rsidRPr="00075169" w:rsidTr="00DB5BE4">
        <w:trPr>
          <w:trHeight w:val="495"/>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right="43" w:firstLine="0"/>
              <w:jc w:val="center"/>
              <w:rPr>
                <w:szCs w:val="24"/>
              </w:rPr>
            </w:pPr>
            <w:r w:rsidRPr="008077E2">
              <w:rPr>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jc w:val="left"/>
              <w:rPr>
                <w:szCs w:val="24"/>
              </w:rPr>
            </w:pPr>
            <w:r w:rsidRPr="008077E2">
              <w:rPr>
                <w:szCs w:val="24"/>
              </w:rPr>
              <w:t>легкая (&lt;20 волдырей/24 ч)</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rPr>
                <w:szCs w:val="24"/>
              </w:rPr>
            </w:pPr>
            <w:r w:rsidRPr="008077E2">
              <w:rPr>
                <w:szCs w:val="24"/>
              </w:rPr>
              <w:t>легкая (присутствует, но не причиняет беспокойства)</w:t>
            </w:r>
          </w:p>
        </w:tc>
      </w:tr>
      <w:tr w:rsidR="00075169" w:rsidRPr="00075169" w:rsidTr="00DB5BE4">
        <w:trPr>
          <w:trHeight w:val="680"/>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right="43" w:firstLine="0"/>
              <w:jc w:val="center"/>
              <w:rPr>
                <w:szCs w:val="24"/>
              </w:rPr>
            </w:pPr>
            <w:r w:rsidRPr="008077E2">
              <w:rPr>
                <w:szCs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jc w:val="left"/>
              <w:rPr>
                <w:szCs w:val="24"/>
              </w:rPr>
            </w:pPr>
            <w:r w:rsidRPr="008077E2">
              <w:rPr>
                <w:szCs w:val="24"/>
              </w:rPr>
              <w:t>Средняя (20–50 волдырей/24 ч)</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jc w:val="left"/>
              <w:rPr>
                <w:szCs w:val="24"/>
              </w:rPr>
            </w:pPr>
            <w:r w:rsidRPr="008077E2">
              <w:rPr>
                <w:szCs w:val="24"/>
              </w:rPr>
              <w:t>Средняя (беспокоит, но не влияет на дневную активность и сон)</w:t>
            </w:r>
          </w:p>
        </w:tc>
      </w:tr>
      <w:tr w:rsidR="00075169" w:rsidRPr="00075169" w:rsidTr="00DB5BE4">
        <w:trPr>
          <w:trHeight w:val="888"/>
        </w:trPr>
        <w:tc>
          <w:tcPr>
            <w:tcW w:w="90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right="43" w:firstLine="0"/>
              <w:jc w:val="center"/>
              <w:rPr>
                <w:szCs w:val="24"/>
              </w:rPr>
            </w:pPr>
            <w:r w:rsidRPr="008077E2">
              <w:rPr>
                <w:szCs w:val="24"/>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firstLine="0"/>
              <w:jc w:val="left"/>
              <w:rPr>
                <w:szCs w:val="24"/>
              </w:rPr>
            </w:pPr>
            <w:r w:rsidRPr="008077E2">
              <w:rPr>
                <w:szCs w:val="24"/>
              </w:rPr>
              <w:t>Интенсивная (&gt;50 волдырей/24 ч или большие сливающиеся волдыри)</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rsidP="00DB5BE4">
            <w:pPr>
              <w:spacing w:line="240" w:lineRule="auto"/>
              <w:ind w:right="42" w:firstLine="0"/>
              <w:rPr>
                <w:szCs w:val="24"/>
              </w:rPr>
            </w:pPr>
            <w:r w:rsidRPr="008077E2">
              <w:rPr>
                <w:szCs w:val="24"/>
              </w:rPr>
              <w:t>Интенсивная (тяжелый зуд, достаточно беспокоящий, нарушающий дневную активность и сон)</w:t>
            </w:r>
          </w:p>
        </w:tc>
      </w:tr>
    </w:tbl>
    <w:p w:rsidR="00A1700B" w:rsidRDefault="00A1700B">
      <w:pPr>
        <w:ind w:left="-14" w:right="37" w:firstLine="0"/>
        <w:rPr>
          <w:szCs w:val="24"/>
        </w:rPr>
      </w:pPr>
    </w:p>
    <w:p w:rsidR="00A1700B" w:rsidRDefault="008077E2" w:rsidP="00DB5BE4">
      <w:pPr>
        <w:spacing w:line="240" w:lineRule="auto"/>
        <w:ind w:left="335" w:right="34" w:firstLine="0"/>
        <w:rPr>
          <w:szCs w:val="24"/>
        </w:rPr>
      </w:pPr>
      <w:r w:rsidRPr="008077E2">
        <w:rPr>
          <w:szCs w:val="24"/>
        </w:rPr>
        <w:t>Значения могут варьировать от 0 до 21 в неделю для зуда и от 0 до 21 в неделю для количества волдырей. Общее значение UAS 7 за неделю может составлять от 0 до 42.</w:t>
      </w: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A1700B" w:rsidRDefault="00A1700B">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DB5BE4" w:rsidRDefault="00DB5BE4">
      <w:pPr>
        <w:ind w:left="-14" w:right="37" w:firstLine="0"/>
      </w:pPr>
    </w:p>
    <w:p w:rsidR="00A1700B" w:rsidRDefault="008077E2">
      <w:pPr>
        <w:ind w:left="-14" w:right="37" w:firstLine="0"/>
      </w:pPr>
      <w:r w:rsidRPr="008077E2">
        <w:rPr>
          <w:b/>
        </w:rPr>
        <w:t>Приложение Г3.</w:t>
      </w:r>
      <w:r w:rsidR="00075169">
        <w:t xml:space="preserve"> </w:t>
      </w:r>
      <w:r w:rsidRPr="008077E2">
        <w:rPr>
          <w:b/>
        </w:rPr>
        <w:t>Определение контроля над симптомами крапивницы (</w:t>
      </w:r>
      <w:r w:rsidRPr="008077E2">
        <w:rPr>
          <w:b/>
          <w:lang w:val="en-US"/>
        </w:rPr>
        <w:t>UCT</w:t>
      </w:r>
      <w:r w:rsidRPr="008077E2">
        <w:rPr>
          <w:b/>
        </w:rPr>
        <w:t xml:space="preserve"> – тест)</w:t>
      </w:r>
    </w:p>
    <w:p w:rsidR="00A1700B" w:rsidRDefault="00A1700B">
      <w:pPr>
        <w:ind w:left="-14" w:right="37" w:firstLine="0"/>
      </w:pPr>
      <w:r>
        <w:rPr>
          <w:noProof/>
          <w:lang w:eastAsia="ru-RU"/>
        </w:rPr>
        <w:drawing>
          <wp:inline distT="0" distB="0" distL="0" distR="0">
            <wp:extent cx="4514850" cy="33813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14850" cy="3381375"/>
                    </a:xfrm>
                    <a:prstGeom prst="rect">
                      <a:avLst/>
                    </a:prstGeom>
                    <a:noFill/>
                    <a:ln w="9525">
                      <a:noFill/>
                      <a:miter lim="800000"/>
                      <a:headEnd/>
                      <a:tailEnd/>
                    </a:ln>
                  </pic:spPr>
                </pic:pic>
              </a:graphicData>
            </a:graphic>
          </wp:inline>
        </w:drawing>
      </w:r>
      <w:r w:rsidR="00075169">
        <w:br w:type="page"/>
      </w:r>
    </w:p>
    <w:p w:rsidR="00A1700B" w:rsidRDefault="008077E2">
      <w:pPr>
        <w:ind w:left="222" w:right="34" w:firstLine="0"/>
        <w:rPr>
          <w:szCs w:val="24"/>
        </w:rPr>
      </w:pPr>
      <w:r w:rsidRPr="008077E2">
        <w:rPr>
          <w:b/>
          <w:szCs w:val="24"/>
        </w:rPr>
        <w:t>Приложение Г4. Инструкции по оценке показателей ААS</w:t>
      </w:r>
    </w:p>
    <w:p w:rsidR="00A1700B" w:rsidRDefault="008077E2">
      <w:pPr>
        <w:ind w:left="292" w:firstLine="0"/>
        <w:jc w:val="left"/>
        <w:rPr>
          <w:szCs w:val="24"/>
        </w:rPr>
      </w:pPr>
      <w:r w:rsidRPr="008077E2">
        <w:rPr>
          <w:b/>
          <w:szCs w:val="24"/>
          <w:u w:val="single" w:color="000000"/>
        </w:rPr>
        <w:t>AAS оценка:</w:t>
      </w:r>
    </w:p>
    <w:p w:rsidR="00A1700B" w:rsidRDefault="008077E2">
      <w:pPr>
        <w:ind w:left="297" w:right="278" w:firstLine="0"/>
        <w:rPr>
          <w:szCs w:val="24"/>
        </w:rPr>
      </w:pPr>
      <w:r w:rsidRPr="008077E2">
        <w:rPr>
          <w:szCs w:val="24"/>
        </w:rPr>
        <w:t>AAS состоит из 5 вопросов. Оценочная система AAS очень проста. Значения между 0 и 3 рассчитываются для каждого поля, которое может быть отмечено пациентом. Все поля, отмеченные пациентом, суммируются. Соответственно минимальное и максимальное значения AAS равны 0 и 15. Ответ на первый вопрос не имеет баллов и не включается в подсчет значений AAS. Пожалуйста, найдите значения для каждого поля в форме ниже. Эта форма должна использоваться только для подсчета значений AAS медицинским персоналом. Пациенты не должны ее видеть.</w:t>
      </w:r>
    </w:p>
    <w:p w:rsidR="00A1700B" w:rsidRDefault="008077E2">
      <w:pPr>
        <w:ind w:left="292" w:firstLine="0"/>
        <w:jc w:val="left"/>
        <w:rPr>
          <w:szCs w:val="24"/>
        </w:rPr>
      </w:pPr>
      <w:r w:rsidRPr="008077E2">
        <w:rPr>
          <w:b/>
          <w:szCs w:val="24"/>
          <w:u w:val="single" w:color="000000"/>
        </w:rPr>
        <w:t>Таблица 7. Форма для оценки AAS:</w:t>
      </w:r>
    </w:p>
    <w:tbl>
      <w:tblPr>
        <w:tblW w:w="9578" w:type="dxa"/>
        <w:tblInd w:w="302" w:type="dxa"/>
        <w:tblCellMar>
          <w:top w:w="37" w:type="dxa"/>
          <w:left w:w="55" w:type="dxa"/>
          <w:bottom w:w="18" w:type="dxa"/>
          <w:right w:w="11" w:type="dxa"/>
        </w:tblCellMar>
        <w:tblLook w:val="04A0"/>
      </w:tblPr>
      <w:tblGrid>
        <w:gridCol w:w="4016"/>
        <w:gridCol w:w="2125"/>
        <w:gridCol w:w="491"/>
        <w:gridCol w:w="491"/>
        <w:gridCol w:w="491"/>
        <w:gridCol w:w="491"/>
        <w:gridCol w:w="491"/>
        <w:gridCol w:w="491"/>
        <w:gridCol w:w="491"/>
      </w:tblGrid>
      <w:tr w:rsidR="00075169" w:rsidRPr="00075169" w:rsidTr="00F95967">
        <w:trPr>
          <w:trHeight w:val="286"/>
        </w:trPr>
        <w:tc>
          <w:tcPr>
            <w:tcW w:w="6141" w:type="dxa"/>
            <w:gridSpan w:val="2"/>
            <w:tcBorders>
              <w:top w:val="nil"/>
              <w:left w:val="nil"/>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1964" w:type="dxa"/>
            <w:gridSpan w:val="4"/>
            <w:tcBorders>
              <w:top w:val="single" w:sz="4" w:space="0" w:color="000000"/>
              <w:left w:val="single" w:sz="4" w:space="0" w:color="000000"/>
              <w:bottom w:val="single" w:sz="4" w:space="0" w:color="000000"/>
              <w:right w:val="nil"/>
            </w:tcBorders>
            <w:shd w:val="clear" w:color="auto" w:fill="auto"/>
          </w:tcPr>
          <w:p w:rsidR="00A1700B" w:rsidRDefault="008077E2">
            <w:pPr>
              <w:ind w:right="41" w:firstLine="0"/>
              <w:jc w:val="right"/>
              <w:rPr>
                <w:sz w:val="22"/>
                <w:szCs w:val="24"/>
              </w:rPr>
            </w:pPr>
            <w:r w:rsidRPr="008077E2">
              <w:rPr>
                <w:sz w:val="22"/>
                <w:szCs w:val="24"/>
              </w:rPr>
              <w:t>День</w:t>
            </w:r>
          </w:p>
        </w:tc>
        <w:tc>
          <w:tcPr>
            <w:tcW w:w="491" w:type="dxa"/>
            <w:tcBorders>
              <w:top w:val="single" w:sz="4" w:space="0" w:color="000000"/>
              <w:left w:val="nil"/>
              <w:bottom w:val="single" w:sz="4" w:space="0" w:color="000000"/>
              <w:right w:val="nil"/>
            </w:tcBorders>
            <w:shd w:val="clear" w:color="auto" w:fill="auto"/>
          </w:tcPr>
          <w:p w:rsidR="00A1700B" w:rsidRDefault="00A1700B">
            <w:pPr>
              <w:ind w:firstLine="0"/>
              <w:jc w:val="left"/>
              <w:rPr>
                <w:sz w:val="22"/>
                <w:szCs w:val="24"/>
              </w:rPr>
            </w:pPr>
          </w:p>
        </w:tc>
        <w:tc>
          <w:tcPr>
            <w:tcW w:w="491" w:type="dxa"/>
            <w:tcBorders>
              <w:top w:val="single" w:sz="4" w:space="0" w:color="000000"/>
              <w:left w:val="nil"/>
              <w:bottom w:val="single" w:sz="4" w:space="0" w:color="000000"/>
              <w:right w:val="nil"/>
            </w:tcBorders>
            <w:shd w:val="clear" w:color="auto" w:fill="auto"/>
          </w:tcPr>
          <w:p w:rsidR="00A1700B" w:rsidRDefault="00A1700B">
            <w:pPr>
              <w:ind w:firstLine="0"/>
              <w:jc w:val="left"/>
              <w:rPr>
                <w:sz w:val="22"/>
                <w:szCs w:val="24"/>
              </w:rPr>
            </w:pPr>
          </w:p>
        </w:tc>
        <w:tc>
          <w:tcPr>
            <w:tcW w:w="491" w:type="dxa"/>
            <w:tcBorders>
              <w:top w:val="single" w:sz="4" w:space="0" w:color="000000"/>
              <w:left w:val="nil"/>
              <w:bottom w:val="single" w:sz="4" w:space="0" w:color="000000"/>
              <w:right w:val="single" w:sz="4" w:space="0" w:color="000000"/>
            </w:tcBorders>
            <w:shd w:val="clear" w:color="auto" w:fill="auto"/>
          </w:tcPr>
          <w:p w:rsidR="00A1700B" w:rsidRDefault="00A1700B">
            <w:pPr>
              <w:ind w:firstLine="0"/>
              <w:jc w:val="left"/>
              <w:rPr>
                <w:sz w:val="22"/>
                <w:szCs w:val="24"/>
              </w:rPr>
            </w:pPr>
          </w:p>
        </w:tc>
      </w:tr>
      <w:tr w:rsidR="00075169" w:rsidRPr="00075169" w:rsidTr="00F95967">
        <w:trPr>
          <w:trHeight w:val="246"/>
        </w:trPr>
        <w:tc>
          <w:tcPr>
            <w:tcW w:w="4016"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4"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4</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6</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7</w:t>
            </w:r>
          </w:p>
        </w:tc>
      </w:tr>
      <w:tr w:rsidR="00075169" w:rsidRPr="00075169" w:rsidTr="00F95967">
        <w:trPr>
          <w:trHeight w:val="246"/>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b/>
                <w:sz w:val="22"/>
                <w:szCs w:val="24"/>
              </w:rPr>
              <w:t xml:space="preserve">Были ли у Вас отеки за последние  </w:t>
            </w:r>
          </w:p>
          <w:p w:rsidR="00A1700B" w:rsidRDefault="008077E2">
            <w:pPr>
              <w:ind w:right="43" w:firstLine="0"/>
              <w:jc w:val="center"/>
              <w:rPr>
                <w:sz w:val="22"/>
                <w:szCs w:val="24"/>
              </w:rPr>
            </w:pPr>
            <w:r w:rsidRPr="008077E2">
              <w:rPr>
                <w:b/>
                <w:sz w:val="22"/>
                <w:szCs w:val="24"/>
              </w:rPr>
              <w:t>24 ч</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firstLine="0"/>
              <w:jc w:val="left"/>
              <w:rPr>
                <w:sz w:val="22"/>
                <w:szCs w:val="24"/>
              </w:rPr>
            </w:pPr>
            <w:r w:rsidRPr="008077E2">
              <w:rPr>
                <w:sz w:val="22"/>
                <w:szCs w:val="24"/>
              </w:rPr>
              <w:t>Нет</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r>
      <w:tr w:rsidR="00075169" w:rsidRPr="00075169" w:rsidTr="00F95967">
        <w:trPr>
          <w:trHeight w:val="246"/>
        </w:trPr>
        <w:tc>
          <w:tcPr>
            <w:tcW w:w="0" w:type="auto"/>
            <w:vMerge/>
            <w:tcBorders>
              <w:top w:val="nil"/>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firstLine="0"/>
              <w:jc w:val="left"/>
              <w:rPr>
                <w:sz w:val="22"/>
                <w:szCs w:val="24"/>
              </w:rPr>
            </w:pPr>
            <w:r w:rsidRPr="008077E2">
              <w:rPr>
                <w:sz w:val="22"/>
                <w:szCs w:val="24"/>
              </w:rPr>
              <w:t>Да</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r>
      <w:tr w:rsidR="00075169" w:rsidRPr="00075169" w:rsidTr="00F95967">
        <w:trPr>
          <w:trHeight w:val="982"/>
        </w:trPr>
        <w:tc>
          <w:tcPr>
            <w:tcW w:w="8105" w:type="dxa"/>
            <w:gridSpan w:val="6"/>
            <w:tcBorders>
              <w:top w:val="single" w:sz="4" w:space="0" w:color="000000"/>
              <w:left w:val="single" w:sz="4" w:space="0" w:color="000000"/>
              <w:bottom w:val="single" w:sz="4" w:space="0" w:color="000000"/>
              <w:right w:val="nil"/>
            </w:tcBorders>
            <w:shd w:val="clear" w:color="auto" w:fill="auto"/>
            <w:vAlign w:val="bottom"/>
          </w:tcPr>
          <w:p w:rsidR="00A1700B" w:rsidRDefault="006A04A3">
            <w:pPr>
              <w:ind w:left="4646" w:firstLine="0"/>
              <w:jc w:val="left"/>
              <w:rPr>
                <w:sz w:val="22"/>
                <w:szCs w:val="24"/>
              </w:rPr>
            </w:pPr>
            <w:r w:rsidRPr="006A04A3">
              <w:rPr>
                <w:noProof/>
                <w:sz w:val="22"/>
                <w:szCs w:val="24"/>
                <w:lang w:val="en-US" w:eastAsia="ru-RU"/>
              </w:rPr>
            </w:r>
            <w:r w:rsidRPr="006A04A3">
              <w:rPr>
                <w:noProof/>
                <w:sz w:val="22"/>
                <w:szCs w:val="24"/>
                <w:lang w:val="en-US" w:eastAsia="ru-RU"/>
              </w:rPr>
              <w:pict>
                <v:group id="Group 43859" o:spid="_x0000_s1026" style="width:7.45pt;height:18.55pt;mso-position-horizontal-relative:char;mso-position-vertical-relative:line" coordsize="94793,235497">
                  <v:shape id="Shape 4410" o:spid="_x0000_s1027" style="position:absolute;left:14303;width:66167;height:19820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" adj="0,,0" path="" filled="f" strokeweight=".24pt">
                    <v:stroke miterlimit="1" joinstyle="miter"/>
                    <v:formulas/>
                    <v:path arrowok="t" o:connecttype="segments" textboxrect="@1,@1,@1,@1"/>
                  </v:shape>
                  <v:shape id="Shape 4412" o:spid="_x0000_s1028" style="position:absolute;top:199518;width:94793;height:35979;visibility:visible"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" adj="0,,0" path="" filled="f" strokeweight=".24pt">
                    <v:stroke miterlimit="1" joinstyle="miter"/>
                    <v:formulas/>
                    <v:path arrowok="t" o:connecttype="segments" textboxrect="@1,@1,@1,@1"/>
                  </v:shape>
                  <w10:wrap type="none"/>
                  <w10:anchorlock/>
                </v:group>
              </w:pict>
            </w:r>
          </w:p>
          <w:p w:rsidR="00A1700B" w:rsidRDefault="008077E2">
            <w:pPr>
              <w:ind w:left="1814" w:right="296" w:firstLine="0"/>
              <w:jc w:val="center"/>
              <w:rPr>
                <w:sz w:val="22"/>
                <w:szCs w:val="24"/>
              </w:rPr>
            </w:pPr>
            <w:r w:rsidRPr="008077E2">
              <w:rPr>
                <w:b/>
                <w:sz w:val="22"/>
                <w:szCs w:val="24"/>
              </w:rPr>
              <w:t>Просим Вас заполнять указанные ниже поля только в том случае,  если в течение последних 24 ч у Вас наблюдался хотя бы один отек!</w:t>
            </w:r>
          </w:p>
        </w:tc>
        <w:tc>
          <w:tcPr>
            <w:tcW w:w="491" w:type="dxa"/>
            <w:tcBorders>
              <w:top w:val="single" w:sz="4" w:space="0" w:color="000000"/>
              <w:left w:val="nil"/>
              <w:bottom w:val="single" w:sz="4" w:space="0" w:color="000000"/>
              <w:right w:val="nil"/>
            </w:tcBorders>
            <w:shd w:val="clear" w:color="auto" w:fill="auto"/>
          </w:tcPr>
          <w:p w:rsidR="00A1700B" w:rsidRDefault="00A1700B">
            <w:pPr>
              <w:ind w:firstLine="0"/>
              <w:jc w:val="left"/>
              <w:rPr>
                <w:sz w:val="22"/>
                <w:szCs w:val="24"/>
              </w:rPr>
            </w:pPr>
          </w:p>
        </w:tc>
        <w:tc>
          <w:tcPr>
            <w:tcW w:w="491" w:type="dxa"/>
            <w:tcBorders>
              <w:top w:val="single" w:sz="4" w:space="0" w:color="000000"/>
              <w:left w:val="nil"/>
              <w:bottom w:val="single" w:sz="4" w:space="0" w:color="000000"/>
              <w:right w:val="nil"/>
            </w:tcBorders>
            <w:shd w:val="clear" w:color="auto" w:fill="auto"/>
          </w:tcPr>
          <w:p w:rsidR="00A1700B" w:rsidRDefault="00A1700B">
            <w:pPr>
              <w:ind w:firstLine="0"/>
              <w:jc w:val="left"/>
              <w:rPr>
                <w:sz w:val="22"/>
                <w:szCs w:val="24"/>
              </w:rPr>
            </w:pPr>
          </w:p>
        </w:tc>
        <w:tc>
          <w:tcPr>
            <w:tcW w:w="491" w:type="dxa"/>
            <w:tcBorders>
              <w:top w:val="single" w:sz="4" w:space="0" w:color="000000"/>
              <w:left w:val="nil"/>
              <w:bottom w:val="single" w:sz="4" w:space="0" w:color="000000"/>
              <w:right w:val="single" w:sz="4" w:space="0" w:color="000000"/>
            </w:tcBorders>
            <w:shd w:val="clear" w:color="auto" w:fill="auto"/>
          </w:tcPr>
          <w:p w:rsidR="00A1700B" w:rsidRDefault="00A1700B">
            <w:pPr>
              <w:ind w:firstLine="0"/>
              <w:jc w:val="left"/>
              <w:rPr>
                <w:sz w:val="22"/>
                <w:szCs w:val="24"/>
              </w:rPr>
            </w:pPr>
          </w:p>
        </w:tc>
      </w:tr>
      <w:tr w:rsidR="00075169" w:rsidRPr="00075169" w:rsidTr="00F95967">
        <w:trPr>
          <w:trHeight w:val="246"/>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0" w:firstLine="0"/>
              <w:jc w:val="left"/>
              <w:rPr>
                <w:sz w:val="22"/>
                <w:szCs w:val="24"/>
              </w:rPr>
            </w:pPr>
            <w:r w:rsidRPr="008077E2">
              <w:rPr>
                <w:b/>
                <w:sz w:val="22"/>
                <w:szCs w:val="24"/>
              </w:rPr>
              <w:t>В течение какого времени присутствовал отек/отеки</w:t>
            </w:r>
            <w:r w:rsidRPr="008077E2">
              <w:rPr>
                <w:sz w:val="22"/>
                <w:szCs w:val="24"/>
              </w:rPr>
              <w:t xml:space="preserve">  </w:t>
            </w:r>
          </w:p>
          <w:p w:rsidR="00A1700B" w:rsidRDefault="008077E2">
            <w:pPr>
              <w:ind w:firstLine="0"/>
              <w:jc w:val="center"/>
              <w:rPr>
                <w:sz w:val="22"/>
                <w:szCs w:val="24"/>
              </w:rPr>
            </w:pPr>
            <w:r w:rsidRPr="008077E2">
              <w:rPr>
                <w:sz w:val="22"/>
                <w:szCs w:val="24"/>
              </w:rPr>
              <w:t>(пожалуйста, отметьте все подходящие промежутки времени!)</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7" w:firstLine="0"/>
              <w:jc w:val="left"/>
              <w:rPr>
                <w:sz w:val="22"/>
                <w:szCs w:val="24"/>
              </w:rPr>
            </w:pPr>
            <w:r w:rsidRPr="008077E2">
              <w:rPr>
                <w:sz w:val="22"/>
                <w:szCs w:val="24"/>
              </w:rPr>
              <w:t>0:00–8:00 ч</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4"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4"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7" w:firstLine="0"/>
              <w:jc w:val="left"/>
              <w:rPr>
                <w:sz w:val="22"/>
                <w:szCs w:val="24"/>
              </w:rPr>
            </w:pPr>
            <w:r w:rsidRPr="008077E2">
              <w:rPr>
                <w:sz w:val="22"/>
                <w:szCs w:val="24"/>
              </w:rPr>
              <w:t>8:00–16:00 ч</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r>
      <w:tr w:rsidR="00075169" w:rsidRPr="00075169" w:rsidTr="00F95967">
        <w:trPr>
          <w:trHeight w:val="246"/>
        </w:trPr>
        <w:tc>
          <w:tcPr>
            <w:tcW w:w="0" w:type="auto"/>
            <w:vMerge/>
            <w:tcBorders>
              <w:top w:val="nil"/>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8" w:firstLine="0"/>
              <w:jc w:val="left"/>
              <w:rPr>
                <w:sz w:val="22"/>
                <w:szCs w:val="24"/>
              </w:rPr>
            </w:pPr>
            <w:r w:rsidRPr="008077E2">
              <w:rPr>
                <w:sz w:val="22"/>
                <w:szCs w:val="24"/>
              </w:rPr>
              <w:t>16:00–24:00 ч</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1</w:t>
            </w:r>
          </w:p>
        </w:tc>
      </w:tr>
      <w:tr w:rsidR="00075169" w:rsidRPr="00075169" w:rsidTr="00F95967">
        <w:trPr>
          <w:trHeight w:val="246"/>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42" w:firstLine="0"/>
              <w:jc w:val="center"/>
              <w:rPr>
                <w:sz w:val="22"/>
                <w:szCs w:val="24"/>
              </w:rPr>
            </w:pPr>
            <w:r w:rsidRPr="008077E2">
              <w:rPr>
                <w:b/>
                <w:sz w:val="22"/>
                <w:szCs w:val="24"/>
              </w:rPr>
              <w:t xml:space="preserve">Насколько сильными являются  </w:t>
            </w:r>
          </w:p>
          <w:p w:rsidR="00A1700B" w:rsidRDefault="008077E2">
            <w:pPr>
              <w:ind w:firstLine="0"/>
              <w:jc w:val="center"/>
              <w:rPr>
                <w:sz w:val="22"/>
                <w:szCs w:val="24"/>
              </w:rPr>
            </w:pPr>
            <w:r w:rsidRPr="008077E2">
              <w:rPr>
                <w:b/>
                <w:sz w:val="22"/>
                <w:szCs w:val="24"/>
              </w:rPr>
              <w:t>или являлись вызванные отеком/отеками симптомы (например, боль, жжение, зуд)?</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8" w:firstLine="0"/>
              <w:jc w:val="left"/>
              <w:rPr>
                <w:sz w:val="22"/>
                <w:szCs w:val="24"/>
              </w:rPr>
            </w:pPr>
            <w:r w:rsidRPr="008077E2">
              <w:rPr>
                <w:sz w:val="22"/>
                <w:szCs w:val="24"/>
              </w:rPr>
              <w:t>Симптомов нет/не было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2"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0</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8" w:firstLine="0"/>
              <w:jc w:val="left"/>
              <w:rPr>
                <w:sz w:val="22"/>
                <w:szCs w:val="24"/>
              </w:rPr>
            </w:pPr>
            <w:r w:rsidRPr="008077E2">
              <w:rPr>
                <w:sz w:val="22"/>
                <w:szCs w:val="24"/>
              </w:rPr>
              <w:t>Легкие</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1</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9" w:firstLine="0"/>
              <w:jc w:val="left"/>
              <w:rPr>
                <w:sz w:val="22"/>
                <w:szCs w:val="24"/>
              </w:rPr>
            </w:pPr>
            <w:r w:rsidRPr="008077E2">
              <w:rPr>
                <w:sz w:val="22"/>
                <w:szCs w:val="24"/>
              </w:rPr>
              <w:t>Средние</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1"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2</w:t>
            </w:r>
          </w:p>
        </w:tc>
      </w:tr>
      <w:tr w:rsidR="00075169" w:rsidRPr="00075169" w:rsidTr="00F95967">
        <w:trPr>
          <w:trHeight w:val="246"/>
        </w:trPr>
        <w:tc>
          <w:tcPr>
            <w:tcW w:w="0" w:type="auto"/>
            <w:vMerge/>
            <w:tcBorders>
              <w:top w:val="nil"/>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9" w:firstLine="0"/>
              <w:jc w:val="left"/>
              <w:rPr>
                <w:sz w:val="22"/>
                <w:szCs w:val="24"/>
              </w:rPr>
            </w:pPr>
            <w:r w:rsidRPr="008077E2">
              <w:rPr>
                <w:sz w:val="22"/>
                <w:szCs w:val="24"/>
              </w:rPr>
              <w:t>Сильные</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40"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3</w:t>
            </w:r>
          </w:p>
        </w:tc>
      </w:tr>
      <w:tr w:rsidR="00075169" w:rsidRPr="00075169" w:rsidTr="00F95967">
        <w:trPr>
          <w:trHeight w:val="246"/>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firstLine="0"/>
              <w:jc w:val="center"/>
              <w:rPr>
                <w:sz w:val="22"/>
                <w:szCs w:val="24"/>
              </w:rPr>
            </w:pPr>
            <w:r w:rsidRPr="008077E2">
              <w:rPr>
                <w:b/>
                <w:sz w:val="22"/>
                <w:szCs w:val="24"/>
              </w:rPr>
              <w:t>Насколько отек/отеки ограничивают или ограничивали Вашу повседневную деятельность?</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29" w:firstLine="0"/>
              <w:jc w:val="left"/>
              <w:rPr>
                <w:sz w:val="22"/>
                <w:szCs w:val="24"/>
              </w:rPr>
            </w:pPr>
            <w:r w:rsidRPr="008077E2">
              <w:rPr>
                <w:sz w:val="22"/>
                <w:szCs w:val="24"/>
              </w:rPr>
              <w:t>Без ограничений</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9"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0</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0" w:firstLine="0"/>
              <w:jc w:val="left"/>
              <w:rPr>
                <w:sz w:val="22"/>
                <w:szCs w:val="24"/>
              </w:rPr>
            </w:pPr>
            <w:r w:rsidRPr="008077E2">
              <w:rPr>
                <w:sz w:val="22"/>
                <w:szCs w:val="24"/>
              </w:rPr>
              <w:t>Немного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1</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0" w:firstLine="0"/>
              <w:jc w:val="left"/>
              <w:rPr>
                <w:sz w:val="22"/>
                <w:szCs w:val="24"/>
              </w:rPr>
            </w:pPr>
            <w:r w:rsidRPr="008077E2">
              <w:rPr>
                <w:sz w:val="22"/>
                <w:szCs w:val="24"/>
              </w:rPr>
              <w:t>Значительно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8"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7"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7"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7"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7" w:firstLine="0"/>
              <w:jc w:val="center"/>
              <w:rPr>
                <w:sz w:val="22"/>
                <w:szCs w:val="24"/>
              </w:rPr>
            </w:pPr>
            <w:r w:rsidRPr="008077E2">
              <w:rPr>
                <w:sz w:val="22"/>
                <w:szCs w:val="24"/>
              </w:rPr>
              <w:t>2</w:t>
            </w:r>
          </w:p>
        </w:tc>
      </w:tr>
      <w:tr w:rsidR="00075169" w:rsidRPr="00075169" w:rsidTr="00F95967">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0" w:right="40" w:firstLine="0"/>
              <w:rPr>
                <w:sz w:val="22"/>
                <w:szCs w:val="24"/>
              </w:rPr>
            </w:pPr>
            <w:r w:rsidRPr="008077E2">
              <w:rPr>
                <w:sz w:val="22"/>
                <w:szCs w:val="24"/>
              </w:rPr>
              <w:t>Полностью (заниматься повседневной деятельностью (было) невозможно)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7"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6"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right="36" w:firstLine="0"/>
              <w:jc w:val="center"/>
              <w:rPr>
                <w:sz w:val="22"/>
                <w:szCs w:val="24"/>
              </w:rPr>
            </w:pPr>
            <w:r w:rsidRPr="008077E2">
              <w:rPr>
                <w:sz w:val="22"/>
                <w:szCs w:val="24"/>
              </w:rPr>
              <w:t>3</w:t>
            </w:r>
          </w:p>
        </w:tc>
      </w:tr>
      <w:tr w:rsidR="00075169" w:rsidRPr="00075169" w:rsidTr="00F95967">
        <w:trPr>
          <w:trHeight w:val="246"/>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firstLine="0"/>
              <w:jc w:val="center"/>
              <w:rPr>
                <w:sz w:val="22"/>
                <w:szCs w:val="24"/>
              </w:rPr>
            </w:pPr>
            <w:r w:rsidRPr="008077E2">
              <w:rPr>
                <w:b/>
                <w:sz w:val="22"/>
                <w:szCs w:val="24"/>
              </w:rPr>
              <w:t>Как Вы считаете, данный отек/отеки негативно отражаются (отразились) на Вашем внешнем виде?</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0" w:firstLine="0"/>
              <w:jc w:val="left"/>
              <w:rPr>
                <w:sz w:val="22"/>
                <w:szCs w:val="24"/>
              </w:rPr>
            </w:pPr>
            <w:r w:rsidRPr="008077E2">
              <w:rPr>
                <w:sz w:val="22"/>
                <w:szCs w:val="24"/>
              </w:rPr>
              <w:t>Нет</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7"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0</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1" w:firstLine="0"/>
              <w:jc w:val="left"/>
              <w:rPr>
                <w:sz w:val="22"/>
                <w:szCs w:val="24"/>
              </w:rPr>
            </w:pPr>
            <w:r w:rsidRPr="008077E2">
              <w:rPr>
                <w:sz w:val="22"/>
                <w:szCs w:val="24"/>
              </w:rPr>
              <w:t>Немного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6"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1</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1" w:firstLine="0"/>
              <w:jc w:val="left"/>
              <w:rPr>
                <w:sz w:val="22"/>
                <w:szCs w:val="24"/>
              </w:rPr>
            </w:pPr>
            <w:r w:rsidRPr="008077E2">
              <w:rPr>
                <w:sz w:val="22"/>
                <w:szCs w:val="24"/>
              </w:rPr>
              <w:t>Умеренно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2</w:t>
            </w:r>
          </w:p>
        </w:tc>
      </w:tr>
      <w:tr w:rsidR="00075169" w:rsidRPr="00075169" w:rsidTr="00F95967">
        <w:trPr>
          <w:trHeight w:val="246"/>
        </w:trPr>
        <w:tc>
          <w:tcPr>
            <w:tcW w:w="0" w:type="auto"/>
            <w:vMerge/>
            <w:tcBorders>
              <w:top w:val="nil"/>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1" w:firstLine="0"/>
              <w:jc w:val="left"/>
              <w:rPr>
                <w:sz w:val="22"/>
                <w:szCs w:val="24"/>
              </w:rPr>
            </w:pPr>
            <w:r w:rsidRPr="008077E2">
              <w:rPr>
                <w:sz w:val="22"/>
                <w:szCs w:val="24"/>
              </w:rPr>
              <w:t>Сильно</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5"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3</w:t>
            </w:r>
          </w:p>
        </w:tc>
      </w:tr>
      <w:tr w:rsidR="00075169" w:rsidRPr="00075169" w:rsidTr="00F95967">
        <w:trPr>
          <w:trHeight w:val="246"/>
        </w:trPr>
        <w:tc>
          <w:tcPr>
            <w:tcW w:w="4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1700B" w:rsidRDefault="008077E2">
            <w:pPr>
              <w:ind w:firstLine="0"/>
              <w:jc w:val="center"/>
              <w:rPr>
                <w:sz w:val="22"/>
                <w:szCs w:val="24"/>
              </w:rPr>
            </w:pPr>
            <w:r w:rsidRPr="008077E2">
              <w:rPr>
                <w:b/>
                <w:sz w:val="22"/>
                <w:szCs w:val="24"/>
              </w:rPr>
              <w:t>Как бы Вы оценили общую выраженность/тяжесть данного отека/отеков?</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2" w:firstLine="0"/>
              <w:jc w:val="left"/>
              <w:rPr>
                <w:sz w:val="22"/>
                <w:szCs w:val="24"/>
              </w:rPr>
            </w:pPr>
            <w:r w:rsidRPr="008077E2">
              <w:rPr>
                <w:sz w:val="22"/>
                <w:szCs w:val="24"/>
              </w:rPr>
              <w:t>Несущественная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4"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0</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0</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2" w:firstLine="0"/>
              <w:jc w:val="left"/>
              <w:rPr>
                <w:sz w:val="22"/>
                <w:szCs w:val="24"/>
              </w:rPr>
            </w:pPr>
            <w:r w:rsidRPr="008077E2">
              <w:rPr>
                <w:sz w:val="22"/>
                <w:szCs w:val="24"/>
              </w:rPr>
              <w:t>Слабая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1</w:t>
            </w:r>
          </w:p>
        </w:tc>
      </w:tr>
      <w:tr w:rsidR="00075169" w:rsidRPr="00075169" w:rsidTr="00F95967">
        <w:trPr>
          <w:trHeight w:val="246"/>
        </w:trPr>
        <w:tc>
          <w:tcPr>
            <w:tcW w:w="0" w:type="auto"/>
            <w:vMerge/>
            <w:tcBorders>
              <w:top w:val="nil"/>
              <w:left w:val="single" w:sz="4" w:space="0" w:color="000000"/>
              <w:bottom w:val="nil"/>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2" w:firstLine="0"/>
              <w:jc w:val="left"/>
              <w:rPr>
                <w:sz w:val="22"/>
                <w:szCs w:val="24"/>
              </w:rPr>
            </w:pPr>
            <w:r w:rsidRPr="008077E2">
              <w:rPr>
                <w:sz w:val="22"/>
                <w:szCs w:val="24"/>
              </w:rPr>
              <w:t>Средняя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3"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2</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2</w:t>
            </w:r>
          </w:p>
        </w:tc>
      </w:tr>
      <w:tr w:rsidR="00075169" w:rsidRPr="00075169" w:rsidTr="00F95967">
        <w:trPr>
          <w:trHeight w:val="246"/>
        </w:trPr>
        <w:tc>
          <w:tcPr>
            <w:tcW w:w="0" w:type="auto"/>
            <w:vMerge/>
            <w:tcBorders>
              <w:top w:val="nil"/>
              <w:left w:val="single" w:sz="4" w:space="0" w:color="000000"/>
              <w:bottom w:val="single" w:sz="4" w:space="0" w:color="000000"/>
              <w:right w:val="single" w:sz="4" w:space="0" w:color="000000"/>
            </w:tcBorders>
            <w:shd w:val="clear" w:color="auto" w:fill="auto"/>
          </w:tcPr>
          <w:p w:rsidR="00A1700B" w:rsidRDefault="00A1700B">
            <w:pPr>
              <w:ind w:firstLine="0"/>
              <w:jc w:val="left"/>
              <w:rPr>
                <w:sz w:val="22"/>
                <w:szCs w:val="24"/>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left="33" w:firstLine="0"/>
              <w:jc w:val="left"/>
              <w:rPr>
                <w:sz w:val="22"/>
                <w:szCs w:val="24"/>
              </w:rPr>
            </w:pPr>
            <w:r w:rsidRPr="008077E2">
              <w:rPr>
                <w:sz w:val="22"/>
                <w:szCs w:val="24"/>
              </w:rPr>
              <w:t>Сильная</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2"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1"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1" w:firstLine="0"/>
              <w:jc w:val="center"/>
              <w:rPr>
                <w:sz w:val="22"/>
                <w:szCs w:val="24"/>
              </w:rPr>
            </w:pPr>
            <w:r w:rsidRPr="008077E2">
              <w:rPr>
                <w:sz w:val="22"/>
                <w:szCs w:val="24"/>
              </w:rPr>
              <w:t>3</w:t>
            </w:r>
          </w:p>
        </w:tc>
        <w:tc>
          <w:tcPr>
            <w:tcW w:w="491" w:type="dxa"/>
            <w:tcBorders>
              <w:top w:val="single" w:sz="4" w:space="0" w:color="000000"/>
              <w:left w:val="single" w:sz="4" w:space="0" w:color="000000"/>
              <w:bottom w:val="single" w:sz="4" w:space="0" w:color="000000"/>
              <w:right w:val="single" w:sz="4" w:space="0" w:color="000000"/>
            </w:tcBorders>
            <w:shd w:val="clear" w:color="auto" w:fill="auto"/>
          </w:tcPr>
          <w:p w:rsidR="00A1700B" w:rsidRDefault="008077E2">
            <w:pPr>
              <w:ind w:right="31" w:firstLine="0"/>
              <w:jc w:val="center"/>
              <w:rPr>
                <w:sz w:val="22"/>
                <w:szCs w:val="24"/>
              </w:rPr>
            </w:pPr>
            <w:r w:rsidRPr="008077E2">
              <w:rPr>
                <w:sz w:val="22"/>
                <w:szCs w:val="24"/>
              </w:rPr>
              <w:t>3</w:t>
            </w:r>
          </w:p>
        </w:tc>
      </w:tr>
    </w:tbl>
    <w:p w:rsidR="00A1700B" w:rsidRDefault="00A1700B">
      <w:pPr>
        <w:pStyle w:val="3"/>
        <w:spacing w:before="0"/>
        <w:ind w:left="-5" w:firstLine="0"/>
        <w:rPr>
          <w:rFonts w:ascii="Times New Roman" w:hAnsi="Times New Roman" w:cs="Times New Roman"/>
          <w:color w:val="auto"/>
          <w:szCs w:val="24"/>
        </w:rPr>
      </w:pPr>
      <w:bookmarkStart w:id="162" w:name="_Toc26397376"/>
    </w:p>
    <w:p w:rsidR="00A1700B" w:rsidRDefault="00075169">
      <w:pPr>
        <w:pStyle w:val="3"/>
        <w:spacing w:before="0"/>
        <w:ind w:left="-5" w:firstLine="0"/>
        <w:rPr>
          <w:rFonts w:ascii="Times New Roman" w:hAnsi="Times New Roman" w:cs="Times New Roman"/>
          <w:color w:val="auto"/>
          <w:szCs w:val="24"/>
        </w:rPr>
      </w:pPr>
      <w:r>
        <w:rPr>
          <w:rFonts w:ascii="Times New Roman" w:hAnsi="Times New Roman" w:cs="Times New Roman"/>
          <w:color w:val="auto"/>
          <w:szCs w:val="24"/>
        </w:rPr>
        <w:t>Приложение Г5</w:t>
      </w:r>
      <w:r w:rsidRPr="0099049A">
        <w:rPr>
          <w:rFonts w:ascii="Times New Roman" w:hAnsi="Times New Roman" w:cs="Times New Roman"/>
          <w:color w:val="auto"/>
          <w:szCs w:val="24"/>
        </w:rPr>
        <w:t>. Опросник по качеству жизни пациентов с дерматологическими заболеваниями DQLI (dermatological quality life index)</w:t>
      </w:r>
      <w:bookmarkEnd w:id="162"/>
    </w:p>
    <w:p w:rsidR="00A1700B" w:rsidRDefault="00075169">
      <w:pPr>
        <w:ind w:left="10" w:right="379" w:firstLine="0"/>
        <w:jc w:val="center"/>
      </w:pPr>
      <w:r w:rsidRPr="00C86CDB">
        <w:rPr>
          <w:sz w:val="18"/>
        </w:rPr>
        <w:t>Номер центра: _____________________________________________________</w:t>
      </w:r>
    </w:p>
    <w:p w:rsidR="00A1700B" w:rsidRDefault="00075169">
      <w:pPr>
        <w:ind w:left="10" w:right="376" w:firstLine="0"/>
        <w:jc w:val="center"/>
      </w:pPr>
      <w:r w:rsidRPr="00C86CDB">
        <w:rPr>
          <w:sz w:val="18"/>
        </w:rPr>
        <w:t>Номер пациента: ___________________________________________________</w:t>
      </w:r>
    </w:p>
    <w:p w:rsidR="00A1700B" w:rsidRDefault="00075169">
      <w:pPr>
        <w:ind w:left="10" w:right="391" w:firstLine="0"/>
        <w:jc w:val="center"/>
      </w:pPr>
      <w:r w:rsidRPr="00C86CDB">
        <w:rPr>
          <w:sz w:val="18"/>
        </w:rPr>
        <w:t>ФИО доктора: _____________________________________________________</w:t>
      </w:r>
    </w:p>
    <w:p w:rsidR="00A1700B" w:rsidRDefault="00075169">
      <w:pPr>
        <w:ind w:left="10" w:right="397" w:firstLine="0"/>
        <w:jc w:val="center"/>
      </w:pPr>
      <w:r w:rsidRPr="00C86CDB">
        <w:rPr>
          <w:sz w:val="18"/>
        </w:rPr>
        <w:t>Дата заполнения (дд.мм.гггг):  ________________________________________</w:t>
      </w:r>
    </w:p>
    <w:p w:rsidR="00A1700B" w:rsidRDefault="00075169">
      <w:pPr>
        <w:ind w:left="55" w:firstLine="0"/>
        <w:jc w:val="left"/>
      </w:pPr>
      <w:r w:rsidRPr="00C86CDB">
        <w:rPr>
          <w:b/>
          <w:sz w:val="18"/>
          <w:u w:val="single" w:color="000000"/>
        </w:rPr>
        <w:t>Визит №</w:t>
      </w:r>
    </w:p>
    <w:p w:rsidR="00A1700B" w:rsidRDefault="00075169">
      <w:pPr>
        <w:ind w:left="65" w:right="36" w:firstLine="0"/>
      </w:pPr>
      <w:r w:rsidRPr="00C86CDB">
        <w:rPr>
          <w:sz w:val="18"/>
        </w:rPr>
        <w:t xml:space="preserve">Цель этого опросника – оценить, какое влияние оказывало на Вашу жизнь кожное заболевание НА ПРОТЯЖЕНИИ ПОСЛЕДНЕЙ НЕДЕЛИ. </w:t>
      </w:r>
      <w:r>
        <w:rPr>
          <w:sz w:val="18"/>
        </w:rPr>
        <w:t xml:space="preserve">Пожалуйста, отметьте галочкой </w:t>
      </w:r>
      <w:r>
        <w:rPr>
          <w:rFonts w:ascii="Wingdings" w:eastAsia="Wingdings" w:hAnsi="Wingdings" w:cs="Wingdings"/>
          <w:sz w:val="18"/>
        </w:rPr>
        <w:t>􀀵􀀵</w:t>
      </w:r>
      <w:r>
        <w:rPr>
          <w:sz w:val="18"/>
        </w:rPr>
        <w:t xml:space="preserve"> одну ячейку для каждого вопроса.</w:t>
      </w:r>
    </w:p>
    <w:p w:rsidR="00A1700B" w:rsidRDefault="00075169">
      <w:pPr>
        <w:numPr>
          <w:ilvl w:val="0"/>
          <w:numId w:val="51"/>
        </w:numPr>
        <w:ind w:right="36" w:firstLine="0"/>
      </w:pPr>
      <w:r w:rsidRPr="00C86CDB">
        <w:rPr>
          <w:sz w:val="18"/>
        </w:rPr>
        <w:t xml:space="preserve">На протяжении последней недели насколько сильно беспокоили Вас </w:t>
      </w:r>
      <w:r w:rsidRPr="00C86CDB">
        <w:rPr>
          <w:b/>
          <w:sz w:val="18"/>
        </w:rPr>
        <w:t>зуд, чувствительность, болезненность</w:t>
      </w:r>
      <w:r w:rsidRPr="00C86CDB">
        <w:rPr>
          <w:sz w:val="18"/>
        </w:rPr>
        <w:t xml:space="preserve"> или </w:t>
      </w:r>
      <w:r w:rsidRPr="00C86CDB">
        <w:rPr>
          <w:b/>
          <w:sz w:val="18"/>
        </w:rPr>
        <w:t>жжение</w:t>
      </w:r>
      <w:r w:rsidRPr="00C86CDB">
        <w:rPr>
          <w:sz w:val="18"/>
        </w:rPr>
        <w:t xml:space="preserve"> кожи?</w:t>
      </w:r>
    </w:p>
    <w:p w:rsidR="00A1700B" w:rsidRDefault="00075169">
      <w:pPr>
        <w:ind w:left="607" w:right="36" w:firstLine="0"/>
      </w:pPr>
      <w:r>
        <w:rPr>
          <w:rFonts w:ascii="Wingdings" w:eastAsia="Wingdings" w:hAnsi="Wingdings" w:cs="Wingdings"/>
          <w:sz w:val="18"/>
        </w:rPr>
        <w:t>􀀵􀀵</w:t>
      </w:r>
      <w:r w:rsidRPr="00C86CDB">
        <w:rPr>
          <w:sz w:val="18"/>
        </w:rPr>
        <w:t xml:space="preserve"> Очень сильно</w:t>
      </w:r>
    </w:p>
    <w:p w:rsidR="00A1700B" w:rsidRDefault="00075169">
      <w:pPr>
        <w:ind w:left="607" w:right="36" w:firstLine="0"/>
      </w:pPr>
      <w:r>
        <w:rPr>
          <w:rFonts w:ascii="Wingdings" w:eastAsia="Wingdings" w:hAnsi="Wingdings" w:cs="Wingdings"/>
          <w:sz w:val="18"/>
        </w:rPr>
        <w:t>􀀵􀀵</w:t>
      </w:r>
      <w:r w:rsidRPr="00C86CDB">
        <w:rPr>
          <w:sz w:val="18"/>
        </w:rPr>
        <w:t xml:space="preserve"> Сильно</w:t>
      </w:r>
    </w:p>
    <w:p w:rsidR="00A1700B" w:rsidRDefault="00075169">
      <w:pPr>
        <w:ind w:left="607" w:right="7946" w:firstLine="0"/>
      </w:pPr>
      <w:r>
        <w:rPr>
          <w:rFonts w:ascii="Wingdings" w:eastAsia="Wingdings" w:hAnsi="Wingdings" w:cs="Wingdings"/>
          <w:sz w:val="18"/>
        </w:rPr>
        <w:t>􀀵􀀵</w:t>
      </w:r>
      <w:r w:rsidRPr="00C86CDB">
        <w:rPr>
          <w:sz w:val="18"/>
        </w:rPr>
        <w:t xml:space="preserve"> Незначительно </w:t>
      </w:r>
      <w:r>
        <w:rPr>
          <w:rFonts w:ascii="Wingdings" w:eastAsia="Wingdings" w:hAnsi="Wingdings" w:cs="Wingdings"/>
          <w:sz w:val="18"/>
        </w:rPr>
        <w:t>􀀵􀀵</w:t>
      </w:r>
      <w:r w:rsidRPr="00C86CDB">
        <w:rPr>
          <w:sz w:val="18"/>
        </w:rPr>
        <w:t xml:space="preserve"> Совсем нет</w:t>
      </w:r>
    </w:p>
    <w:p w:rsidR="00A1700B" w:rsidRDefault="00075169">
      <w:pPr>
        <w:numPr>
          <w:ilvl w:val="0"/>
          <w:numId w:val="51"/>
        </w:numPr>
        <w:ind w:right="36" w:firstLine="0"/>
      </w:pPr>
      <w:r w:rsidRPr="00C86CDB">
        <w:rPr>
          <w:sz w:val="18"/>
        </w:rPr>
        <w:t xml:space="preserve">На протяжении последней недели насколько сильно Вы чувствовали </w:t>
      </w:r>
      <w:r w:rsidRPr="00C86CDB">
        <w:rPr>
          <w:b/>
          <w:sz w:val="18"/>
        </w:rPr>
        <w:t>смущение</w:t>
      </w:r>
      <w:r w:rsidRPr="00C86CDB">
        <w:rPr>
          <w:sz w:val="18"/>
        </w:rPr>
        <w:t xml:space="preserve"> или </w:t>
      </w:r>
      <w:r w:rsidRPr="00C86CDB">
        <w:rPr>
          <w:b/>
          <w:sz w:val="18"/>
        </w:rPr>
        <w:t>неловкость</w:t>
      </w:r>
      <w:r w:rsidRPr="00C86CDB">
        <w:rPr>
          <w:sz w:val="18"/>
        </w:rPr>
        <w:t xml:space="preserve"> из-за состояния Вашей кожи?</w:t>
      </w:r>
    </w:p>
    <w:p w:rsidR="00A1700B" w:rsidRDefault="00075169">
      <w:pPr>
        <w:ind w:left="607" w:right="36" w:firstLine="0"/>
      </w:pPr>
      <w:r>
        <w:rPr>
          <w:rFonts w:ascii="Wingdings" w:eastAsia="Wingdings" w:hAnsi="Wingdings" w:cs="Wingdings"/>
          <w:sz w:val="18"/>
        </w:rPr>
        <w:t>􀀵􀀵</w:t>
      </w:r>
      <w:r w:rsidRPr="00C86CDB">
        <w:rPr>
          <w:sz w:val="18"/>
        </w:rPr>
        <w:t xml:space="preserve"> Очень сильно</w:t>
      </w:r>
    </w:p>
    <w:p w:rsidR="00A1700B" w:rsidRDefault="00075169">
      <w:pPr>
        <w:ind w:left="607" w:right="36" w:firstLine="0"/>
      </w:pPr>
      <w:r>
        <w:rPr>
          <w:rFonts w:ascii="Wingdings" w:eastAsia="Wingdings" w:hAnsi="Wingdings" w:cs="Wingdings"/>
          <w:sz w:val="18"/>
        </w:rPr>
        <w:t>􀀵􀀵</w:t>
      </w:r>
      <w:r w:rsidRPr="00C86CDB">
        <w:rPr>
          <w:sz w:val="18"/>
        </w:rPr>
        <w:t xml:space="preserve"> Сильно</w:t>
      </w:r>
    </w:p>
    <w:p w:rsidR="00A1700B" w:rsidRDefault="00075169">
      <w:pPr>
        <w:ind w:left="607"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607" w:right="36" w:firstLine="0"/>
      </w:pPr>
      <w:r>
        <w:rPr>
          <w:rFonts w:ascii="Wingdings" w:eastAsia="Wingdings" w:hAnsi="Wingdings" w:cs="Wingdings"/>
          <w:sz w:val="18"/>
        </w:rPr>
        <w:t>􀀵􀀵</w:t>
      </w:r>
      <w:r>
        <w:rPr>
          <w:sz w:val="18"/>
        </w:rPr>
        <w:t xml:space="preserve"> Совсем нет</w:t>
      </w:r>
    </w:p>
    <w:p w:rsidR="00A1700B" w:rsidRDefault="00075169">
      <w:pPr>
        <w:numPr>
          <w:ilvl w:val="0"/>
          <w:numId w:val="51"/>
        </w:numPr>
        <w:ind w:right="36" w:firstLine="0"/>
      </w:pPr>
      <w:r w:rsidRPr="00C86CDB">
        <w:rPr>
          <w:sz w:val="18"/>
        </w:rPr>
        <w:t xml:space="preserve">На протяжении последней недели насколько сильно состояние Вашей кожи мешало Вашим походам </w:t>
      </w:r>
      <w:r w:rsidRPr="00C86CDB">
        <w:rPr>
          <w:b/>
          <w:sz w:val="18"/>
        </w:rPr>
        <w:t>за покупками</w:t>
      </w:r>
      <w:r w:rsidRPr="00C86CDB">
        <w:rPr>
          <w:sz w:val="18"/>
        </w:rPr>
        <w:t xml:space="preserve">, уходу за </w:t>
      </w:r>
      <w:r w:rsidRPr="00C86CDB">
        <w:rPr>
          <w:b/>
          <w:sz w:val="18"/>
        </w:rPr>
        <w:t>домом</w:t>
      </w:r>
      <w:r w:rsidRPr="00C86CDB">
        <w:rPr>
          <w:sz w:val="18"/>
        </w:rPr>
        <w:t xml:space="preserve"> или</w:t>
      </w:r>
      <w:r w:rsidRPr="00C86CDB">
        <w:rPr>
          <w:b/>
          <w:sz w:val="18"/>
        </w:rPr>
        <w:t xml:space="preserve"> садом</w:t>
      </w:r>
      <w:r w:rsidRPr="00C86CDB">
        <w:rPr>
          <w:sz w:val="18"/>
        </w:rPr>
        <w:t>?</w:t>
      </w:r>
    </w:p>
    <w:p w:rsidR="00A1700B" w:rsidRDefault="00075169">
      <w:pPr>
        <w:ind w:left="607" w:right="36" w:firstLine="0"/>
      </w:pPr>
      <w:r>
        <w:rPr>
          <w:rFonts w:ascii="Wingdings" w:eastAsia="Wingdings" w:hAnsi="Wingdings" w:cs="Wingdings"/>
          <w:sz w:val="18"/>
        </w:rPr>
        <w:t>􀀵􀀵</w:t>
      </w:r>
      <w:r w:rsidRPr="00C86CDB">
        <w:rPr>
          <w:sz w:val="18"/>
        </w:rPr>
        <w:t xml:space="preserve"> Очень сильно</w:t>
      </w:r>
    </w:p>
    <w:p w:rsidR="00A1700B" w:rsidRDefault="00075169">
      <w:pPr>
        <w:ind w:left="607" w:right="36" w:firstLine="0"/>
      </w:pPr>
      <w:r>
        <w:rPr>
          <w:rFonts w:ascii="Wingdings" w:eastAsia="Wingdings" w:hAnsi="Wingdings" w:cs="Wingdings"/>
          <w:sz w:val="18"/>
        </w:rPr>
        <w:t>􀀵􀀵</w:t>
      </w:r>
      <w:r w:rsidRPr="00C86CDB">
        <w:rPr>
          <w:sz w:val="18"/>
        </w:rPr>
        <w:t xml:space="preserve"> Сильно</w:t>
      </w:r>
    </w:p>
    <w:p w:rsidR="00A1700B" w:rsidRDefault="00075169">
      <w:pPr>
        <w:ind w:left="607"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607" w:right="36" w:firstLine="0"/>
      </w:pPr>
      <w:r>
        <w:rPr>
          <w:rFonts w:ascii="Wingdings" w:eastAsia="Wingdings" w:hAnsi="Wingdings" w:cs="Wingdings"/>
          <w:sz w:val="18"/>
        </w:rPr>
        <w:t>􀀵􀀵</w:t>
      </w:r>
      <w:r w:rsidRPr="00C86CDB">
        <w:rPr>
          <w:sz w:val="18"/>
        </w:rPr>
        <w:t xml:space="preserve"> Совсем нет</w:t>
      </w:r>
    </w:p>
    <w:p w:rsidR="00A1700B" w:rsidRDefault="00075169">
      <w:pPr>
        <w:ind w:left="607" w:right="36" w:firstLine="0"/>
      </w:pPr>
      <w:r>
        <w:rPr>
          <w:rFonts w:ascii="Wingdings" w:eastAsia="Wingdings" w:hAnsi="Wingdings" w:cs="Wingdings"/>
          <w:sz w:val="18"/>
        </w:rPr>
        <w:t>􀀵􀀵</w:t>
      </w:r>
      <w:r w:rsidRPr="00C86CDB">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насколько сильно состояние Вашей кожи влияло на выбор </w:t>
      </w:r>
      <w:r w:rsidRPr="00C86CDB">
        <w:rPr>
          <w:b/>
          <w:sz w:val="18"/>
        </w:rPr>
        <w:t>одежды</w:t>
      </w:r>
      <w:r w:rsidRPr="00C86CDB">
        <w:rPr>
          <w:sz w:val="18"/>
        </w:rPr>
        <w:t xml:space="preserve">, которую </w:t>
      </w:r>
      <w:r>
        <w:rPr>
          <w:sz w:val="18"/>
        </w:rPr>
        <w:t>Вы надевали?</w:t>
      </w:r>
    </w:p>
    <w:p w:rsidR="00A1700B" w:rsidRDefault="00075169">
      <w:pPr>
        <w:ind w:left="607" w:right="36" w:firstLine="0"/>
      </w:pPr>
      <w:r>
        <w:rPr>
          <w:rFonts w:ascii="Wingdings" w:eastAsia="Wingdings" w:hAnsi="Wingdings" w:cs="Wingdings"/>
          <w:sz w:val="18"/>
        </w:rPr>
        <w:t>􀀵􀀵</w:t>
      </w:r>
      <w:r>
        <w:rPr>
          <w:sz w:val="18"/>
        </w:rPr>
        <w:t xml:space="preserve"> Очень сильно</w:t>
      </w:r>
    </w:p>
    <w:p w:rsidR="00A1700B" w:rsidRDefault="00075169">
      <w:pPr>
        <w:ind w:left="607" w:right="36" w:firstLine="0"/>
      </w:pPr>
      <w:r>
        <w:rPr>
          <w:rFonts w:ascii="Wingdings" w:eastAsia="Wingdings" w:hAnsi="Wingdings" w:cs="Wingdings"/>
          <w:sz w:val="18"/>
        </w:rPr>
        <w:t>􀀵􀀵</w:t>
      </w:r>
      <w:r>
        <w:rPr>
          <w:sz w:val="18"/>
        </w:rPr>
        <w:t xml:space="preserve"> Сильно</w:t>
      </w:r>
    </w:p>
    <w:p w:rsidR="00A1700B" w:rsidRDefault="00075169">
      <w:pPr>
        <w:ind w:left="607" w:right="36" w:firstLine="0"/>
      </w:pPr>
      <w:r>
        <w:rPr>
          <w:rFonts w:ascii="Wingdings" w:eastAsia="Wingdings" w:hAnsi="Wingdings" w:cs="Wingdings"/>
          <w:sz w:val="18"/>
        </w:rPr>
        <w:t>􀀵􀀵</w:t>
      </w:r>
      <w:r>
        <w:rPr>
          <w:sz w:val="18"/>
        </w:rPr>
        <w:t xml:space="preserve"> Незначительно</w:t>
      </w:r>
    </w:p>
    <w:p w:rsidR="00A1700B" w:rsidRDefault="00075169">
      <w:pPr>
        <w:ind w:left="607" w:right="36" w:firstLine="0"/>
      </w:pPr>
      <w:r>
        <w:rPr>
          <w:rFonts w:ascii="Wingdings" w:eastAsia="Wingdings" w:hAnsi="Wingdings" w:cs="Wingdings"/>
          <w:sz w:val="18"/>
        </w:rPr>
        <w:t>􀀵􀀵</w:t>
      </w:r>
      <w:r>
        <w:rPr>
          <w:sz w:val="18"/>
        </w:rPr>
        <w:t xml:space="preserve"> Совсем нет</w:t>
      </w:r>
    </w:p>
    <w:p w:rsidR="00A1700B" w:rsidRDefault="00075169">
      <w:pPr>
        <w:ind w:left="607" w:right="36" w:firstLine="0"/>
      </w:pPr>
      <w:r>
        <w:rPr>
          <w:rFonts w:ascii="Wingdings" w:eastAsia="Wingdings" w:hAnsi="Wingdings" w:cs="Wingdings"/>
          <w:sz w:val="18"/>
        </w:rPr>
        <w:t>􀀵􀀵</w:t>
      </w:r>
      <w:r>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насколько сильно состояние Вашей кожи влияло на Вашу </w:t>
      </w:r>
      <w:r w:rsidRPr="00C86CDB">
        <w:rPr>
          <w:b/>
          <w:sz w:val="18"/>
        </w:rPr>
        <w:t>социальную жизнь</w:t>
      </w:r>
      <w:r w:rsidRPr="00C86CDB">
        <w:rPr>
          <w:sz w:val="18"/>
        </w:rPr>
        <w:t xml:space="preserve"> или </w:t>
      </w:r>
      <w:r w:rsidRPr="00C86CDB">
        <w:rPr>
          <w:b/>
          <w:sz w:val="18"/>
        </w:rPr>
        <w:t>досуг</w:t>
      </w:r>
      <w:r w:rsidRPr="00C86CDB">
        <w:rPr>
          <w:sz w:val="18"/>
        </w:rPr>
        <w:t>?</w:t>
      </w:r>
    </w:p>
    <w:p w:rsidR="00A1700B" w:rsidRDefault="00075169">
      <w:pPr>
        <w:ind w:left="607" w:right="36" w:firstLine="0"/>
      </w:pPr>
      <w:r>
        <w:rPr>
          <w:rFonts w:ascii="Wingdings" w:eastAsia="Wingdings" w:hAnsi="Wingdings" w:cs="Wingdings"/>
          <w:sz w:val="18"/>
        </w:rPr>
        <w:t>􀀵􀀵</w:t>
      </w:r>
      <w:r w:rsidRPr="00C86CDB">
        <w:rPr>
          <w:sz w:val="18"/>
        </w:rPr>
        <w:t xml:space="preserve"> Сильно</w:t>
      </w:r>
    </w:p>
    <w:p w:rsidR="00A1700B" w:rsidRDefault="00075169">
      <w:pPr>
        <w:ind w:left="607"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607" w:right="36" w:firstLine="0"/>
      </w:pPr>
      <w:r>
        <w:rPr>
          <w:rFonts w:ascii="Wingdings" w:eastAsia="Wingdings" w:hAnsi="Wingdings" w:cs="Wingdings"/>
          <w:sz w:val="18"/>
        </w:rPr>
        <w:t>􀀵􀀵</w:t>
      </w:r>
      <w:r w:rsidRPr="00C86CDB">
        <w:rPr>
          <w:sz w:val="18"/>
        </w:rPr>
        <w:t xml:space="preserve"> Совсем нет</w:t>
      </w:r>
    </w:p>
    <w:p w:rsidR="00A1700B" w:rsidRDefault="00075169">
      <w:pPr>
        <w:ind w:left="607" w:right="36" w:firstLine="0"/>
      </w:pPr>
      <w:r>
        <w:rPr>
          <w:rFonts w:ascii="Wingdings" w:eastAsia="Wingdings" w:hAnsi="Wingdings" w:cs="Wingdings"/>
          <w:sz w:val="18"/>
        </w:rPr>
        <w:t>􀀵􀀵</w:t>
      </w:r>
      <w:r>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насколько сильно состояние Вашей кожи затрудняло Ваши занятия </w:t>
      </w:r>
      <w:r w:rsidRPr="00C86CDB">
        <w:rPr>
          <w:b/>
          <w:sz w:val="18"/>
        </w:rPr>
        <w:t>спортом</w:t>
      </w:r>
      <w:r w:rsidRPr="00C86CDB">
        <w:rPr>
          <w:sz w:val="18"/>
        </w:rPr>
        <w:t>?</w:t>
      </w:r>
    </w:p>
    <w:p w:rsidR="00A1700B" w:rsidRDefault="00075169">
      <w:pPr>
        <w:ind w:left="607" w:right="36" w:firstLine="0"/>
      </w:pPr>
      <w:r>
        <w:rPr>
          <w:rFonts w:ascii="Wingdings" w:eastAsia="Wingdings" w:hAnsi="Wingdings" w:cs="Wingdings"/>
          <w:sz w:val="18"/>
        </w:rPr>
        <w:t>􀀵􀀵</w:t>
      </w:r>
      <w:r w:rsidRPr="00C86CDB">
        <w:rPr>
          <w:sz w:val="18"/>
        </w:rPr>
        <w:t xml:space="preserve"> Сильно</w:t>
      </w:r>
    </w:p>
    <w:p w:rsidR="00A1700B" w:rsidRDefault="00075169">
      <w:pPr>
        <w:ind w:left="607"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607" w:right="36" w:firstLine="0"/>
      </w:pPr>
      <w:r>
        <w:rPr>
          <w:rFonts w:ascii="Wingdings" w:eastAsia="Wingdings" w:hAnsi="Wingdings" w:cs="Wingdings"/>
          <w:sz w:val="18"/>
        </w:rPr>
        <w:t>􀀵􀀵</w:t>
      </w:r>
      <w:r w:rsidRPr="00C86CDB">
        <w:rPr>
          <w:sz w:val="18"/>
        </w:rPr>
        <w:t xml:space="preserve"> Совсем нет</w:t>
      </w:r>
    </w:p>
    <w:p w:rsidR="00A1700B" w:rsidRDefault="00075169">
      <w:pPr>
        <w:ind w:left="607" w:right="36" w:firstLine="0"/>
      </w:pPr>
      <w:r>
        <w:rPr>
          <w:rFonts w:ascii="Wingdings" w:eastAsia="Wingdings" w:hAnsi="Wingdings" w:cs="Wingdings"/>
          <w:sz w:val="18"/>
        </w:rPr>
        <w:t>􀀵􀀵</w:t>
      </w:r>
      <w:r>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полностью ли состояние Вашей кожи не позволяло Вам </w:t>
      </w:r>
      <w:r w:rsidRPr="00C86CDB">
        <w:rPr>
          <w:b/>
          <w:sz w:val="18"/>
        </w:rPr>
        <w:t>работать</w:t>
      </w:r>
      <w:r w:rsidRPr="00C86CDB">
        <w:rPr>
          <w:sz w:val="18"/>
        </w:rPr>
        <w:t xml:space="preserve"> или </w:t>
      </w:r>
      <w:r w:rsidRPr="00C86CDB">
        <w:rPr>
          <w:b/>
          <w:sz w:val="18"/>
        </w:rPr>
        <w:t>учиться</w:t>
      </w:r>
      <w:r w:rsidRPr="00C86CDB">
        <w:rPr>
          <w:sz w:val="18"/>
        </w:rPr>
        <w:t>?</w:t>
      </w:r>
    </w:p>
    <w:p w:rsidR="00A1700B" w:rsidRDefault="00075169">
      <w:pPr>
        <w:ind w:left="607" w:right="36" w:firstLine="0"/>
      </w:pPr>
      <w:r>
        <w:rPr>
          <w:rFonts w:ascii="Wingdings" w:eastAsia="Wingdings" w:hAnsi="Wingdings" w:cs="Wingdings"/>
          <w:sz w:val="18"/>
        </w:rPr>
        <w:t>􀀵􀀵</w:t>
      </w:r>
      <w:r w:rsidRPr="00C86CDB">
        <w:rPr>
          <w:sz w:val="18"/>
        </w:rPr>
        <w:t xml:space="preserve"> Да</w:t>
      </w:r>
    </w:p>
    <w:p w:rsidR="00A1700B" w:rsidRDefault="00075169">
      <w:pPr>
        <w:ind w:left="607" w:right="36" w:firstLine="0"/>
      </w:pPr>
      <w:r>
        <w:rPr>
          <w:rFonts w:ascii="Wingdings" w:eastAsia="Wingdings" w:hAnsi="Wingdings" w:cs="Wingdings"/>
          <w:sz w:val="18"/>
        </w:rPr>
        <w:t>􀀵􀀵</w:t>
      </w:r>
      <w:r w:rsidRPr="00C86CDB">
        <w:rPr>
          <w:sz w:val="18"/>
        </w:rPr>
        <w:t xml:space="preserve"> Нет</w:t>
      </w:r>
    </w:p>
    <w:p w:rsidR="00A1700B" w:rsidRDefault="00075169">
      <w:pPr>
        <w:ind w:left="607" w:right="36" w:firstLine="0"/>
      </w:pPr>
      <w:r>
        <w:rPr>
          <w:rFonts w:ascii="Wingdings" w:eastAsia="Wingdings" w:hAnsi="Wingdings" w:cs="Wingdings"/>
          <w:sz w:val="18"/>
        </w:rPr>
        <w:t>􀀵􀀵</w:t>
      </w:r>
      <w:r w:rsidRPr="00C86CDB">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насколько сильно состояние Вашей кожи создавало проблемы с Вашим </w:t>
      </w:r>
      <w:r w:rsidRPr="00C86CDB">
        <w:rPr>
          <w:b/>
          <w:sz w:val="18"/>
        </w:rPr>
        <w:t>партнером(-шей)</w:t>
      </w:r>
      <w:r w:rsidRPr="00C86CDB">
        <w:rPr>
          <w:sz w:val="18"/>
        </w:rPr>
        <w:t xml:space="preserve"> или Вашими </w:t>
      </w:r>
      <w:r w:rsidRPr="00C86CDB">
        <w:rPr>
          <w:b/>
          <w:sz w:val="18"/>
        </w:rPr>
        <w:t>близкими друзьями</w:t>
      </w:r>
      <w:r w:rsidRPr="00C86CDB">
        <w:rPr>
          <w:sz w:val="18"/>
        </w:rPr>
        <w:t xml:space="preserve"> или </w:t>
      </w:r>
      <w:r w:rsidRPr="00C86CDB">
        <w:rPr>
          <w:b/>
          <w:sz w:val="18"/>
        </w:rPr>
        <w:t>родственниками</w:t>
      </w:r>
      <w:r w:rsidRPr="00C86CDB">
        <w:rPr>
          <w:sz w:val="18"/>
        </w:rPr>
        <w:t>?</w:t>
      </w:r>
    </w:p>
    <w:p w:rsidR="00A1700B" w:rsidRDefault="00075169">
      <w:pPr>
        <w:ind w:left="813" w:right="36" w:firstLine="0"/>
      </w:pPr>
      <w:r>
        <w:rPr>
          <w:rFonts w:ascii="Wingdings" w:eastAsia="Wingdings" w:hAnsi="Wingdings" w:cs="Wingdings"/>
          <w:sz w:val="18"/>
        </w:rPr>
        <w:t>􀀵􀀵</w:t>
      </w:r>
      <w:r w:rsidRPr="00C86CDB">
        <w:rPr>
          <w:sz w:val="18"/>
        </w:rPr>
        <w:t xml:space="preserve"> Очень сильно</w:t>
      </w:r>
    </w:p>
    <w:p w:rsidR="00A1700B" w:rsidRDefault="00075169">
      <w:pPr>
        <w:ind w:left="813" w:right="36" w:firstLine="0"/>
      </w:pPr>
      <w:r>
        <w:rPr>
          <w:rFonts w:ascii="Wingdings" w:eastAsia="Wingdings" w:hAnsi="Wingdings" w:cs="Wingdings"/>
          <w:sz w:val="18"/>
        </w:rPr>
        <w:t>􀀵􀀵</w:t>
      </w:r>
      <w:r w:rsidRPr="00C86CDB">
        <w:rPr>
          <w:sz w:val="18"/>
        </w:rPr>
        <w:t xml:space="preserve"> Сильно</w:t>
      </w:r>
    </w:p>
    <w:p w:rsidR="00A1700B" w:rsidRDefault="00075169">
      <w:pPr>
        <w:ind w:left="813"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813" w:right="36" w:firstLine="0"/>
      </w:pPr>
      <w:r>
        <w:rPr>
          <w:rFonts w:ascii="Wingdings" w:eastAsia="Wingdings" w:hAnsi="Wingdings" w:cs="Wingdings"/>
          <w:sz w:val="18"/>
        </w:rPr>
        <w:t>􀀵􀀵</w:t>
      </w:r>
      <w:r w:rsidRPr="00C86CDB">
        <w:rPr>
          <w:sz w:val="18"/>
        </w:rPr>
        <w:t xml:space="preserve"> Совсем нет</w:t>
      </w:r>
    </w:p>
    <w:p w:rsidR="00A1700B" w:rsidRDefault="00075169">
      <w:pPr>
        <w:ind w:left="813" w:right="36" w:firstLine="0"/>
      </w:pPr>
      <w:r>
        <w:rPr>
          <w:rFonts w:ascii="Wingdings" w:eastAsia="Wingdings" w:hAnsi="Wingdings" w:cs="Wingdings"/>
          <w:sz w:val="18"/>
        </w:rPr>
        <w:t>􀀵􀀵</w:t>
      </w:r>
      <w:r w:rsidRPr="00C86CDB">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насколько сильно состояние Вашей кожи было причиной Ваших каких бы то ни было </w:t>
      </w:r>
      <w:r w:rsidRPr="00C86CDB">
        <w:rPr>
          <w:b/>
          <w:sz w:val="18"/>
        </w:rPr>
        <w:t>сексуальных проблем</w:t>
      </w:r>
      <w:r w:rsidRPr="00C86CDB">
        <w:rPr>
          <w:sz w:val="18"/>
        </w:rPr>
        <w:t>?</w:t>
      </w:r>
    </w:p>
    <w:p w:rsidR="00A1700B" w:rsidRDefault="00075169">
      <w:pPr>
        <w:ind w:left="813" w:right="36" w:firstLine="0"/>
      </w:pPr>
      <w:r>
        <w:rPr>
          <w:rFonts w:ascii="Wingdings" w:eastAsia="Wingdings" w:hAnsi="Wingdings" w:cs="Wingdings"/>
          <w:sz w:val="18"/>
        </w:rPr>
        <w:t>􀀵􀀵</w:t>
      </w:r>
      <w:r w:rsidRPr="00C86CDB">
        <w:rPr>
          <w:sz w:val="18"/>
        </w:rPr>
        <w:t xml:space="preserve"> Очень сильно</w:t>
      </w:r>
    </w:p>
    <w:p w:rsidR="00A1700B" w:rsidRDefault="00075169">
      <w:pPr>
        <w:ind w:left="813" w:right="36" w:firstLine="0"/>
      </w:pPr>
      <w:r>
        <w:rPr>
          <w:rFonts w:ascii="Wingdings" w:eastAsia="Wingdings" w:hAnsi="Wingdings" w:cs="Wingdings"/>
          <w:sz w:val="18"/>
        </w:rPr>
        <w:t>􀀵􀀵</w:t>
      </w:r>
      <w:r w:rsidRPr="00C86CDB">
        <w:rPr>
          <w:sz w:val="18"/>
        </w:rPr>
        <w:t xml:space="preserve"> Сильно</w:t>
      </w:r>
    </w:p>
    <w:p w:rsidR="00A1700B" w:rsidRDefault="00075169">
      <w:pPr>
        <w:ind w:left="813"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813" w:right="36" w:firstLine="0"/>
      </w:pPr>
      <w:r>
        <w:rPr>
          <w:rFonts w:ascii="Wingdings" w:eastAsia="Wingdings" w:hAnsi="Wingdings" w:cs="Wingdings"/>
          <w:sz w:val="18"/>
        </w:rPr>
        <w:t>􀀵􀀵</w:t>
      </w:r>
      <w:r w:rsidRPr="00C86CDB">
        <w:rPr>
          <w:sz w:val="18"/>
        </w:rPr>
        <w:t xml:space="preserve"> Совсем нет</w:t>
      </w:r>
    </w:p>
    <w:p w:rsidR="00A1700B" w:rsidRDefault="00075169">
      <w:pPr>
        <w:ind w:left="813" w:right="36" w:firstLine="0"/>
      </w:pPr>
      <w:r>
        <w:rPr>
          <w:rFonts w:ascii="Wingdings" w:eastAsia="Wingdings" w:hAnsi="Wingdings" w:cs="Wingdings"/>
          <w:sz w:val="18"/>
        </w:rPr>
        <w:t>􀀵􀀵</w:t>
      </w:r>
      <w:r w:rsidRPr="00C86CDB">
        <w:rPr>
          <w:sz w:val="18"/>
        </w:rPr>
        <w:t xml:space="preserve"> Ко мне не относится</w:t>
      </w:r>
    </w:p>
    <w:p w:rsidR="00A1700B" w:rsidRDefault="00075169">
      <w:pPr>
        <w:numPr>
          <w:ilvl w:val="0"/>
          <w:numId w:val="51"/>
        </w:numPr>
        <w:ind w:right="36" w:firstLine="0"/>
      </w:pPr>
      <w:r w:rsidRPr="00C86CDB">
        <w:rPr>
          <w:sz w:val="18"/>
        </w:rPr>
        <w:t xml:space="preserve">На протяжении последней недели насколько сильно </w:t>
      </w:r>
      <w:r w:rsidRPr="00C86CDB">
        <w:rPr>
          <w:b/>
          <w:sz w:val="18"/>
        </w:rPr>
        <w:t>лечение</w:t>
      </w:r>
      <w:r w:rsidRPr="00C86CDB">
        <w:rPr>
          <w:sz w:val="18"/>
        </w:rPr>
        <w:t xml:space="preserve"> Вашего кожного заболевания создавало Вам сложности, например, создавало беспорядок в доме или отнимало время?</w:t>
      </w:r>
    </w:p>
    <w:p w:rsidR="00A1700B" w:rsidRDefault="00075169">
      <w:pPr>
        <w:ind w:left="813" w:right="36" w:firstLine="0"/>
      </w:pPr>
      <w:r>
        <w:rPr>
          <w:rFonts w:ascii="Wingdings" w:eastAsia="Wingdings" w:hAnsi="Wingdings" w:cs="Wingdings"/>
          <w:sz w:val="18"/>
        </w:rPr>
        <w:t>􀀵􀀵</w:t>
      </w:r>
      <w:r w:rsidRPr="00C86CDB">
        <w:rPr>
          <w:sz w:val="18"/>
        </w:rPr>
        <w:t xml:space="preserve"> Очень сильно</w:t>
      </w:r>
    </w:p>
    <w:p w:rsidR="00A1700B" w:rsidRDefault="00075169">
      <w:pPr>
        <w:ind w:left="813" w:right="36" w:firstLine="0"/>
      </w:pPr>
      <w:r>
        <w:rPr>
          <w:rFonts w:ascii="Wingdings" w:eastAsia="Wingdings" w:hAnsi="Wingdings" w:cs="Wingdings"/>
          <w:sz w:val="18"/>
        </w:rPr>
        <w:t>􀀵􀀵</w:t>
      </w:r>
      <w:r w:rsidRPr="00C86CDB">
        <w:rPr>
          <w:sz w:val="18"/>
        </w:rPr>
        <w:t xml:space="preserve"> Сильно</w:t>
      </w:r>
    </w:p>
    <w:p w:rsidR="00A1700B" w:rsidRDefault="00075169">
      <w:pPr>
        <w:ind w:left="813" w:right="36" w:firstLine="0"/>
      </w:pPr>
      <w:r>
        <w:rPr>
          <w:rFonts w:ascii="Wingdings" w:eastAsia="Wingdings" w:hAnsi="Wingdings" w:cs="Wingdings"/>
          <w:sz w:val="18"/>
        </w:rPr>
        <w:t>􀀵􀀵</w:t>
      </w:r>
      <w:r w:rsidRPr="00C86CDB">
        <w:rPr>
          <w:sz w:val="18"/>
        </w:rPr>
        <w:t xml:space="preserve"> Незначительно</w:t>
      </w:r>
    </w:p>
    <w:p w:rsidR="00A1700B" w:rsidRDefault="00075169">
      <w:pPr>
        <w:ind w:left="813" w:right="36" w:firstLine="0"/>
      </w:pPr>
      <w:r>
        <w:rPr>
          <w:rFonts w:ascii="Wingdings" w:eastAsia="Wingdings" w:hAnsi="Wingdings" w:cs="Wingdings"/>
          <w:sz w:val="18"/>
        </w:rPr>
        <w:t>􀀵􀀵</w:t>
      </w:r>
      <w:r w:rsidRPr="00C86CDB">
        <w:rPr>
          <w:sz w:val="18"/>
        </w:rPr>
        <w:t xml:space="preserve"> Совсем нет</w:t>
      </w:r>
    </w:p>
    <w:p w:rsidR="00A1700B" w:rsidRDefault="00075169">
      <w:pPr>
        <w:ind w:left="813" w:right="36" w:firstLine="0"/>
      </w:pPr>
      <w:r>
        <w:rPr>
          <w:rFonts w:ascii="Wingdings" w:eastAsia="Wingdings" w:hAnsi="Wingdings" w:cs="Wingdings"/>
          <w:sz w:val="18"/>
        </w:rPr>
        <w:t>􀀵􀀵</w:t>
      </w:r>
      <w:r w:rsidRPr="00C86CDB">
        <w:rPr>
          <w:sz w:val="18"/>
        </w:rPr>
        <w:t xml:space="preserve"> Ко мне не относится</w:t>
      </w:r>
    </w:p>
    <w:p w:rsidR="00A1700B" w:rsidRDefault="00075169">
      <w:pPr>
        <w:ind w:left="160" w:firstLine="0"/>
        <w:jc w:val="center"/>
      </w:pPr>
      <w:r w:rsidRPr="00C86CDB">
        <w:rPr>
          <w:b/>
          <w:sz w:val="18"/>
        </w:rPr>
        <w:t xml:space="preserve">Пожалуйста, проверьте, ответили ли Вы на КАЖДЫЙ вопрос. </w:t>
      </w:r>
      <w:r>
        <w:rPr>
          <w:b/>
          <w:sz w:val="18"/>
        </w:rPr>
        <w:t>Спасибо.</w:t>
      </w:r>
    </w:p>
    <w:p w:rsidR="00A1700B" w:rsidRDefault="00075169">
      <w:pPr>
        <w:ind w:left="160" w:firstLine="0"/>
        <w:jc w:val="center"/>
      </w:pPr>
      <w:r>
        <w:rPr>
          <w:b/>
          <w:sz w:val="18"/>
        </w:rPr>
        <w:t>Подпись _________________________</w:t>
      </w:r>
    </w:p>
    <w:p w:rsidR="00A1700B" w:rsidRDefault="00A1700B">
      <w:pPr>
        <w:pStyle w:val="afff2"/>
        <w:spacing w:before="0"/>
      </w:pPr>
    </w:p>
    <w:sectPr w:rsidR="00A1700B" w:rsidSect="00075169">
      <w:headerReference w:type="default" r:id="rId23"/>
      <w:footerReference w:type="default" r:id="rId24"/>
      <w:pgSz w:w="11906" w:h="16838"/>
      <w:pgMar w:top="1134" w:right="850" w:bottom="1134" w:left="1134" w:header="708" w:footer="708" w:gutter="0"/>
      <w:cols w:space="720"/>
      <w:formProt w:val="0"/>
      <w:titlePg/>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5C7" w:rsidRDefault="00A075C7">
      <w:pPr>
        <w:spacing w:line="240" w:lineRule="auto"/>
      </w:pPr>
      <w:r>
        <w:separator/>
      </w:r>
    </w:p>
    <w:p w:rsidR="00A075C7" w:rsidRDefault="00A075C7"/>
  </w:endnote>
  <w:endnote w:type="continuationSeparator" w:id="0">
    <w:p w:rsidR="00A075C7" w:rsidRDefault="00A075C7">
      <w:pPr>
        <w:spacing w:line="240" w:lineRule="auto"/>
      </w:pPr>
      <w:r>
        <w:continuationSeparator/>
      </w:r>
    </w:p>
    <w:p w:rsidR="00A075C7" w:rsidRDefault="00A075C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Minion">
    <w:altName w:val="Minio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Lato-Regular">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Newton-Regular">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634285"/>
      <w:docPartObj>
        <w:docPartGallery w:val="Page Numbers (Bottom of Page)"/>
        <w:docPartUnique/>
      </w:docPartObj>
    </w:sdtPr>
    <w:sdtContent>
      <w:p w:rsidR="00615430" w:rsidRDefault="006A04A3">
        <w:pPr>
          <w:pStyle w:val="afb"/>
          <w:jc w:val="center"/>
        </w:pPr>
        <w:r>
          <w:rPr>
            <w:noProof/>
          </w:rPr>
          <w:fldChar w:fldCharType="begin"/>
        </w:r>
        <w:r w:rsidR="00615430">
          <w:rPr>
            <w:noProof/>
          </w:rPr>
          <w:instrText>PAGE</w:instrText>
        </w:r>
        <w:r>
          <w:rPr>
            <w:noProof/>
          </w:rPr>
          <w:fldChar w:fldCharType="separate"/>
        </w:r>
        <w:r w:rsidR="006A623E">
          <w:rPr>
            <w:noProof/>
          </w:rPr>
          <w:t>2</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30" w:rsidRDefault="006A04A3">
    <w:pPr>
      <w:pStyle w:val="afb"/>
      <w:jc w:val="center"/>
    </w:pPr>
    <w:fldSimple w:instr="PAGE">
      <w:r w:rsidR="004363FF">
        <w:rPr>
          <w:noProof/>
        </w:rPr>
        <w:t>54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5C7" w:rsidRDefault="00A075C7">
      <w:pPr>
        <w:spacing w:line="240" w:lineRule="auto"/>
      </w:pPr>
      <w:r>
        <w:separator/>
      </w:r>
    </w:p>
    <w:p w:rsidR="00A075C7" w:rsidRDefault="00A075C7"/>
  </w:footnote>
  <w:footnote w:type="continuationSeparator" w:id="0">
    <w:p w:rsidR="00A075C7" w:rsidRDefault="00A075C7">
      <w:pPr>
        <w:spacing w:line="240" w:lineRule="auto"/>
      </w:pPr>
      <w:r>
        <w:continuationSeparator/>
      </w:r>
    </w:p>
    <w:p w:rsidR="00A075C7" w:rsidRDefault="00A075C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430" w:rsidRDefault="00615430" w:rsidP="00186C35">
    <w:pPr>
      <w:pStyle w:val="afa"/>
      <w:ind w:firstLine="0"/>
      <w:rPr>
        <w:i/>
      </w:rPr>
    </w:pPr>
  </w:p>
  <w:p w:rsidR="00615430" w:rsidRDefault="0061543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A2B"/>
    <w:multiLevelType w:val="hybridMultilevel"/>
    <w:tmpl w:val="7EE0FCFC"/>
    <w:lvl w:ilvl="0" w:tplc="DBA26F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660FA5"/>
    <w:multiLevelType w:val="multilevel"/>
    <w:tmpl w:val="B52E208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B671FA9"/>
    <w:multiLevelType w:val="hybridMultilevel"/>
    <w:tmpl w:val="923447EA"/>
    <w:lvl w:ilvl="0" w:tplc="2E168868">
      <w:start w:val="1"/>
      <w:numFmt w:val="bullet"/>
      <w:lvlText w:val="•"/>
      <w:lvlJc w:val="left"/>
      <w:pPr>
        <w:ind w:left="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A840197E">
      <w:start w:val="1"/>
      <w:numFmt w:val="bullet"/>
      <w:lvlText w:val="o"/>
      <w:lvlJc w:val="left"/>
      <w:pPr>
        <w:ind w:left="13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5D2E453E">
      <w:start w:val="1"/>
      <w:numFmt w:val="bullet"/>
      <w:lvlText w:val="▪"/>
      <w:lvlJc w:val="left"/>
      <w:pPr>
        <w:ind w:left="20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BF0A7EA8">
      <w:start w:val="1"/>
      <w:numFmt w:val="bullet"/>
      <w:lvlText w:val="•"/>
      <w:lvlJc w:val="left"/>
      <w:pPr>
        <w:ind w:left="28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6B0C3B3A">
      <w:start w:val="1"/>
      <w:numFmt w:val="bullet"/>
      <w:lvlText w:val="o"/>
      <w:lvlJc w:val="left"/>
      <w:pPr>
        <w:ind w:left="352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98FCA872">
      <w:start w:val="1"/>
      <w:numFmt w:val="bullet"/>
      <w:lvlText w:val="▪"/>
      <w:lvlJc w:val="left"/>
      <w:pPr>
        <w:ind w:left="424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C4EE83EE">
      <w:start w:val="1"/>
      <w:numFmt w:val="bullet"/>
      <w:lvlText w:val="•"/>
      <w:lvlJc w:val="left"/>
      <w:pPr>
        <w:ind w:left="49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B78264CC">
      <w:start w:val="1"/>
      <w:numFmt w:val="bullet"/>
      <w:lvlText w:val="o"/>
      <w:lvlJc w:val="left"/>
      <w:pPr>
        <w:ind w:left="56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5B2E7C72">
      <w:start w:val="1"/>
      <w:numFmt w:val="bullet"/>
      <w:lvlText w:val="▪"/>
      <w:lvlJc w:val="left"/>
      <w:pPr>
        <w:ind w:left="64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3">
    <w:nsid w:val="0C7809B7"/>
    <w:multiLevelType w:val="hybridMultilevel"/>
    <w:tmpl w:val="ADFC2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8276E"/>
    <w:multiLevelType w:val="multilevel"/>
    <w:tmpl w:val="A93C1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ED0429"/>
    <w:multiLevelType w:val="hybridMultilevel"/>
    <w:tmpl w:val="B4EC68AA"/>
    <w:lvl w:ilvl="0" w:tplc="E03E28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01018C"/>
    <w:multiLevelType w:val="hybridMultilevel"/>
    <w:tmpl w:val="3C88AE80"/>
    <w:lvl w:ilvl="0" w:tplc="EAB0F6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5700B31"/>
    <w:multiLevelType w:val="hybridMultilevel"/>
    <w:tmpl w:val="2F9A7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6545A2"/>
    <w:multiLevelType w:val="hybridMultilevel"/>
    <w:tmpl w:val="4764162A"/>
    <w:lvl w:ilvl="0" w:tplc="C450D548">
      <w:start w:val="1"/>
      <w:numFmt w:val="bullet"/>
      <w:lvlText w:val="•"/>
      <w:lvlJc w:val="left"/>
      <w:pPr>
        <w:ind w:left="0"/>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1" w:tplc="D46608EC">
      <w:start w:val="1"/>
      <w:numFmt w:val="bullet"/>
      <w:lvlText w:val="o"/>
      <w:lvlJc w:val="left"/>
      <w:pPr>
        <w:ind w:left="13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AC86323E">
      <w:start w:val="1"/>
      <w:numFmt w:val="bullet"/>
      <w:lvlText w:val="▪"/>
      <w:lvlJc w:val="left"/>
      <w:pPr>
        <w:ind w:left="20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C1125F30">
      <w:start w:val="1"/>
      <w:numFmt w:val="bullet"/>
      <w:lvlText w:val="•"/>
      <w:lvlJc w:val="left"/>
      <w:pPr>
        <w:ind w:left="28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3C281726">
      <w:start w:val="1"/>
      <w:numFmt w:val="bullet"/>
      <w:lvlText w:val="o"/>
      <w:lvlJc w:val="left"/>
      <w:pPr>
        <w:ind w:left="352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737CD18C">
      <w:start w:val="1"/>
      <w:numFmt w:val="bullet"/>
      <w:lvlText w:val="▪"/>
      <w:lvlJc w:val="left"/>
      <w:pPr>
        <w:ind w:left="424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A0324F7A">
      <w:start w:val="1"/>
      <w:numFmt w:val="bullet"/>
      <w:lvlText w:val="•"/>
      <w:lvlJc w:val="left"/>
      <w:pPr>
        <w:ind w:left="49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7E12158C">
      <w:start w:val="1"/>
      <w:numFmt w:val="bullet"/>
      <w:lvlText w:val="o"/>
      <w:lvlJc w:val="left"/>
      <w:pPr>
        <w:ind w:left="56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0FF0B606">
      <w:start w:val="1"/>
      <w:numFmt w:val="bullet"/>
      <w:lvlText w:val="▪"/>
      <w:lvlJc w:val="left"/>
      <w:pPr>
        <w:ind w:left="64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9">
    <w:nsid w:val="16DB053D"/>
    <w:multiLevelType w:val="hybridMultilevel"/>
    <w:tmpl w:val="62CA5900"/>
    <w:lvl w:ilvl="0" w:tplc="4608F27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7D07E4"/>
    <w:multiLevelType w:val="multilevel"/>
    <w:tmpl w:val="B84E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F91F54"/>
    <w:multiLevelType w:val="hybridMultilevel"/>
    <w:tmpl w:val="F6B4EF8E"/>
    <w:lvl w:ilvl="0" w:tplc="7D26A786">
      <w:start w:val="1"/>
      <w:numFmt w:val="decimal"/>
      <w:lvlText w:val="%1."/>
      <w:lvlJc w:val="left"/>
      <w:pPr>
        <w:ind w:left="720" w:hanging="360"/>
      </w:pPr>
      <w:rPr>
        <w:rFonts w:ascii="Times New Roman" w:eastAsia="MS Mincho"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0262FB"/>
    <w:multiLevelType w:val="multilevel"/>
    <w:tmpl w:val="033E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9A3A91"/>
    <w:multiLevelType w:val="hybridMultilevel"/>
    <w:tmpl w:val="5BD0AF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BB47EC8"/>
    <w:multiLevelType w:val="hybridMultilevel"/>
    <w:tmpl w:val="498E1F02"/>
    <w:lvl w:ilvl="0" w:tplc="33F2186C">
      <w:start w:val="1"/>
      <w:numFmt w:val="bullet"/>
      <w:lvlText w:val=""/>
      <w:lvlJc w:val="left"/>
      <w:pPr>
        <w:ind w:left="0"/>
      </w:pPr>
      <w:rPr>
        <w:rFonts w:ascii="Symbol" w:hAnsi="Symbol" w:hint="default"/>
        <w:b/>
        <w:bCs/>
        <w:i w:val="0"/>
        <w:strike w:val="0"/>
        <w:dstrike w:val="0"/>
        <w:color w:val="000000"/>
        <w:sz w:val="21"/>
        <w:szCs w:val="21"/>
        <w:u w:val="none" w:color="000000"/>
        <w:bdr w:val="none" w:sz="0" w:space="0" w:color="auto"/>
        <w:shd w:val="clear" w:color="auto" w:fill="auto"/>
        <w:vertAlign w:val="baseline"/>
      </w:rPr>
    </w:lvl>
    <w:lvl w:ilvl="1" w:tplc="A840197E">
      <w:start w:val="1"/>
      <w:numFmt w:val="bullet"/>
      <w:lvlText w:val="o"/>
      <w:lvlJc w:val="left"/>
      <w:pPr>
        <w:ind w:left="13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5D2E453E">
      <w:start w:val="1"/>
      <w:numFmt w:val="bullet"/>
      <w:lvlText w:val="▪"/>
      <w:lvlJc w:val="left"/>
      <w:pPr>
        <w:ind w:left="20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BF0A7EA8">
      <w:start w:val="1"/>
      <w:numFmt w:val="bullet"/>
      <w:lvlText w:val="•"/>
      <w:lvlJc w:val="left"/>
      <w:pPr>
        <w:ind w:left="28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6B0C3B3A">
      <w:start w:val="1"/>
      <w:numFmt w:val="bullet"/>
      <w:lvlText w:val="o"/>
      <w:lvlJc w:val="left"/>
      <w:pPr>
        <w:ind w:left="352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98FCA872">
      <w:start w:val="1"/>
      <w:numFmt w:val="bullet"/>
      <w:lvlText w:val="▪"/>
      <w:lvlJc w:val="left"/>
      <w:pPr>
        <w:ind w:left="424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C4EE83EE">
      <w:start w:val="1"/>
      <w:numFmt w:val="bullet"/>
      <w:lvlText w:val="•"/>
      <w:lvlJc w:val="left"/>
      <w:pPr>
        <w:ind w:left="496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B78264CC">
      <w:start w:val="1"/>
      <w:numFmt w:val="bullet"/>
      <w:lvlText w:val="o"/>
      <w:lvlJc w:val="left"/>
      <w:pPr>
        <w:ind w:left="568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5B2E7C72">
      <w:start w:val="1"/>
      <w:numFmt w:val="bullet"/>
      <w:lvlText w:val="▪"/>
      <w:lvlJc w:val="left"/>
      <w:pPr>
        <w:ind w:left="6403"/>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5">
    <w:nsid w:val="1C1B5E07"/>
    <w:multiLevelType w:val="multilevel"/>
    <w:tmpl w:val="B52E208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DC00958"/>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7">
    <w:nsid w:val="1E073B24"/>
    <w:multiLevelType w:val="hybridMultilevel"/>
    <w:tmpl w:val="3C340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EA4253D"/>
    <w:multiLevelType w:val="hybridMultilevel"/>
    <w:tmpl w:val="A46AF1BE"/>
    <w:lvl w:ilvl="0" w:tplc="04190001">
      <w:start w:val="1"/>
      <w:numFmt w:val="bullet"/>
      <w:lvlText w:val=""/>
      <w:lvlJc w:val="left"/>
      <w:pPr>
        <w:ind w:left="135"/>
      </w:pPr>
      <w:rPr>
        <w:rFonts w:ascii="Symbol" w:hAnsi="Symbol" w:hint="default"/>
        <w:b/>
        <w:bCs/>
        <w:i w:val="0"/>
        <w:strike w:val="0"/>
        <w:dstrike w:val="0"/>
        <w:color w:val="000000"/>
        <w:sz w:val="21"/>
        <w:szCs w:val="21"/>
        <w:u w:val="none" w:color="000000"/>
        <w:bdr w:val="none" w:sz="0" w:space="0" w:color="auto"/>
        <w:shd w:val="clear" w:color="auto" w:fill="auto"/>
        <w:vertAlign w:val="baseline"/>
      </w:rPr>
    </w:lvl>
    <w:lvl w:ilvl="1" w:tplc="1C3A23FA">
      <w:start w:val="1"/>
      <w:numFmt w:val="bullet"/>
      <w:lvlText w:val="o"/>
      <w:lvlJc w:val="left"/>
      <w:pPr>
        <w:ind w:left="136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2" w:tplc="B770CF90">
      <w:start w:val="1"/>
      <w:numFmt w:val="bullet"/>
      <w:lvlText w:val="▪"/>
      <w:lvlJc w:val="left"/>
      <w:pPr>
        <w:ind w:left="208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3" w:tplc="6A387978">
      <w:start w:val="1"/>
      <w:numFmt w:val="bullet"/>
      <w:lvlText w:val="•"/>
      <w:lvlJc w:val="left"/>
      <w:pPr>
        <w:ind w:left="280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4" w:tplc="703899AA">
      <w:start w:val="1"/>
      <w:numFmt w:val="bullet"/>
      <w:lvlText w:val="o"/>
      <w:lvlJc w:val="left"/>
      <w:pPr>
        <w:ind w:left="352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5" w:tplc="73F29DEC">
      <w:start w:val="1"/>
      <w:numFmt w:val="bullet"/>
      <w:lvlText w:val="▪"/>
      <w:lvlJc w:val="left"/>
      <w:pPr>
        <w:ind w:left="424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6" w:tplc="DC0C6D62">
      <w:start w:val="1"/>
      <w:numFmt w:val="bullet"/>
      <w:lvlText w:val="•"/>
      <w:lvlJc w:val="left"/>
      <w:pPr>
        <w:ind w:left="496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7" w:tplc="E69C9848">
      <w:start w:val="1"/>
      <w:numFmt w:val="bullet"/>
      <w:lvlText w:val="o"/>
      <w:lvlJc w:val="left"/>
      <w:pPr>
        <w:ind w:left="568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lvl w:ilvl="8" w:tplc="AD60BFA4">
      <w:start w:val="1"/>
      <w:numFmt w:val="bullet"/>
      <w:lvlText w:val="▪"/>
      <w:lvlJc w:val="left"/>
      <w:pPr>
        <w:ind w:left="6404"/>
      </w:pPr>
      <w:rPr>
        <w:rFonts w:ascii="Times New Roman" w:eastAsia="Times New Roman" w:hAnsi="Times New Roman" w:cs="Times New Roman"/>
        <w:b/>
        <w:bCs/>
        <w:i w:val="0"/>
        <w:strike w:val="0"/>
        <w:dstrike w:val="0"/>
        <w:color w:val="000000"/>
        <w:sz w:val="21"/>
        <w:szCs w:val="21"/>
        <w:u w:val="none" w:color="000000"/>
        <w:bdr w:val="none" w:sz="0" w:space="0" w:color="auto"/>
        <w:shd w:val="clear" w:color="auto" w:fill="auto"/>
        <w:vertAlign w:val="baseline"/>
      </w:rPr>
    </w:lvl>
  </w:abstractNum>
  <w:abstractNum w:abstractNumId="19">
    <w:nsid w:val="21172D01"/>
    <w:multiLevelType w:val="hybridMultilevel"/>
    <w:tmpl w:val="91C80C30"/>
    <w:lvl w:ilvl="0" w:tplc="EA5C64D6">
      <w:start w:val="1"/>
      <w:numFmt w:val="bullet"/>
      <w:lvlText w:val="•"/>
      <w:lvlJc w:val="left"/>
      <w:pPr>
        <w:ind w:left="17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C4BAC3B8">
      <w:start w:val="1"/>
      <w:numFmt w:val="bullet"/>
      <w:lvlText w:val="o"/>
      <w:lvlJc w:val="left"/>
      <w:pPr>
        <w:ind w:left="11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EB6ADAAA">
      <w:start w:val="1"/>
      <w:numFmt w:val="bullet"/>
      <w:lvlText w:val="▪"/>
      <w:lvlJc w:val="left"/>
      <w:pPr>
        <w:ind w:left="18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4344163A">
      <w:start w:val="1"/>
      <w:numFmt w:val="bullet"/>
      <w:lvlText w:val="•"/>
      <w:lvlJc w:val="left"/>
      <w:pPr>
        <w:ind w:left="25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04F8DA86">
      <w:start w:val="1"/>
      <w:numFmt w:val="bullet"/>
      <w:lvlText w:val="o"/>
      <w:lvlJc w:val="left"/>
      <w:pPr>
        <w:ind w:left="33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E0163462">
      <w:start w:val="1"/>
      <w:numFmt w:val="bullet"/>
      <w:lvlText w:val="▪"/>
      <w:lvlJc w:val="left"/>
      <w:pPr>
        <w:ind w:left="40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1E1ED8CA">
      <w:start w:val="1"/>
      <w:numFmt w:val="bullet"/>
      <w:lvlText w:val="•"/>
      <w:lvlJc w:val="left"/>
      <w:pPr>
        <w:ind w:left="47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5A8C0B0A">
      <w:start w:val="1"/>
      <w:numFmt w:val="bullet"/>
      <w:lvlText w:val="o"/>
      <w:lvlJc w:val="left"/>
      <w:pPr>
        <w:ind w:left="54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E52AF8BA">
      <w:start w:val="1"/>
      <w:numFmt w:val="bullet"/>
      <w:lvlText w:val="▪"/>
      <w:lvlJc w:val="left"/>
      <w:pPr>
        <w:ind w:left="61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0">
    <w:nsid w:val="22A4240D"/>
    <w:multiLevelType w:val="hybridMultilevel"/>
    <w:tmpl w:val="7E56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0371F8"/>
    <w:multiLevelType w:val="hybridMultilevel"/>
    <w:tmpl w:val="949A5DBA"/>
    <w:lvl w:ilvl="0" w:tplc="4608F276">
      <w:start w:val="1"/>
      <w:numFmt w:val="bullet"/>
      <w:lvlText w:val=""/>
      <w:lvlJc w:val="left"/>
      <w:pPr>
        <w:ind w:left="2124" w:hanging="360"/>
      </w:pPr>
      <w:rPr>
        <w:rFonts w:ascii="Symbol" w:hAnsi="Symbol" w:hint="default"/>
        <w:color w:val="auto"/>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22">
    <w:nsid w:val="2A180DC9"/>
    <w:multiLevelType w:val="hybridMultilevel"/>
    <w:tmpl w:val="5BD0AF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A4852E6"/>
    <w:multiLevelType w:val="hybridMultilevel"/>
    <w:tmpl w:val="0F14CC4E"/>
    <w:lvl w:ilvl="0" w:tplc="2304CA0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2D7D4134"/>
    <w:multiLevelType w:val="hybridMultilevel"/>
    <w:tmpl w:val="71540E94"/>
    <w:lvl w:ilvl="0" w:tplc="4608F276">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494E2F"/>
    <w:multiLevelType w:val="hybridMultilevel"/>
    <w:tmpl w:val="06D8D51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6">
    <w:nsid w:val="2F615678"/>
    <w:multiLevelType w:val="hybridMultilevel"/>
    <w:tmpl w:val="02AE26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32B20219"/>
    <w:multiLevelType w:val="hybridMultilevel"/>
    <w:tmpl w:val="384AE294"/>
    <w:lvl w:ilvl="0" w:tplc="DBA26F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DC61F0"/>
    <w:multiLevelType w:val="hybridMultilevel"/>
    <w:tmpl w:val="0FCEA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A76A4F"/>
    <w:multiLevelType w:val="hybridMultilevel"/>
    <w:tmpl w:val="66B00B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6CB4D80"/>
    <w:multiLevelType w:val="hybridMultilevel"/>
    <w:tmpl w:val="E56E6574"/>
    <w:lvl w:ilvl="0" w:tplc="2304CA0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37E21831"/>
    <w:multiLevelType w:val="multilevel"/>
    <w:tmpl w:val="8844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C600155"/>
    <w:multiLevelType w:val="hybridMultilevel"/>
    <w:tmpl w:val="A4689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A913B7"/>
    <w:multiLevelType w:val="multilevel"/>
    <w:tmpl w:val="166EFB38"/>
    <w:lvl w:ilvl="0">
      <w:start w:val="3"/>
      <w:numFmt w:val="decimal"/>
      <w:lvlText w:val="%1"/>
      <w:lvlJc w:val="left"/>
      <w:pPr>
        <w:ind w:left="450" w:hanging="450"/>
      </w:pPr>
      <w:rPr>
        <w:rFonts w:hint="default"/>
      </w:rPr>
    </w:lvl>
    <w:lvl w:ilvl="1">
      <w:start w:val="2"/>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2175" w:hanging="180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3120" w:hanging="2520"/>
      </w:pPr>
      <w:rPr>
        <w:rFonts w:hint="default"/>
      </w:rPr>
    </w:lvl>
  </w:abstractNum>
  <w:abstractNum w:abstractNumId="34">
    <w:nsid w:val="40F234AA"/>
    <w:multiLevelType w:val="hybridMultilevel"/>
    <w:tmpl w:val="59F0D79A"/>
    <w:lvl w:ilvl="0" w:tplc="2304CA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437A5BB0"/>
    <w:multiLevelType w:val="hybridMultilevel"/>
    <w:tmpl w:val="F5741840"/>
    <w:lvl w:ilvl="0" w:tplc="A9500560">
      <w:start w:val="1"/>
      <w:numFmt w:val="decimal"/>
      <w:lvlText w:val="%1."/>
      <w:lvlJc w:val="left"/>
      <w:pPr>
        <w:ind w:left="502" w:hanging="360"/>
      </w:pPr>
      <w:rPr>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44890645"/>
    <w:multiLevelType w:val="hybridMultilevel"/>
    <w:tmpl w:val="77185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7681B46"/>
    <w:multiLevelType w:val="hybridMultilevel"/>
    <w:tmpl w:val="FF84028C"/>
    <w:lvl w:ilvl="0" w:tplc="E20A43EC">
      <w:start w:val="1"/>
      <w:numFmt w:val="decimal"/>
      <w:lvlText w:val="%1."/>
      <w:lvlJc w:val="left"/>
      <w:pPr>
        <w:ind w:left="720" w:hanging="360"/>
      </w:pPr>
      <w:rPr>
        <w:rFonts w:ascii="Times New Roman" w:hAnsi="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945D25"/>
    <w:multiLevelType w:val="hybridMultilevel"/>
    <w:tmpl w:val="278A38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47F482B"/>
    <w:multiLevelType w:val="hybridMultilevel"/>
    <w:tmpl w:val="D65074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65418B9"/>
    <w:multiLevelType w:val="hybridMultilevel"/>
    <w:tmpl w:val="2CFA00CA"/>
    <w:lvl w:ilvl="0" w:tplc="2304C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7374F3"/>
    <w:multiLevelType w:val="hybridMultilevel"/>
    <w:tmpl w:val="CB760FE8"/>
    <w:lvl w:ilvl="0" w:tplc="8028F502">
      <w:start w:val="1"/>
      <w:numFmt w:val="decimal"/>
      <w:lvlText w:val="%1."/>
      <w:lvlJc w:val="left"/>
      <w:pPr>
        <w:ind w:left="2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1A4D74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E8C915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DCE134">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8E22E2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1DA1E3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AA6682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D94E47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E0E653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3">
    <w:nsid w:val="5C84794E"/>
    <w:multiLevelType w:val="hybridMultilevel"/>
    <w:tmpl w:val="23528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F3324C"/>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45">
    <w:nsid w:val="60D52659"/>
    <w:multiLevelType w:val="hybridMultilevel"/>
    <w:tmpl w:val="C5AE3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12925A1"/>
    <w:multiLevelType w:val="hybridMultilevel"/>
    <w:tmpl w:val="A1A605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62883793"/>
    <w:multiLevelType w:val="hybridMultilevel"/>
    <w:tmpl w:val="96D030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6477E05"/>
    <w:multiLevelType w:val="multilevel"/>
    <w:tmpl w:val="93B6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ACD13F4"/>
    <w:multiLevelType w:val="hybridMultilevel"/>
    <w:tmpl w:val="66AE93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F072AA"/>
    <w:multiLevelType w:val="hybridMultilevel"/>
    <w:tmpl w:val="497686C2"/>
    <w:lvl w:ilvl="0" w:tplc="408C917C">
      <w:start w:val="2"/>
      <w:numFmt w:val="bullet"/>
      <w:lvlText w:val=""/>
      <w:lvlJc w:val="left"/>
      <w:pPr>
        <w:ind w:left="766" w:hanging="360"/>
      </w:pPr>
      <w:rPr>
        <w:rFonts w:ascii="Symbol" w:eastAsia="Calibri" w:hAnsi="Symbol" w:cs="Times New Roman" w:hint="default"/>
        <w:color w:val="00000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nsid w:val="6FBA0FAB"/>
    <w:multiLevelType w:val="multilevel"/>
    <w:tmpl w:val="6882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1C72500"/>
    <w:multiLevelType w:val="hybridMultilevel"/>
    <w:tmpl w:val="76EE0EF2"/>
    <w:lvl w:ilvl="0" w:tplc="C270D5D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4511415"/>
    <w:multiLevelType w:val="multilevel"/>
    <w:tmpl w:val="4344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54F335E"/>
    <w:multiLevelType w:val="hybridMultilevel"/>
    <w:tmpl w:val="122EEEA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nsid w:val="795D3C66"/>
    <w:multiLevelType w:val="hybridMultilevel"/>
    <w:tmpl w:val="792AD7EE"/>
    <w:lvl w:ilvl="0" w:tplc="7876B4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971053"/>
    <w:multiLevelType w:val="hybridMultilevel"/>
    <w:tmpl w:val="C09C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56"/>
  </w:num>
  <w:num w:numId="3">
    <w:abstractNumId w:val="41"/>
  </w:num>
  <w:num w:numId="4">
    <w:abstractNumId w:val="45"/>
  </w:num>
  <w:num w:numId="5">
    <w:abstractNumId w:val="22"/>
  </w:num>
  <w:num w:numId="6">
    <w:abstractNumId w:val="44"/>
  </w:num>
  <w:num w:numId="7">
    <w:abstractNumId w:val="16"/>
  </w:num>
  <w:num w:numId="8">
    <w:abstractNumId w:val="34"/>
  </w:num>
  <w:num w:numId="9">
    <w:abstractNumId w:val="0"/>
  </w:num>
  <w:num w:numId="10">
    <w:abstractNumId w:val="27"/>
  </w:num>
  <w:num w:numId="11">
    <w:abstractNumId w:val="31"/>
  </w:num>
  <w:num w:numId="12">
    <w:abstractNumId w:val="12"/>
  </w:num>
  <w:num w:numId="13">
    <w:abstractNumId w:val="55"/>
  </w:num>
  <w:num w:numId="14">
    <w:abstractNumId w:val="53"/>
  </w:num>
  <w:num w:numId="15">
    <w:abstractNumId w:val="4"/>
  </w:num>
  <w:num w:numId="16">
    <w:abstractNumId w:val="43"/>
  </w:num>
  <w:num w:numId="17">
    <w:abstractNumId w:val="30"/>
  </w:num>
  <w:num w:numId="18">
    <w:abstractNumId w:val="23"/>
  </w:num>
  <w:num w:numId="19">
    <w:abstractNumId w:val="40"/>
  </w:num>
  <w:num w:numId="20">
    <w:abstractNumId w:val="3"/>
  </w:num>
  <w:num w:numId="21">
    <w:abstractNumId w:val="57"/>
  </w:num>
  <w:num w:numId="22">
    <w:abstractNumId w:val="36"/>
  </w:num>
  <w:num w:numId="23">
    <w:abstractNumId w:val="35"/>
  </w:num>
  <w:num w:numId="24">
    <w:abstractNumId w:val="46"/>
  </w:num>
  <w:num w:numId="25">
    <w:abstractNumId w:val="6"/>
  </w:num>
  <w:num w:numId="26">
    <w:abstractNumId w:val="1"/>
  </w:num>
  <w:num w:numId="27">
    <w:abstractNumId w:val="13"/>
  </w:num>
  <w:num w:numId="28">
    <w:abstractNumId w:val="50"/>
  </w:num>
  <w:num w:numId="29">
    <w:abstractNumId w:val="47"/>
  </w:num>
  <w:num w:numId="30">
    <w:abstractNumId w:val="32"/>
  </w:num>
  <w:num w:numId="31">
    <w:abstractNumId w:val="49"/>
  </w:num>
  <w:num w:numId="32">
    <w:abstractNumId w:val="52"/>
  </w:num>
  <w:num w:numId="33">
    <w:abstractNumId w:val="25"/>
  </w:num>
  <w:num w:numId="34">
    <w:abstractNumId w:val="10"/>
  </w:num>
  <w:num w:numId="35">
    <w:abstractNumId w:val="38"/>
  </w:num>
  <w:num w:numId="36">
    <w:abstractNumId w:val="33"/>
  </w:num>
  <w:num w:numId="37">
    <w:abstractNumId w:val="15"/>
  </w:num>
  <w:num w:numId="38">
    <w:abstractNumId w:val="29"/>
  </w:num>
  <w:num w:numId="39">
    <w:abstractNumId w:val="37"/>
  </w:num>
  <w:num w:numId="40">
    <w:abstractNumId w:val="7"/>
  </w:num>
  <w:num w:numId="41">
    <w:abstractNumId w:val="19"/>
  </w:num>
  <w:num w:numId="42">
    <w:abstractNumId w:val="18"/>
  </w:num>
  <w:num w:numId="43">
    <w:abstractNumId w:val="5"/>
  </w:num>
  <w:num w:numId="44">
    <w:abstractNumId w:val="2"/>
  </w:num>
  <w:num w:numId="45">
    <w:abstractNumId w:val="8"/>
  </w:num>
  <w:num w:numId="46">
    <w:abstractNumId w:val="20"/>
  </w:num>
  <w:num w:numId="47">
    <w:abstractNumId w:val="11"/>
  </w:num>
  <w:num w:numId="48">
    <w:abstractNumId w:val="58"/>
  </w:num>
  <w:num w:numId="49">
    <w:abstractNumId w:val="54"/>
  </w:num>
  <w:num w:numId="50">
    <w:abstractNumId w:val="51"/>
  </w:num>
  <w:num w:numId="51">
    <w:abstractNumId w:val="42"/>
  </w:num>
  <w:num w:numId="52">
    <w:abstractNumId w:val="9"/>
  </w:num>
  <w:num w:numId="53">
    <w:abstractNumId w:val="24"/>
  </w:num>
  <w:num w:numId="54">
    <w:abstractNumId w:val="21"/>
  </w:num>
  <w:num w:numId="55">
    <w:abstractNumId w:val="14"/>
  </w:num>
  <w:num w:numId="56">
    <w:abstractNumId w:val="39"/>
  </w:num>
  <w:num w:numId="57">
    <w:abstractNumId w:val="26"/>
  </w:num>
  <w:num w:numId="58">
    <w:abstractNumId w:val="28"/>
  </w:num>
  <w:num w:numId="59">
    <w:abstractNumId w:val="1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stylePaneSortMethod w:val="0000"/>
  <w:defaultTabStop w:val="708"/>
  <w:characterSpacingControl w:val="doNotCompress"/>
  <w:footnotePr>
    <w:footnote w:id="-1"/>
    <w:footnote w:id="0"/>
  </w:footnotePr>
  <w:endnotePr>
    <w:endnote w:id="-1"/>
    <w:endnote w:id="0"/>
  </w:endnotePr>
  <w:compat/>
  <w:rsids>
    <w:rsidRoot w:val="00187BA3"/>
    <w:rsid w:val="000005DB"/>
    <w:rsid w:val="00001800"/>
    <w:rsid w:val="00006AC4"/>
    <w:rsid w:val="00011B8A"/>
    <w:rsid w:val="00015EE5"/>
    <w:rsid w:val="00021FEA"/>
    <w:rsid w:val="00023BA0"/>
    <w:rsid w:val="00032345"/>
    <w:rsid w:val="000366BC"/>
    <w:rsid w:val="000414F6"/>
    <w:rsid w:val="000464DB"/>
    <w:rsid w:val="00047985"/>
    <w:rsid w:val="00051F38"/>
    <w:rsid w:val="00053F4B"/>
    <w:rsid w:val="00061A96"/>
    <w:rsid w:val="00064FEC"/>
    <w:rsid w:val="00065D0C"/>
    <w:rsid w:val="00071A54"/>
    <w:rsid w:val="00075169"/>
    <w:rsid w:val="0007601A"/>
    <w:rsid w:val="000763EB"/>
    <w:rsid w:val="000924FF"/>
    <w:rsid w:val="00094ED6"/>
    <w:rsid w:val="000A277C"/>
    <w:rsid w:val="000B0DCD"/>
    <w:rsid w:val="000B7A71"/>
    <w:rsid w:val="000D10BD"/>
    <w:rsid w:val="000D3DB1"/>
    <w:rsid w:val="000D3E0C"/>
    <w:rsid w:val="000D43A8"/>
    <w:rsid w:val="000E14DB"/>
    <w:rsid w:val="000E6F13"/>
    <w:rsid w:val="00105698"/>
    <w:rsid w:val="00110187"/>
    <w:rsid w:val="00111560"/>
    <w:rsid w:val="00113FB2"/>
    <w:rsid w:val="00116A2F"/>
    <w:rsid w:val="00122110"/>
    <w:rsid w:val="00124732"/>
    <w:rsid w:val="00141C8D"/>
    <w:rsid w:val="00144C58"/>
    <w:rsid w:val="00146FA3"/>
    <w:rsid w:val="00150FA6"/>
    <w:rsid w:val="00151F65"/>
    <w:rsid w:val="0015744F"/>
    <w:rsid w:val="001638F0"/>
    <w:rsid w:val="0016550E"/>
    <w:rsid w:val="0016583B"/>
    <w:rsid w:val="00171D80"/>
    <w:rsid w:val="00172112"/>
    <w:rsid w:val="00174593"/>
    <w:rsid w:val="00175190"/>
    <w:rsid w:val="0017531C"/>
    <w:rsid w:val="00175C52"/>
    <w:rsid w:val="00177600"/>
    <w:rsid w:val="00184E0A"/>
    <w:rsid w:val="00186C35"/>
    <w:rsid w:val="00187BA3"/>
    <w:rsid w:val="001A1D11"/>
    <w:rsid w:val="001A53EE"/>
    <w:rsid w:val="001B16F2"/>
    <w:rsid w:val="001B30A8"/>
    <w:rsid w:val="001B41BF"/>
    <w:rsid w:val="001C6C55"/>
    <w:rsid w:val="001D24E4"/>
    <w:rsid w:val="001D39D9"/>
    <w:rsid w:val="001D40F8"/>
    <w:rsid w:val="001D46DA"/>
    <w:rsid w:val="001D484A"/>
    <w:rsid w:val="001E0622"/>
    <w:rsid w:val="001F27B9"/>
    <w:rsid w:val="001F4A3C"/>
    <w:rsid w:val="00200BC8"/>
    <w:rsid w:val="00203B07"/>
    <w:rsid w:val="00204B53"/>
    <w:rsid w:val="00207691"/>
    <w:rsid w:val="0020771B"/>
    <w:rsid w:val="0021053C"/>
    <w:rsid w:val="002145F1"/>
    <w:rsid w:val="00214ECF"/>
    <w:rsid w:val="002165EA"/>
    <w:rsid w:val="0021676E"/>
    <w:rsid w:val="00217765"/>
    <w:rsid w:val="00220DE7"/>
    <w:rsid w:val="00221384"/>
    <w:rsid w:val="00222606"/>
    <w:rsid w:val="0022436D"/>
    <w:rsid w:val="00225F7E"/>
    <w:rsid w:val="00225FA2"/>
    <w:rsid w:val="00230C60"/>
    <w:rsid w:val="00240775"/>
    <w:rsid w:val="00242FEC"/>
    <w:rsid w:val="00247864"/>
    <w:rsid w:val="00250649"/>
    <w:rsid w:val="0025228A"/>
    <w:rsid w:val="00255B40"/>
    <w:rsid w:val="0025781E"/>
    <w:rsid w:val="002651E9"/>
    <w:rsid w:val="00266D42"/>
    <w:rsid w:val="0027492B"/>
    <w:rsid w:val="00275634"/>
    <w:rsid w:val="002758A4"/>
    <w:rsid w:val="00275A41"/>
    <w:rsid w:val="002929B1"/>
    <w:rsid w:val="002A0C02"/>
    <w:rsid w:val="002A2330"/>
    <w:rsid w:val="002A7C72"/>
    <w:rsid w:val="002B3DEC"/>
    <w:rsid w:val="002C165F"/>
    <w:rsid w:val="002D1CE1"/>
    <w:rsid w:val="002D20A0"/>
    <w:rsid w:val="002D2CF7"/>
    <w:rsid w:val="002E6C4C"/>
    <w:rsid w:val="002F1CCF"/>
    <w:rsid w:val="002F38B6"/>
    <w:rsid w:val="002F4C1A"/>
    <w:rsid w:val="002F7719"/>
    <w:rsid w:val="00301C01"/>
    <w:rsid w:val="003024F3"/>
    <w:rsid w:val="003028C1"/>
    <w:rsid w:val="00303040"/>
    <w:rsid w:val="00304B82"/>
    <w:rsid w:val="00311757"/>
    <w:rsid w:val="00315A5D"/>
    <w:rsid w:val="0032061E"/>
    <w:rsid w:val="003219D5"/>
    <w:rsid w:val="00331385"/>
    <w:rsid w:val="00334DAF"/>
    <w:rsid w:val="00334F6C"/>
    <w:rsid w:val="00337A20"/>
    <w:rsid w:val="00340F3F"/>
    <w:rsid w:val="00342EE0"/>
    <w:rsid w:val="003527A8"/>
    <w:rsid w:val="00354395"/>
    <w:rsid w:val="003556B4"/>
    <w:rsid w:val="003574C7"/>
    <w:rsid w:val="00363DD5"/>
    <w:rsid w:val="00364741"/>
    <w:rsid w:val="003671F6"/>
    <w:rsid w:val="0036727F"/>
    <w:rsid w:val="0037752C"/>
    <w:rsid w:val="00381476"/>
    <w:rsid w:val="00381F08"/>
    <w:rsid w:val="00382C91"/>
    <w:rsid w:val="00384B6A"/>
    <w:rsid w:val="0038545E"/>
    <w:rsid w:val="00390F14"/>
    <w:rsid w:val="00392DF4"/>
    <w:rsid w:val="003A282F"/>
    <w:rsid w:val="003B0404"/>
    <w:rsid w:val="003B392D"/>
    <w:rsid w:val="003B3E9E"/>
    <w:rsid w:val="003B594C"/>
    <w:rsid w:val="003B643B"/>
    <w:rsid w:val="003D5578"/>
    <w:rsid w:val="003D7A2D"/>
    <w:rsid w:val="003E07F8"/>
    <w:rsid w:val="003E29AE"/>
    <w:rsid w:val="003F0349"/>
    <w:rsid w:val="00401823"/>
    <w:rsid w:val="00401CD5"/>
    <w:rsid w:val="00405F4A"/>
    <w:rsid w:val="00406481"/>
    <w:rsid w:val="00407213"/>
    <w:rsid w:val="00410741"/>
    <w:rsid w:val="004206FB"/>
    <w:rsid w:val="004208F0"/>
    <w:rsid w:val="00427B0E"/>
    <w:rsid w:val="00432937"/>
    <w:rsid w:val="00432C0D"/>
    <w:rsid w:val="004358DA"/>
    <w:rsid w:val="004363FF"/>
    <w:rsid w:val="00441373"/>
    <w:rsid w:val="00441618"/>
    <w:rsid w:val="00451F8F"/>
    <w:rsid w:val="00452CC1"/>
    <w:rsid w:val="00454B6C"/>
    <w:rsid w:val="00461218"/>
    <w:rsid w:val="00465336"/>
    <w:rsid w:val="00467129"/>
    <w:rsid w:val="00467FA0"/>
    <w:rsid w:val="0047108D"/>
    <w:rsid w:val="004723AA"/>
    <w:rsid w:val="0047686C"/>
    <w:rsid w:val="00477719"/>
    <w:rsid w:val="00477EB5"/>
    <w:rsid w:val="004820B5"/>
    <w:rsid w:val="004914BD"/>
    <w:rsid w:val="0049584C"/>
    <w:rsid w:val="00495EF0"/>
    <w:rsid w:val="004978B3"/>
    <w:rsid w:val="004A0BA3"/>
    <w:rsid w:val="004B046F"/>
    <w:rsid w:val="004B0872"/>
    <w:rsid w:val="004B44F6"/>
    <w:rsid w:val="004B45B3"/>
    <w:rsid w:val="004C1293"/>
    <w:rsid w:val="004C6DE4"/>
    <w:rsid w:val="004C7E33"/>
    <w:rsid w:val="004D2769"/>
    <w:rsid w:val="004D5EF4"/>
    <w:rsid w:val="004D6B87"/>
    <w:rsid w:val="004E1288"/>
    <w:rsid w:val="004E271F"/>
    <w:rsid w:val="004E272A"/>
    <w:rsid w:val="004E2AD8"/>
    <w:rsid w:val="004E5E50"/>
    <w:rsid w:val="004E6146"/>
    <w:rsid w:val="004F0BC5"/>
    <w:rsid w:val="004F413D"/>
    <w:rsid w:val="004F4F24"/>
    <w:rsid w:val="005008F9"/>
    <w:rsid w:val="00505CE8"/>
    <w:rsid w:val="00511D3F"/>
    <w:rsid w:val="005208B2"/>
    <w:rsid w:val="0052193F"/>
    <w:rsid w:val="005219AF"/>
    <w:rsid w:val="0052679E"/>
    <w:rsid w:val="00543F56"/>
    <w:rsid w:val="0054464D"/>
    <w:rsid w:val="00554931"/>
    <w:rsid w:val="005562DE"/>
    <w:rsid w:val="005627B3"/>
    <w:rsid w:val="00562845"/>
    <w:rsid w:val="00563E72"/>
    <w:rsid w:val="005673A4"/>
    <w:rsid w:val="005772D5"/>
    <w:rsid w:val="005822A4"/>
    <w:rsid w:val="00583004"/>
    <w:rsid w:val="00584424"/>
    <w:rsid w:val="00596C29"/>
    <w:rsid w:val="005B1149"/>
    <w:rsid w:val="005B444C"/>
    <w:rsid w:val="005B47B3"/>
    <w:rsid w:val="005B50F7"/>
    <w:rsid w:val="005B6D15"/>
    <w:rsid w:val="005B6E77"/>
    <w:rsid w:val="005B7062"/>
    <w:rsid w:val="005B74EC"/>
    <w:rsid w:val="005C7877"/>
    <w:rsid w:val="005D6017"/>
    <w:rsid w:val="005D768C"/>
    <w:rsid w:val="005F668D"/>
    <w:rsid w:val="00601182"/>
    <w:rsid w:val="00615430"/>
    <w:rsid w:val="00624531"/>
    <w:rsid w:val="00627A1D"/>
    <w:rsid w:val="00634394"/>
    <w:rsid w:val="006364D5"/>
    <w:rsid w:val="006425FF"/>
    <w:rsid w:val="006446FF"/>
    <w:rsid w:val="00644BD5"/>
    <w:rsid w:val="006534F0"/>
    <w:rsid w:val="00653525"/>
    <w:rsid w:val="0065536E"/>
    <w:rsid w:val="0066485C"/>
    <w:rsid w:val="00664CA7"/>
    <w:rsid w:val="0066740A"/>
    <w:rsid w:val="00670516"/>
    <w:rsid w:val="006836BA"/>
    <w:rsid w:val="0068676A"/>
    <w:rsid w:val="006873C3"/>
    <w:rsid w:val="00690549"/>
    <w:rsid w:val="006A04A3"/>
    <w:rsid w:val="006A2BC0"/>
    <w:rsid w:val="006A2F19"/>
    <w:rsid w:val="006A4DB0"/>
    <w:rsid w:val="006A623E"/>
    <w:rsid w:val="006B3DE2"/>
    <w:rsid w:val="006B3DEC"/>
    <w:rsid w:val="006C3D79"/>
    <w:rsid w:val="006D52B9"/>
    <w:rsid w:val="006F3C33"/>
    <w:rsid w:val="006F4D90"/>
    <w:rsid w:val="006F700F"/>
    <w:rsid w:val="006F7723"/>
    <w:rsid w:val="007040E9"/>
    <w:rsid w:val="00706D41"/>
    <w:rsid w:val="007208EE"/>
    <w:rsid w:val="007221E6"/>
    <w:rsid w:val="0072374B"/>
    <w:rsid w:val="007251E6"/>
    <w:rsid w:val="0072615F"/>
    <w:rsid w:val="00737A06"/>
    <w:rsid w:val="0074406A"/>
    <w:rsid w:val="0074408E"/>
    <w:rsid w:val="0075206A"/>
    <w:rsid w:val="0075593B"/>
    <w:rsid w:val="00757793"/>
    <w:rsid w:val="00771192"/>
    <w:rsid w:val="00775A25"/>
    <w:rsid w:val="00777A9E"/>
    <w:rsid w:val="00781271"/>
    <w:rsid w:val="007930BB"/>
    <w:rsid w:val="007A43A3"/>
    <w:rsid w:val="007A52E6"/>
    <w:rsid w:val="007B176B"/>
    <w:rsid w:val="007B4008"/>
    <w:rsid w:val="007B459A"/>
    <w:rsid w:val="007B6060"/>
    <w:rsid w:val="007B6E14"/>
    <w:rsid w:val="007C2E51"/>
    <w:rsid w:val="007D4139"/>
    <w:rsid w:val="007D42AC"/>
    <w:rsid w:val="007E1018"/>
    <w:rsid w:val="007E429F"/>
    <w:rsid w:val="007F0720"/>
    <w:rsid w:val="007F529C"/>
    <w:rsid w:val="00802656"/>
    <w:rsid w:val="00806B81"/>
    <w:rsid w:val="008077E2"/>
    <w:rsid w:val="00810F57"/>
    <w:rsid w:val="0081181C"/>
    <w:rsid w:val="00811D0D"/>
    <w:rsid w:val="00811E4C"/>
    <w:rsid w:val="00812501"/>
    <w:rsid w:val="008141CB"/>
    <w:rsid w:val="00824400"/>
    <w:rsid w:val="0082758D"/>
    <w:rsid w:val="008328E1"/>
    <w:rsid w:val="00834AEB"/>
    <w:rsid w:val="008358AE"/>
    <w:rsid w:val="008371F9"/>
    <w:rsid w:val="00841B21"/>
    <w:rsid w:val="00844B74"/>
    <w:rsid w:val="00853BA4"/>
    <w:rsid w:val="008679B5"/>
    <w:rsid w:val="008723D8"/>
    <w:rsid w:val="0087303F"/>
    <w:rsid w:val="008762A1"/>
    <w:rsid w:val="00877EF5"/>
    <w:rsid w:val="008874B1"/>
    <w:rsid w:val="00890B9B"/>
    <w:rsid w:val="00890C4B"/>
    <w:rsid w:val="008933D9"/>
    <w:rsid w:val="00895771"/>
    <w:rsid w:val="00896743"/>
    <w:rsid w:val="008A14B2"/>
    <w:rsid w:val="008A24EB"/>
    <w:rsid w:val="008B71EC"/>
    <w:rsid w:val="008C38F8"/>
    <w:rsid w:val="008C546E"/>
    <w:rsid w:val="008D4A7C"/>
    <w:rsid w:val="008D6C00"/>
    <w:rsid w:val="008D6F8C"/>
    <w:rsid w:val="008E1B7D"/>
    <w:rsid w:val="008F2033"/>
    <w:rsid w:val="008F2F2B"/>
    <w:rsid w:val="00906BDC"/>
    <w:rsid w:val="00910303"/>
    <w:rsid w:val="009103C4"/>
    <w:rsid w:val="009144E3"/>
    <w:rsid w:val="0091562B"/>
    <w:rsid w:val="0091604A"/>
    <w:rsid w:val="00924161"/>
    <w:rsid w:val="009259B3"/>
    <w:rsid w:val="009318D0"/>
    <w:rsid w:val="009319E5"/>
    <w:rsid w:val="009335DA"/>
    <w:rsid w:val="00934C6D"/>
    <w:rsid w:val="009423C8"/>
    <w:rsid w:val="00944D73"/>
    <w:rsid w:val="00944F94"/>
    <w:rsid w:val="00945660"/>
    <w:rsid w:val="00946A7A"/>
    <w:rsid w:val="009470C1"/>
    <w:rsid w:val="00947AD1"/>
    <w:rsid w:val="00951E18"/>
    <w:rsid w:val="00960D5E"/>
    <w:rsid w:val="00963C77"/>
    <w:rsid w:val="0097294B"/>
    <w:rsid w:val="009840EC"/>
    <w:rsid w:val="00985FE3"/>
    <w:rsid w:val="00990E28"/>
    <w:rsid w:val="00991BF8"/>
    <w:rsid w:val="00991CA5"/>
    <w:rsid w:val="00991EEA"/>
    <w:rsid w:val="00992771"/>
    <w:rsid w:val="00993B70"/>
    <w:rsid w:val="009A3336"/>
    <w:rsid w:val="009B316C"/>
    <w:rsid w:val="009B4039"/>
    <w:rsid w:val="009B7E0D"/>
    <w:rsid w:val="009C0364"/>
    <w:rsid w:val="009C4D85"/>
    <w:rsid w:val="009C6B5A"/>
    <w:rsid w:val="009C703B"/>
    <w:rsid w:val="009D3DB3"/>
    <w:rsid w:val="009E2C2B"/>
    <w:rsid w:val="009E5ECC"/>
    <w:rsid w:val="009E685D"/>
    <w:rsid w:val="009F06AD"/>
    <w:rsid w:val="009F2091"/>
    <w:rsid w:val="009F57B6"/>
    <w:rsid w:val="00A054AC"/>
    <w:rsid w:val="00A05B22"/>
    <w:rsid w:val="00A075C7"/>
    <w:rsid w:val="00A10E45"/>
    <w:rsid w:val="00A12132"/>
    <w:rsid w:val="00A1700B"/>
    <w:rsid w:val="00A1730D"/>
    <w:rsid w:val="00A26840"/>
    <w:rsid w:val="00A311CB"/>
    <w:rsid w:val="00A338EB"/>
    <w:rsid w:val="00A35499"/>
    <w:rsid w:val="00A3648B"/>
    <w:rsid w:val="00A36BBB"/>
    <w:rsid w:val="00A43CE5"/>
    <w:rsid w:val="00A53CD4"/>
    <w:rsid w:val="00A571EA"/>
    <w:rsid w:val="00A70F44"/>
    <w:rsid w:val="00A84901"/>
    <w:rsid w:val="00A8531D"/>
    <w:rsid w:val="00A859D3"/>
    <w:rsid w:val="00A86E5F"/>
    <w:rsid w:val="00A91645"/>
    <w:rsid w:val="00A919C7"/>
    <w:rsid w:val="00A92214"/>
    <w:rsid w:val="00AA0A2C"/>
    <w:rsid w:val="00AA49EC"/>
    <w:rsid w:val="00AB06CB"/>
    <w:rsid w:val="00AB1B82"/>
    <w:rsid w:val="00AB384B"/>
    <w:rsid w:val="00AB3B4B"/>
    <w:rsid w:val="00AC52E3"/>
    <w:rsid w:val="00AC5349"/>
    <w:rsid w:val="00AD123C"/>
    <w:rsid w:val="00AD2042"/>
    <w:rsid w:val="00AD40D7"/>
    <w:rsid w:val="00AD7FB0"/>
    <w:rsid w:val="00AE158E"/>
    <w:rsid w:val="00AE3406"/>
    <w:rsid w:val="00AE5C84"/>
    <w:rsid w:val="00AF3168"/>
    <w:rsid w:val="00B029A9"/>
    <w:rsid w:val="00B05447"/>
    <w:rsid w:val="00B0565A"/>
    <w:rsid w:val="00B05FFF"/>
    <w:rsid w:val="00B104EF"/>
    <w:rsid w:val="00B174A1"/>
    <w:rsid w:val="00B22850"/>
    <w:rsid w:val="00B23363"/>
    <w:rsid w:val="00B238A5"/>
    <w:rsid w:val="00B262CC"/>
    <w:rsid w:val="00B32B3E"/>
    <w:rsid w:val="00B35C6D"/>
    <w:rsid w:val="00B46390"/>
    <w:rsid w:val="00B51EAC"/>
    <w:rsid w:val="00B6345A"/>
    <w:rsid w:val="00B6445C"/>
    <w:rsid w:val="00B64530"/>
    <w:rsid w:val="00B65A2B"/>
    <w:rsid w:val="00B7479D"/>
    <w:rsid w:val="00B8195D"/>
    <w:rsid w:val="00B8218A"/>
    <w:rsid w:val="00B8401B"/>
    <w:rsid w:val="00B8507B"/>
    <w:rsid w:val="00B862C0"/>
    <w:rsid w:val="00B87819"/>
    <w:rsid w:val="00BA004E"/>
    <w:rsid w:val="00BA3F8C"/>
    <w:rsid w:val="00BA46B4"/>
    <w:rsid w:val="00BB1596"/>
    <w:rsid w:val="00BB28D8"/>
    <w:rsid w:val="00BB2A13"/>
    <w:rsid w:val="00BB3B5A"/>
    <w:rsid w:val="00BC0F0B"/>
    <w:rsid w:val="00BC4A0A"/>
    <w:rsid w:val="00BE1C58"/>
    <w:rsid w:val="00BF1B99"/>
    <w:rsid w:val="00BF3A59"/>
    <w:rsid w:val="00BF7797"/>
    <w:rsid w:val="00C10D41"/>
    <w:rsid w:val="00C16F60"/>
    <w:rsid w:val="00C20DD2"/>
    <w:rsid w:val="00C34847"/>
    <w:rsid w:val="00C4478D"/>
    <w:rsid w:val="00C4630C"/>
    <w:rsid w:val="00C50E9F"/>
    <w:rsid w:val="00C53A8B"/>
    <w:rsid w:val="00C54F36"/>
    <w:rsid w:val="00C56034"/>
    <w:rsid w:val="00C663EA"/>
    <w:rsid w:val="00C713D2"/>
    <w:rsid w:val="00C76650"/>
    <w:rsid w:val="00C76C89"/>
    <w:rsid w:val="00C838CB"/>
    <w:rsid w:val="00C8518F"/>
    <w:rsid w:val="00C85A73"/>
    <w:rsid w:val="00C90647"/>
    <w:rsid w:val="00CA1314"/>
    <w:rsid w:val="00CB011E"/>
    <w:rsid w:val="00CB29F4"/>
    <w:rsid w:val="00CB562F"/>
    <w:rsid w:val="00CB6FFD"/>
    <w:rsid w:val="00CB71DA"/>
    <w:rsid w:val="00CC5156"/>
    <w:rsid w:val="00CC5BAC"/>
    <w:rsid w:val="00CC7701"/>
    <w:rsid w:val="00CD2797"/>
    <w:rsid w:val="00CD4152"/>
    <w:rsid w:val="00CD4493"/>
    <w:rsid w:val="00CD75E6"/>
    <w:rsid w:val="00CD77AA"/>
    <w:rsid w:val="00CE1418"/>
    <w:rsid w:val="00CE1F4A"/>
    <w:rsid w:val="00CE4FD6"/>
    <w:rsid w:val="00CF5752"/>
    <w:rsid w:val="00CF62F1"/>
    <w:rsid w:val="00D07C36"/>
    <w:rsid w:val="00D10074"/>
    <w:rsid w:val="00D1082C"/>
    <w:rsid w:val="00D2153B"/>
    <w:rsid w:val="00D2226B"/>
    <w:rsid w:val="00D24AB4"/>
    <w:rsid w:val="00D43D3D"/>
    <w:rsid w:val="00D449E4"/>
    <w:rsid w:val="00D54844"/>
    <w:rsid w:val="00D570F8"/>
    <w:rsid w:val="00D5712F"/>
    <w:rsid w:val="00D72C16"/>
    <w:rsid w:val="00D74813"/>
    <w:rsid w:val="00D77C72"/>
    <w:rsid w:val="00D83C23"/>
    <w:rsid w:val="00D90658"/>
    <w:rsid w:val="00D96DAB"/>
    <w:rsid w:val="00D96EAB"/>
    <w:rsid w:val="00DB4855"/>
    <w:rsid w:val="00DB5BE4"/>
    <w:rsid w:val="00DC1F88"/>
    <w:rsid w:val="00DD08CB"/>
    <w:rsid w:val="00DD6629"/>
    <w:rsid w:val="00DE2187"/>
    <w:rsid w:val="00DF6BAE"/>
    <w:rsid w:val="00E0145A"/>
    <w:rsid w:val="00E10DBD"/>
    <w:rsid w:val="00E14E0B"/>
    <w:rsid w:val="00E256BC"/>
    <w:rsid w:val="00E36191"/>
    <w:rsid w:val="00E36EED"/>
    <w:rsid w:val="00E4137C"/>
    <w:rsid w:val="00E52290"/>
    <w:rsid w:val="00E55C77"/>
    <w:rsid w:val="00E606F0"/>
    <w:rsid w:val="00E651B0"/>
    <w:rsid w:val="00E65564"/>
    <w:rsid w:val="00E73F1D"/>
    <w:rsid w:val="00E850CF"/>
    <w:rsid w:val="00EA0DEE"/>
    <w:rsid w:val="00EA6C8F"/>
    <w:rsid w:val="00EB2B59"/>
    <w:rsid w:val="00EB69F7"/>
    <w:rsid w:val="00EB78B2"/>
    <w:rsid w:val="00EC626A"/>
    <w:rsid w:val="00EC63F3"/>
    <w:rsid w:val="00ED5598"/>
    <w:rsid w:val="00EE59C2"/>
    <w:rsid w:val="00EF0962"/>
    <w:rsid w:val="00EF4E4A"/>
    <w:rsid w:val="00EF5CC5"/>
    <w:rsid w:val="00F00B3D"/>
    <w:rsid w:val="00F03836"/>
    <w:rsid w:val="00F064DC"/>
    <w:rsid w:val="00F07565"/>
    <w:rsid w:val="00F201E7"/>
    <w:rsid w:val="00F21F13"/>
    <w:rsid w:val="00F303A2"/>
    <w:rsid w:val="00F50506"/>
    <w:rsid w:val="00F57246"/>
    <w:rsid w:val="00F57F38"/>
    <w:rsid w:val="00F756F0"/>
    <w:rsid w:val="00F76439"/>
    <w:rsid w:val="00F80DBE"/>
    <w:rsid w:val="00F81529"/>
    <w:rsid w:val="00F81854"/>
    <w:rsid w:val="00F8226D"/>
    <w:rsid w:val="00F95275"/>
    <w:rsid w:val="00F95967"/>
    <w:rsid w:val="00F9618E"/>
    <w:rsid w:val="00FA1393"/>
    <w:rsid w:val="00FC07BD"/>
    <w:rsid w:val="00FC1A9A"/>
    <w:rsid w:val="00FC31C8"/>
    <w:rsid w:val="00FC49E2"/>
    <w:rsid w:val="00FC6EE0"/>
    <w:rsid w:val="00FC7C18"/>
    <w:rsid w:val="00FD39B2"/>
    <w:rsid w:val="00FD4952"/>
    <w:rsid w:val="00FE1124"/>
    <w:rsid w:val="00FE3571"/>
    <w:rsid w:val="00FF1CA9"/>
    <w:rsid w:val="00FF4E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lsdException w:name="annotation reference"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0">
    <w:name w:val="Normal"/>
    <w:aliases w:val="Термины"/>
    <w:qFormat/>
    <w:rsid w:val="002758A4"/>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rsid w:val="00183653"/>
    <w:pPr>
      <w:ind w:firstLine="0"/>
      <w:outlineLvl w:val="0"/>
    </w:pPr>
  </w:style>
  <w:style w:type="paragraph" w:styleId="2">
    <w:name w:val="heading 2"/>
    <w:aliases w:val="Наим. подраздела"/>
    <w:basedOn w:val="a1"/>
    <w:link w:val="20"/>
    <w:uiPriority w:val="9"/>
    <w:unhideWhenUsed/>
    <w:qFormat/>
    <w:rsid w:val="002F7719"/>
    <w:pPr>
      <w:outlineLvl w:val="1"/>
    </w:pPr>
  </w:style>
  <w:style w:type="paragraph" w:styleId="3">
    <w:name w:val="heading 3"/>
    <w:basedOn w:val="a0"/>
    <w:next w:val="a0"/>
    <w:link w:val="30"/>
    <w:uiPriority w:val="9"/>
    <w:unhideWhenUsed/>
    <w:rsid w:val="00250649"/>
    <w:pPr>
      <w:keepNext/>
      <w:keepLines/>
      <w:spacing w:before="20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basedOn w:val="a2"/>
    <w:uiPriority w:val="99"/>
    <w:unhideWhenUsed/>
    <w:rsid w:val="004B3C53"/>
    <w:rPr>
      <w:color w:val="0000FF"/>
      <w:u w:val="single"/>
    </w:rPr>
  </w:style>
  <w:style w:type="character" w:customStyle="1" w:styleId="11">
    <w:name w:val="Заголовок 1 Знак"/>
    <w:basedOn w:val="a2"/>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basedOn w:val="a2"/>
    <w:uiPriority w:val="99"/>
    <w:semiHidden/>
    <w:qFormat/>
    <w:rsid w:val="00E9341B"/>
    <w:rPr>
      <w:rFonts w:ascii="Tahoma" w:hAnsi="Tahoma" w:cs="Tahoma"/>
      <w:sz w:val="16"/>
      <w:szCs w:val="16"/>
    </w:rPr>
  </w:style>
  <w:style w:type="character" w:customStyle="1" w:styleId="a8">
    <w:name w:val="Подзаголовок Знак"/>
    <w:basedOn w:val="a2"/>
    <w:uiPriority w:val="11"/>
    <w:rsid w:val="00181EC4"/>
    <w:rPr>
      <w:rFonts w:ascii="Times New Roman" w:hAnsi="Times New Roman" w:cs="Times New Roman"/>
      <w:b/>
      <w:sz w:val="24"/>
      <w:szCs w:val="24"/>
      <w:u w:val="single"/>
    </w:rPr>
  </w:style>
  <w:style w:type="character" w:styleId="a9">
    <w:name w:val="Subtle Reference"/>
    <w:uiPriority w:val="31"/>
    <w:rsid w:val="00181EC4"/>
    <w:rPr>
      <w:rFonts w:ascii="Times New Roman" w:hAnsi="Times New Roman" w:cs="Times New Roman"/>
      <w:b/>
      <w:sz w:val="24"/>
      <w:szCs w:val="24"/>
    </w:rPr>
  </w:style>
  <w:style w:type="character" w:customStyle="1" w:styleId="aa">
    <w:name w:val="Абзац списка Знак"/>
    <w:basedOn w:val="a2"/>
    <w:uiPriority w:val="34"/>
    <w:rsid w:val="00300F50"/>
  </w:style>
  <w:style w:type="character" w:customStyle="1" w:styleId="ab">
    <w:name w:val="Без интервала Знак"/>
    <w:basedOn w:val="aa"/>
    <w:uiPriority w:val="1"/>
    <w:rsid w:val="008B1499"/>
    <w:rPr>
      <w:rFonts w:ascii="Times New Roman" w:hAnsi="Times New Roman" w:cs="Times New Roman"/>
      <w:sz w:val="24"/>
      <w:szCs w:val="24"/>
    </w:rPr>
  </w:style>
  <w:style w:type="character" w:customStyle="1" w:styleId="ac">
    <w:name w:val="УД Знак"/>
    <w:basedOn w:val="ab"/>
    <w:rsid w:val="00300F50"/>
    <w:rPr>
      <w:rFonts w:ascii="Times New Roman" w:hAnsi="Times New Roman" w:cs="Times New Roman"/>
      <w:b/>
      <w:sz w:val="24"/>
      <w:szCs w:val="24"/>
    </w:rPr>
  </w:style>
  <w:style w:type="character" w:customStyle="1" w:styleId="ad">
    <w:name w:val="Ком Знак"/>
    <w:basedOn w:val="aa"/>
    <w:rsid w:val="008B1499"/>
    <w:rPr>
      <w:rFonts w:ascii="Times New Roman" w:hAnsi="Times New Roman" w:cs="Times New Roman"/>
      <w:i/>
      <w:sz w:val="24"/>
      <w:szCs w:val="24"/>
    </w:rPr>
  </w:style>
  <w:style w:type="character" w:styleId="ae">
    <w:name w:val="annotation reference"/>
    <w:basedOn w:val="a2"/>
    <w:uiPriority w:val="99"/>
    <w:semiHidden/>
    <w:unhideWhenUsed/>
    <w:qFormat/>
    <w:rsid w:val="009C1F13"/>
    <w:rPr>
      <w:sz w:val="16"/>
      <w:szCs w:val="16"/>
    </w:rPr>
  </w:style>
  <w:style w:type="character" w:customStyle="1" w:styleId="af">
    <w:name w:val="Текст примечания Знак"/>
    <w:basedOn w:val="a2"/>
    <w:uiPriority w:val="99"/>
    <w:qFormat/>
    <w:rsid w:val="009C1F13"/>
    <w:rPr>
      <w:rFonts w:ascii="Times New Roman" w:hAnsi="Times New Roman"/>
      <w:sz w:val="20"/>
      <w:szCs w:val="20"/>
    </w:rPr>
  </w:style>
  <w:style w:type="character" w:customStyle="1" w:styleId="af0">
    <w:name w:val="Тема примечания Знак"/>
    <w:basedOn w:val="af"/>
    <w:uiPriority w:val="99"/>
    <w:semiHidden/>
    <w:qFormat/>
    <w:rsid w:val="009C1F13"/>
    <w:rPr>
      <w:rFonts w:ascii="Times New Roman" w:hAnsi="Times New Roman"/>
      <w:b/>
      <w:bCs/>
      <w:sz w:val="20"/>
      <w:szCs w:val="20"/>
    </w:rPr>
  </w:style>
  <w:style w:type="character" w:customStyle="1" w:styleId="af1">
    <w:name w:val="Название Знак"/>
    <w:basedOn w:val="a2"/>
    <w:uiPriority w:val="10"/>
    <w:rsid w:val="00A43933"/>
    <w:rPr>
      <w:rFonts w:ascii="Times New Roman" w:eastAsia="Times New Roman" w:hAnsi="Times New Roman" w:cs="Times New Roman"/>
      <w:spacing w:val="-10"/>
      <w:sz w:val="28"/>
      <w:szCs w:val="56"/>
      <w:u w:val="single"/>
    </w:rPr>
  </w:style>
  <w:style w:type="character" w:customStyle="1" w:styleId="pop-slug-vol">
    <w:name w:val="pop-slug-vol"/>
    <w:uiPriority w:val="99"/>
    <w:rsid w:val="00A43933"/>
    <w:rPr>
      <w:rFonts w:cs="Times New Roman"/>
    </w:rPr>
  </w:style>
  <w:style w:type="character" w:customStyle="1" w:styleId="af2">
    <w:name w:val="Текст сноски Знак"/>
    <w:basedOn w:val="a2"/>
    <w:uiPriority w:val="99"/>
    <w:rsid w:val="004008B9"/>
    <w:rPr>
      <w:rFonts w:ascii="Calibri" w:eastAsia="Calibri" w:hAnsi="Calibri" w:cs="Times New Roman"/>
      <w:sz w:val="20"/>
      <w:szCs w:val="20"/>
    </w:rPr>
  </w:style>
  <w:style w:type="character" w:styleId="af3">
    <w:name w:val="footnote reference"/>
    <w:uiPriority w:val="99"/>
    <w:unhideWhenUsed/>
    <w:qFormat/>
    <w:rsid w:val="004008B9"/>
    <w:rPr>
      <w:vertAlign w:val="superscript"/>
    </w:rPr>
  </w:style>
  <w:style w:type="character" w:customStyle="1" w:styleId="20">
    <w:name w:val="Заголовок 2 Знак"/>
    <w:aliases w:val="Наим. подраздела Знак"/>
    <w:basedOn w:val="a2"/>
    <w:link w:val="2"/>
    <w:uiPriority w:val="9"/>
    <w:qFormat/>
    <w:rsid w:val="002F7719"/>
    <w:rPr>
      <w:rFonts w:ascii="Times New Roman" w:hAnsi="Times New Roman" w:cs="Times New Roman"/>
      <w:b/>
      <w:sz w:val="24"/>
      <w:szCs w:val="24"/>
      <w:u w:val="single"/>
    </w:rPr>
  </w:style>
  <w:style w:type="character" w:customStyle="1" w:styleId="Normal1">
    <w:name w:val="Normal1 Знак"/>
    <w:basedOn w:val="a2"/>
    <w:link w:val="Normal1"/>
    <w:uiPriority w:val="99"/>
    <w:rsid w:val="003F4166"/>
    <w:rPr>
      <w:rFonts w:ascii="Times New Roman" w:eastAsia="Times New Roman" w:hAnsi="Times New Roman" w:cs="Times New Roman"/>
      <w:sz w:val="20"/>
      <w:szCs w:val="20"/>
      <w:lang w:eastAsia="ru-RU"/>
    </w:rPr>
  </w:style>
  <w:style w:type="character" w:customStyle="1" w:styleId="12">
    <w:name w:val="Стиль1 Знак"/>
    <w:basedOn w:val="Normal1"/>
    <w:rsid w:val="003F4166"/>
    <w:rPr>
      <w:rFonts w:ascii="Times New Roman" w:eastAsia="Times New Roman"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4">
    <w:name w:val="Ссылка указателя"/>
    <w:qFormat/>
    <w:rsid w:val="00275A41"/>
  </w:style>
  <w:style w:type="paragraph" w:customStyle="1" w:styleId="13">
    <w:name w:val="Заголовок1"/>
    <w:basedOn w:val="a0"/>
    <w:next w:val="af5"/>
    <w:rsid w:val="00275A41"/>
    <w:pPr>
      <w:keepNext/>
      <w:spacing w:before="240" w:after="120"/>
    </w:pPr>
    <w:rPr>
      <w:rFonts w:ascii="Liberation Sans" w:eastAsia="Microsoft YaHei" w:hAnsi="Liberation Sans" w:cs="Mangal"/>
      <w:sz w:val="28"/>
      <w:szCs w:val="28"/>
    </w:rPr>
  </w:style>
  <w:style w:type="paragraph" w:styleId="af5">
    <w:name w:val="Body Text"/>
    <w:basedOn w:val="a0"/>
    <w:link w:val="af6"/>
    <w:rsid w:val="00275A41"/>
    <w:pPr>
      <w:spacing w:after="140" w:line="288" w:lineRule="auto"/>
    </w:pPr>
  </w:style>
  <w:style w:type="paragraph" w:styleId="af7">
    <w:name w:val="List"/>
    <w:basedOn w:val="af5"/>
    <w:rsid w:val="00275A41"/>
    <w:rPr>
      <w:rFonts w:cs="Mangal"/>
    </w:rPr>
  </w:style>
  <w:style w:type="paragraph" w:styleId="af8">
    <w:name w:val="caption"/>
    <w:basedOn w:val="a0"/>
    <w:rsid w:val="00275A41"/>
    <w:pPr>
      <w:suppressLineNumbers/>
      <w:spacing w:before="120" w:after="120"/>
    </w:pPr>
    <w:rPr>
      <w:rFonts w:cs="Mangal"/>
      <w:i/>
      <w:iCs/>
      <w:szCs w:val="24"/>
    </w:rPr>
  </w:style>
  <w:style w:type="paragraph" w:styleId="af9">
    <w:name w:val="index heading"/>
    <w:basedOn w:val="a0"/>
    <w:rsid w:val="00275A41"/>
    <w:pPr>
      <w:suppressLineNumbers/>
    </w:pPr>
    <w:rPr>
      <w:rFonts w:cs="Mangal"/>
    </w:rPr>
  </w:style>
  <w:style w:type="paragraph" w:styleId="afa">
    <w:name w:val="header"/>
    <w:basedOn w:val="a0"/>
    <w:uiPriority w:val="99"/>
    <w:unhideWhenUsed/>
    <w:rsid w:val="00C15E9F"/>
    <w:pPr>
      <w:tabs>
        <w:tab w:val="center" w:pos="4677"/>
        <w:tab w:val="right" w:pos="9355"/>
      </w:tabs>
      <w:spacing w:line="240" w:lineRule="auto"/>
    </w:pPr>
  </w:style>
  <w:style w:type="paragraph" w:styleId="afb">
    <w:name w:val="footer"/>
    <w:basedOn w:val="a0"/>
    <w:uiPriority w:val="99"/>
    <w:unhideWhenUsed/>
    <w:rsid w:val="00C15E9F"/>
    <w:pPr>
      <w:tabs>
        <w:tab w:val="center" w:pos="4677"/>
        <w:tab w:val="right" w:pos="9355"/>
      </w:tabs>
      <w:spacing w:line="240" w:lineRule="auto"/>
    </w:pPr>
  </w:style>
  <w:style w:type="paragraph" w:styleId="afc">
    <w:name w:val="Normal (Web)"/>
    <w:basedOn w:val="a0"/>
    <w:link w:val="afd"/>
    <w:uiPriority w:val="99"/>
    <w:unhideWhenUsed/>
    <w:qFormat/>
    <w:rsid w:val="00990719"/>
    <w:pPr>
      <w:spacing w:beforeAutospacing="1" w:afterAutospacing="1" w:line="288" w:lineRule="auto"/>
    </w:pPr>
    <w:rPr>
      <w:rFonts w:eastAsia="Times New Roman"/>
      <w:szCs w:val="24"/>
      <w:lang w:eastAsia="ru-RU"/>
    </w:rPr>
  </w:style>
  <w:style w:type="paragraph" w:styleId="afe">
    <w:name w:val="List Paragraph"/>
    <w:aliases w:val="Протокол 6"/>
    <w:basedOn w:val="a0"/>
    <w:link w:val="14"/>
    <w:qFormat/>
    <w:rsid w:val="006B7CAB"/>
    <w:pPr>
      <w:ind w:left="720"/>
      <w:contextualSpacing/>
    </w:pPr>
  </w:style>
  <w:style w:type="paragraph" w:customStyle="1" w:styleId="desc">
    <w:name w:val="desc"/>
    <w:basedOn w:val="a0"/>
    <w:rsid w:val="006B7CAB"/>
    <w:pPr>
      <w:spacing w:beforeAutospacing="1" w:afterAutospacing="1" w:line="240" w:lineRule="auto"/>
    </w:pPr>
    <w:rPr>
      <w:rFonts w:eastAsia="Times New Roman"/>
      <w:szCs w:val="24"/>
      <w:lang w:eastAsia="ru-RU"/>
    </w:rPr>
  </w:style>
  <w:style w:type="paragraph" w:styleId="aff">
    <w:name w:val="TOC Heading"/>
    <w:basedOn w:val="10"/>
    <w:uiPriority w:val="39"/>
    <w:unhideWhenUsed/>
    <w:rsid w:val="00E9341B"/>
    <w:pPr>
      <w:spacing w:line="276" w:lineRule="auto"/>
    </w:pPr>
  </w:style>
  <w:style w:type="paragraph" w:styleId="aff0">
    <w:name w:val="Balloon Text"/>
    <w:basedOn w:val="a0"/>
    <w:uiPriority w:val="99"/>
    <w:semiHidden/>
    <w:unhideWhenUsed/>
    <w:qFormat/>
    <w:rsid w:val="00E9341B"/>
    <w:pPr>
      <w:spacing w:line="240" w:lineRule="auto"/>
    </w:pPr>
    <w:rPr>
      <w:rFonts w:ascii="Tahoma" w:hAnsi="Tahoma" w:cs="Tahoma"/>
      <w:sz w:val="16"/>
      <w:szCs w:val="16"/>
    </w:rPr>
  </w:style>
  <w:style w:type="paragraph" w:styleId="15">
    <w:name w:val="toc 1"/>
    <w:basedOn w:val="a0"/>
    <w:autoRedefine/>
    <w:uiPriority w:val="39"/>
    <w:unhideWhenUsed/>
    <w:rsid w:val="0082758D"/>
    <w:pPr>
      <w:tabs>
        <w:tab w:val="right" w:leader="dot" w:pos="9345"/>
      </w:tabs>
      <w:spacing w:after="100"/>
      <w:ind w:firstLine="0"/>
    </w:pPr>
    <w:rPr>
      <w:rFonts w:eastAsia="Times New Roman"/>
      <w:noProof/>
      <w:lang w:eastAsia="ru-RU"/>
    </w:rPr>
  </w:style>
  <w:style w:type="paragraph" w:styleId="a1">
    <w:name w:val="Subtitle"/>
    <w:basedOn w:val="a0"/>
    <w:uiPriority w:val="11"/>
    <w:rsid w:val="00181EC4"/>
    <w:pPr>
      <w:suppressAutoHyphens/>
      <w:spacing w:before="240"/>
    </w:pPr>
    <w:rPr>
      <w:b/>
      <w:szCs w:val="24"/>
      <w:u w:val="single"/>
    </w:rPr>
  </w:style>
  <w:style w:type="paragraph" w:styleId="aff1">
    <w:name w:val="No Spacing"/>
    <w:basedOn w:val="afe"/>
    <w:uiPriority w:val="1"/>
    <w:rsid w:val="008B1499"/>
    <w:pPr>
      <w:spacing w:before="240"/>
      <w:ind w:left="851" w:hanging="425"/>
    </w:pPr>
    <w:rPr>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0"/>
    <w:uiPriority w:val="99"/>
    <w:unhideWhenUsed/>
    <w:qFormat/>
    <w:rsid w:val="009C1F13"/>
    <w:pPr>
      <w:spacing w:line="240" w:lineRule="auto"/>
    </w:pPr>
    <w:rPr>
      <w:sz w:val="20"/>
      <w:szCs w:val="20"/>
    </w:rPr>
  </w:style>
  <w:style w:type="paragraph" w:styleId="aff5">
    <w:name w:val="annotation subject"/>
    <w:basedOn w:val="aff4"/>
    <w:uiPriority w:val="99"/>
    <w:semiHidden/>
    <w:unhideWhenUsed/>
    <w:qFormat/>
    <w:rsid w:val="009C1F13"/>
    <w:rPr>
      <w:b/>
      <w:bCs/>
    </w:rPr>
  </w:style>
  <w:style w:type="paragraph" w:styleId="aff6">
    <w:name w:val="Title"/>
    <w:basedOn w:val="a0"/>
    <w:uiPriority w:val="10"/>
    <w:rsid w:val="00A43933"/>
    <w:pPr>
      <w:contextualSpacing/>
      <w:jc w:val="center"/>
    </w:pPr>
    <w:rPr>
      <w:rFonts w:eastAsia="Times New Roman"/>
      <w:spacing w:val="-10"/>
      <w:sz w:val="28"/>
      <w:szCs w:val="56"/>
      <w:u w:val="single"/>
    </w:rPr>
  </w:style>
  <w:style w:type="paragraph" w:styleId="21">
    <w:name w:val="toc 2"/>
    <w:basedOn w:val="a0"/>
    <w:autoRedefine/>
    <w:uiPriority w:val="39"/>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4008B9"/>
    <w:pPr>
      <w:widowControl w:val="0"/>
      <w:jc w:val="both"/>
    </w:pPr>
    <w:rPr>
      <w:rFonts w:ascii="Times New Roman" w:eastAsia="Times New Roman" w:hAnsi="Times New Roman"/>
    </w:rPr>
  </w:style>
  <w:style w:type="paragraph" w:styleId="aff7">
    <w:name w:val="footnote text"/>
    <w:basedOn w:val="a0"/>
    <w:uiPriority w:val="99"/>
    <w:unhideWhenUsed/>
    <w:rsid w:val="004008B9"/>
    <w:pPr>
      <w:spacing w:after="200" w:line="276" w:lineRule="auto"/>
    </w:pPr>
    <w:rPr>
      <w:rFonts w:ascii="Calibri" w:hAnsi="Calibri"/>
      <w:sz w:val="20"/>
      <w:szCs w:val="20"/>
    </w:rPr>
  </w:style>
  <w:style w:type="paragraph" w:customStyle="1" w:styleId="16">
    <w:name w:val="Оглавление 1 Знак"/>
    <w:basedOn w:val="Normal10"/>
    <w:qFormat/>
    <w:rsid w:val="003F4166"/>
    <w:pPr>
      <w:spacing w:line="360" w:lineRule="auto"/>
      <w:ind w:left="709" w:hanging="283"/>
    </w:pPr>
    <w:rPr>
      <w:sz w:val="24"/>
      <w:szCs w:val="24"/>
    </w:rPr>
  </w:style>
  <w:style w:type="paragraph" w:customStyle="1" w:styleId="aff8">
    <w:name w:val="Содержимое врезки"/>
    <w:basedOn w:val="a0"/>
    <w:qFormat/>
    <w:rsid w:val="00275A41"/>
  </w:style>
  <w:style w:type="table" w:styleId="aff9">
    <w:name w:val="Table Grid"/>
    <w:basedOn w:val="a3"/>
    <w:uiPriority w:val="39"/>
    <w:rsid w:val="00D71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qFormat/>
    <w:rsid w:val="00275A41"/>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szCs w:val="22"/>
      <w:lang w:eastAsia="en-US"/>
    </w:rPr>
  </w:style>
  <w:style w:type="character" w:styleId="affb">
    <w:name w:val="Strong"/>
    <w:basedOn w:val="a2"/>
    <w:uiPriority w:val="22"/>
    <w:qFormat/>
    <w:rsid w:val="009E685D"/>
    <w:rPr>
      <w:b/>
      <w:bCs/>
    </w:rPr>
  </w:style>
  <w:style w:type="character" w:styleId="affc">
    <w:name w:val="Emphasis"/>
    <w:basedOn w:val="a2"/>
    <w:uiPriority w:val="20"/>
    <w:qFormat/>
    <w:rsid w:val="002F7719"/>
    <w:rPr>
      <w:i/>
      <w:iCs/>
    </w:rPr>
  </w:style>
  <w:style w:type="character" w:styleId="affd">
    <w:name w:val="Hyperlink"/>
    <w:basedOn w:val="a2"/>
    <w:uiPriority w:val="99"/>
    <w:unhideWhenUsed/>
    <w:rsid w:val="00275A41"/>
    <w:rPr>
      <w:color w:val="0000FF"/>
      <w:u w:val="single"/>
    </w:rPr>
  </w:style>
  <w:style w:type="paragraph" w:customStyle="1" w:styleId="1">
    <w:name w:val="Стиль1"/>
    <w:basedOn w:val="a0"/>
    <w:link w:val="110"/>
    <w:qFormat/>
    <w:rsid w:val="00EE59C2"/>
    <w:pPr>
      <w:numPr>
        <w:numId w:val="1"/>
      </w:numPr>
      <w:tabs>
        <w:tab w:val="clear" w:pos="720"/>
      </w:tabs>
      <w:spacing w:before="240"/>
      <w:ind w:left="709" w:hanging="425"/>
    </w:pPr>
    <w:rPr>
      <w:rFonts w:eastAsia="Times New Roman"/>
    </w:rPr>
  </w:style>
  <w:style w:type="character" w:customStyle="1" w:styleId="110">
    <w:name w:val="Стиль1 Знак1"/>
    <w:basedOn w:val="a2"/>
    <w:link w:val="1"/>
    <w:rsid w:val="00EE59C2"/>
    <w:rPr>
      <w:rFonts w:ascii="Times New Roman" w:eastAsia="Times New Roman" w:hAnsi="Times New Roman"/>
      <w:sz w:val="24"/>
      <w:szCs w:val="22"/>
      <w:lang w:eastAsia="en-US"/>
    </w:rPr>
  </w:style>
  <w:style w:type="character" w:customStyle="1" w:styleId="apple-style-span">
    <w:name w:val="apple-style-span"/>
    <w:rsid w:val="00021FEA"/>
  </w:style>
  <w:style w:type="paragraph" w:styleId="affe">
    <w:name w:val="Revision"/>
    <w:hidden/>
    <w:uiPriority w:val="99"/>
    <w:semiHidden/>
    <w:rsid w:val="00AE3406"/>
    <w:rPr>
      <w:rFonts w:ascii="Times New Roman" w:hAnsi="Times New Roman"/>
      <w:sz w:val="24"/>
      <w:szCs w:val="22"/>
      <w:lang w:eastAsia="en-US"/>
    </w:rPr>
  </w:style>
  <w:style w:type="paragraph" w:customStyle="1" w:styleId="a">
    <w:name w:val="Список ключевых слов"/>
    <w:basedOn w:val="afe"/>
    <w:link w:val="afff"/>
    <w:qFormat/>
    <w:rsid w:val="0021676E"/>
    <w:pPr>
      <w:numPr>
        <w:numId w:val="3"/>
      </w:numPr>
      <w:ind w:left="0" w:firstLine="709"/>
    </w:pPr>
    <w:rPr>
      <w:szCs w:val="28"/>
    </w:rPr>
  </w:style>
  <w:style w:type="paragraph" w:customStyle="1" w:styleId="afff0">
    <w:name w:val="Сокращения"/>
    <w:basedOn w:val="a0"/>
    <w:link w:val="afff1"/>
    <w:qFormat/>
    <w:rsid w:val="0021676E"/>
  </w:style>
  <w:style w:type="character" w:customStyle="1" w:styleId="14">
    <w:name w:val="Абзац списка Знак1"/>
    <w:aliases w:val="Протокол 6 Знак"/>
    <w:basedOn w:val="a2"/>
    <w:link w:val="afe"/>
    <w:uiPriority w:val="34"/>
    <w:rsid w:val="0021676E"/>
    <w:rPr>
      <w:rFonts w:ascii="Times New Roman" w:hAnsi="Times New Roman"/>
      <w:sz w:val="24"/>
    </w:rPr>
  </w:style>
  <w:style w:type="character" w:customStyle="1" w:styleId="afff">
    <w:name w:val="Список ключевых слов Знак"/>
    <w:basedOn w:val="14"/>
    <w:link w:val="a"/>
    <w:rsid w:val="0021676E"/>
    <w:rPr>
      <w:rFonts w:ascii="Times New Roman" w:hAnsi="Times New Roman"/>
      <w:sz w:val="24"/>
      <w:szCs w:val="28"/>
      <w:lang w:eastAsia="en-US"/>
    </w:rPr>
  </w:style>
  <w:style w:type="paragraph" w:customStyle="1" w:styleId="afff2">
    <w:name w:val="Наим. раздела"/>
    <w:basedOn w:val="CustomContentNormal"/>
    <w:link w:val="afff3"/>
    <w:qFormat/>
    <w:rsid w:val="00C4630C"/>
  </w:style>
  <w:style w:type="character" w:customStyle="1" w:styleId="afff1">
    <w:name w:val="Сокращения Знак"/>
    <w:basedOn w:val="a2"/>
    <w:link w:val="afff0"/>
    <w:rsid w:val="0021676E"/>
    <w:rPr>
      <w:rFonts w:ascii="Times New Roman" w:hAnsi="Times New Roman"/>
      <w:sz w:val="24"/>
    </w:rPr>
  </w:style>
  <w:style w:type="paragraph" w:customStyle="1" w:styleId="17">
    <w:name w:val="Текст в 1 разделе"/>
    <w:basedOn w:val="a0"/>
    <w:link w:val="18"/>
    <w:qFormat/>
    <w:rsid w:val="0021676E"/>
    <w:rPr>
      <w:rFonts w:eastAsia="Times New Roman"/>
      <w:szCs w:val="24"/>
    </w:rPr>
  </w:style>
  <w:style w:type="character" w:customStyle="1" w:styleId="CustomContentNormal0">
    <w:name w:val="Custom Content Normal Знак"/>
    <w:basedOn w:val="a2"/>
    <w:link w:val="CustomContentNormal"/>
    <w:rsid w:val="0021676E"/>
    <w:rPr>
      <w:rFonts w:ascii="Times New Roman" w:eastAsia="Sans" w:hAnsi="Times New Roman"/>
      <w:b/>
      <w:sz w:val="28"/>
      <w:szCs w:val="22"/>
      <w:lang w:val="ru-RU" w:eastAsia="en-US" w:bidi="ar-SA"/>
    </w:rPr>
  </w:style>
  <w:style w:type="character" w:customStyle="1" w:styleId="afff3">
    <w:name w:val="Наим. раздела Знак"/>
    <w:basedOn w:val="CustomContentNormal0"/>
    <w:link w:val="afff2"/>
    <w:rsid w:val="00C4630C"/>
    <w:rPr>
      <w:rFonts w:ascii="Times New Roman" w:eastAsia="Sans" w:hAnsi="Times New Roman"/>
      <w:b/>
      <w:sz w:val="28"/>
      <w:szCs w:val="22"/>
      <w:lang w:val="ru-RU" w:eastAsia="en-US" w:bidi="ar-SA"/>
    </w:rPr>
  </w:style>
  <w:style w:type="paragraph" w:customStyle="1" w:styleId="afff4">
    <w:name w:val="Таблицы"/>
    <w:basedOn w:val="afc"/>
    <w:link w:val="afff5"/>
    <w:qFormat/>
    <w:rsid w:val="0021676E"/>
    <w:pPr>
      <w:spacing w:line="240" w:lineRule="auto"/>
      <w:ind w:firstLine="0"/>
    </w:pPr>
  </w:style>
  <w:style w:type="character" w:customStyle="1" w:styleId="18">
    <w:name w:val="Текст в 1 разделе Знак"/>
    <w:basedOn w:val="a2"/>
    <w:link w:val="17"/>
    <w:rsid w:val="0021676E"/>
    <w:rPr>
      <w:rFonts w:ascii="Times New Roman" w:eastAsia="Times New Roman" w:hAnsi="Times New Roman" w:cs="Times New Roman"/>
      <w:sz w:val="24"/>
      <w:szCs w:val="24"/>
    </w:rPr>
  </w:style>
  <w:style w:type="paragraph" w:customStyle="1" w:styleId="afff6">
    <w:name w:val="Наим. табл"/>
    <w:basedOn w:val="a0"/>
    <w:link w:val="afff7"/>
    <w:qFormat/>
    <w:rsid w:val="0021676E"/>
  </w:style>
  <w:style w:type="character" w:customStyle="1" w:styleId="afd">
    <w:name w:val="Обычный (веб) Знак"/>
    <w:basedOn w:val="a2"/>
    <w:link w:val="afc"/>
    <w:uiPriority w:val="99"/>
    <w:rsid w:val="0021676E"/>
    <w:rPr>
      <w:rFonts w:ascii="Times New Roman" w:eastAsia="Times New Roman" w:hAnsi="Times New Roman" w:cs="Times New Roman"/>
      <w:sz w:val="24"/>
      <w:szCs w:val="24"/>
      <w:lang w:eastAsia="ru-RU"/>
    </w:rPr>
  </w:style>
  <w:style w:type="character" w:customStyle="1" w:styleId="afff5">
    <w:name w:val="Таблицы Знак"/>
    <w:basedOn w:val="afd"/>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334F6C"/>
    <w:rPr>
      <w:szCs w:val="24"/>
    </w:rPr>
  </w:style>
  <w:style w:type="character" w:customStyle="1" w:styleId="afff7">
    <w:name w:val="Наим. табл Знак"/>
    <w:basedOn w:val="a2"/>
    <w:link w:val="afff6"/>
    <w:rsid w:val="0021676E"/>
    <w:rPr>
      <w:rFonts w:ascii="Times New Roman" w:hAnsi="Times New Roman"/>
      <w:sz w:val="24"/>
    </w:rPr>
  </w:style>
  <w:style w:type="paragraph" w:customStyle="1" w:styleId="afff8">
    <w:name w:val="Рекомендация"/>
    <w:basedOn w:val="1"/>
    <w:link w:val="afff9"/>
    <w:qFormat/>
    <w:rsid w:val="0021676E"/>
  </w:style>
  <w:style w:type="character" w:customStyle="1" w:styleId="2-60">
    <w:name w:val="Вводный текст 2-6 разделы Знак"/>
    <w:basedOn w:val="a2"/>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basedOn w:val="110"/>
    <w:link w:val="afff8"/>
    <w:rsid w:val="0021676E"/>
    <w:rPr>
      <w:rFonts w:ascii="Times New Roman" w:eastAsia="Times New Roman" w:hAnsi="Times New Roman"/>
      <w:sz w:val="24"/>
      <w:szCs w:val="22"/>
      <w:lang w:eastAsia="en-US"/>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b">
    <w:name w:val="Памятки"/>
    <w:basedOn w:val="17"/>
    <w:link w:val="afffc"/>
    <w:qFormat/>
    <w:rsid w:val="00094ED6"/>
    <w:rPr>
      <w:i/>
      <w:color w:val="FF0000"/>
      <w:sz w:val="18"/>
    </w:rPr>
  </w:style>
  <w:style w:type="character" w:customStyle="1" w:styleId="afffc">
    <w:name w:val="Памятки Знак"/>
    <w:basedOn w:val="18"/>
    <w:link w:val="afffb"/>
    <w:rsid w:val="00094ED6"/>
    <w:rPr>
      <w:rFonts w:ascii="Times New Roman" w:eastAsia="Times New Roman" w:hAnsi="Times New Roman" w:cs="Times New Roman"/>
      <w:i/>
      <w:color w:val="FF0000"/>
      <w:sz w:val="18"/>
      <w:szCs w:val="24"/>
    </w:rPr>
  </w:style>
  <w:style w:type="table" w:customStyle="1" w:styleId="7">
    <w:name w:val="Сетка таблицы7"/>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3"/>
    <w:next w:val="aff9"/>
    <w:uiPriority w:val="59"/>
    <w:rsid w:val="00A91645"/>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ссылка"/>
    <w:basedOn w:val="a0"/>
    <w:link w:val="afffe"/>
    <w:qFormat/>
    <w:rsid w:val="00A91645"/>
    <w:rPr>
      <w:rFonts w:eastAsia="Times New Roman"/>
      <w:i/>
      <w:color w:val="0070C0"/>
      <w:szCs w:val="24"/>
      <w:u w:val="single"/>
    </w:rPr>
  </w:style>
  <w:style w:type="character" w:customStyle="1" w:styleId="afffe">
    <w:name w:val="ссылка Знак"/>
    <w:basedOn w:val="a2"/>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basedOn w:val="a2"/>
    <w:link w:val="1a"/>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2"/>
    <w:link w:val="23"/>
    <w:rsid w:val="00C4630C"/>
    <w:rPr>
      <w:rFonts w:ascii="Times New Roman" w:eastAsia="Times New Roman" w:hAnsi="Times New Roman" w:cs="Times New Roman"/>
      <w:b/>
      <w:bCs/>
      <w:sz w:val="28"/>
      <w:szCs w:val="28"/>
      <w:shd w:val="clear" w:color="auto" w:fill="FFFFFF"/>
    </w:rPr>
  </w:style>
  <w:style w:type="paragraph" w:customStyle="1" w:styleId="1a">
    <w:name w:val="Основной текст1"/>
    <w:basedOn w:val="a0"/>
    <w:link w:val="affff"/>
    <w:rsid w:val="00C4630C"/>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0"/>
    <w:link w:val="22"/>
    <w:rsid w:val="00C4630C"/>
    <w:pPr>
      <w:widowControl w:val="0"/>
      <w:shd w:val="clear" w:color="auto" w:fill="FFFFFF"/>
      <w:spacing w:after="160" w:line="240" w:lineRule="auto"/>
      <w:ind w:right="100" w:firstLine="0"/>
      <w:jc w:val="center"/>
      <w:outlineLvl w:val="1"/>
    </w:pPr>
    <w:rPr>
      <w:rFonts w:eastAsia="Times New Roman"/>
      <w:b/>
      <w:bCs/>
      <w:sz w:val="28"/>
      <w:szCs w:val="28"/>
    </w:rPr>
  </w:style>
  <w:style w:type="paragraph" w:customStyle="1" w:styleId="p6">
    <w:name w:val="p6"/>
    <w:basedOn w:val="a0"/>
    <w:rsid w:val="00A338EB"/>
    <w:pPr>
      <w:spacing w:before="100" w:beforeAutospacing="1" w:after="100" w:afterAutospacing="1"/>
      <w:contextualSpacing/>
    </w:pPr>
    <w:rPr>
      <w:rFonts w:eastAsia="Times New Roman"/>
      <w:lang w:eastAsia="ru-RU"/>
    </w:rPr>
  </w:style>
  <w:style w:type="character" w:customStyle="1" w:styleId="s1">
    <w:name w:val="s1"/>
    <w:basedOn w:val="a2"/>
    <w:rsid w:val="00A338EB"/>
  </w:style>
  <w:style w:type="paragraph" w:customStyle="1" w:styleId="1b">
    <w:name w:val="Обычный с отступом 1 см"/>
    <w:basedOn w:val="a0"/>
    <w:rsid w:val="00B174A1"/>
    <w:pPr>
      <w:widowControl w:val="0"/>
      <w:spacing w:after="160"/>
      <w:ind w:firstLine="567"/>
      <w:contextualSpacing/>
    </w:pPr>
    <w:rPr>
      <w:rFonts w:ascii="Arial" w:eastAsia="Times New Roman" w:hAnsi="Arial" w:cs="Arial"/>
      <w:sz w:val="28"/>
      <w:szCs w:val="28"/>
      <w:lang w:eastAsia="ru-RU"/>
    </w:rPr>
  </w:style>
  <w:style w:type="paragraph" w:customStyle="1" w:styleId="p22">
    <w:name w:val="p22"/>
    <w:basedOn w:val="a0"/>
    <w:rsid w:val="00B174A1"/>
    <w:pPr>
      <w:spacing w:before="100" w:beforeAutospacing="1" w:after="100" w:afterAutospacing="1"/>
      <w:contextualSpacing/>
    </w:pPr>
    <w:rPr>
      <w:rFonts w:eastAsia="Times New Roman"/>
      <w:lang w:eastAsia="ru-RU"/>
    </w:rPr>
  </w:style>
  <w:style w:type="character" w:customStyle="1" w:styleId="highlight">
    <w:name w:val="highlight"/>
    <w:basedOn w:val="a2"/>
    <w:rsid w:val="003556B4"/>
  </w:style>
  <w:style w:type="paragraph" w:styleId="24">
    <w:name w:val="Body Text 2"/>
    <w:basedOn w:val="a0"/>
    <w:link w:val="25"/>
    <w:uiPriority w:val="99"/>
    <w:semiHidden/>
    <w:unhideWhenUsed/>
    <w:rsid w:val="00FC6EE0"/>
    <w:pPr>
      <w:spacing w:after="120" w:line="480" w:lineRule="auto"/>
    </w:pPr>
  </w:style>
  <w:style w:type="character" w:customStyle="1" w:styleId="25">
    <w:name w:val="Основной текст 2 Знак"/>
    <w:basedOn w:val="a2"/>
    <w:link w:val="24"/>
    <w:uiPriority w:val="99"/>
    <w:semiHidden/>
    <w:rsid w:val="00FC6EE0"/>
    <w:rPr>
      <w:rFonts w:ascii="Times New Roman" w:hAnsi="Times New Roman"/>
      <w:sz w:val="24"/>
      <w:szCs w:val="22"/>
      <w:lang w:eastAsia="en-US"/>
    </w:rPr>
  </w:style>
  <w:style w:type="paragraph" w:customStyle="1" w:styleId="Web">
    <w:name w:val="Обычный (Web)"/>
    <w:basedOn w:val="a0"/>
    <w:rsid w:val="00FC6EE0"/>
    <w:pPr>
      <w:suppressAutoHyphens/>
      <w:spacing w:before="280" w:after="280"/>
    </w:pPr>
    <w:rPr>
      <w:rFonts w:cs="Calibri"/>
      <w:szCs w:val="24"/>
      <w:lang w:eastAsia="ar-SA"/>
    </w:rPr>
  </w:style>
  <w:style w:type="paragraph" w:styleId="affff0">
    <w:name w:val="Body Text First Indent"/>
    <w:basedOn w:val="af5"/>
    <w:link w:val="affff1"/>
    <w:uiPriority w:val="99"/>
    <w:semiHidden/>
    <w:unhideWhenUsed/>
    <w:rsid w:val="00363DD5"/>
    <w:pPr>
      <w:spacing w:after="0" w:line="360" w:lineRule="auto"/>
      <w:ind w:firstLine="360"/>
    </w:pPr>
    <w:rPr>
      <w:rFonts w:eastAsiaTheme="minorHAnsi" w:cstheme="minorBidi"/>
    </w:rPr>
  </w:style>
  <w:style w:type="character" w:customStyle="1" w:styleId="af6">
    <w:name w:val="Основной текст Знак"/>
    <w:basedOn w:val="a2"/>
    <w:link w:val="af5"/>
    <w:rsid w:val="00363DD5"/>
    <w:rPr>
      <w:rFonts w:ascii="Times New Roman" w:hAnsi="Times New Roman"/>
      <w:sz w:val="24"/>
      <w:szCs w:val="22"/>
      <w:lang w:eastAsia="en-US"/>
    </w:rPr>
  </w:style>
  <w:style w:type="character" w:customStyle="1" w:styleId="affff1">
    <w:name w:val="Красная строка Знак"/>
    <w:basedOn w:val="af6"/>
    <w:link w:val="affff0"/>
    <w:uiPriority w:val="99"/>
    <w:semiHidden/>
    <w:rsid w:val="00363DD5"/>
    <w:rPr>
      <w:rFonts w:eastAsiaTheme="minorHAnsi" w:cstheme="minorBidi"/>
    </w:rPr>
  </w:style>
  <w:style w:type="paragraph" w:customStyle="1" w:styleId="210">
    <w:name w:val="Основной текст 21"/>
    <w:basedOn w:val="a0"/>
    <w:rsid w:val="00363DD5"/>
    <w:pPr>
      <w:suppressAutoHyphens/>
      <w:spacing w:line="240" w:lineRule="auto"/>
      <w:ind w:firstLine="0"/>
    </w:pPr>
    <w:rPr>
      <w:rFonts w:eastAsia="Times New Roman"/>
      <w:szCs w:val="20"/>
      <w:lang w:eastAsia="ru-RU"/>
    </w:rPr>
  </w:style>
  <w:style w:type="character" w:customStyle="1" w:styleId="30">
    <w:name w:val="Заголовок 3 Знак"/>
    <w:basedOn w:val="a2"/>
    <w:link w:val="3"/>
    <w:uiPriority w:val="9"/>
    <w:rsid w:val="00250649"/>
    <w:rPr>
      <w:rFonts w:asciiTheme="majorHAnsi" w:eastAsiaTheme="majorEastAsia" w:hAnsiTheme="majorHAnsi" w:cstheme="majorBidi"/>
      <w:b/>
      <w:bCs/>
      <w:color w:val="4F81BD" w:themeColor="accent1"/>
      <w:sz w:val="24"/>
      <w:szCs w:val="22"/>
      <w:lang w:eastAsia="en-US"/>
    </w:rPr>
  </w:style>
  <w:style w:type="character" w:customStyle="1" w:styleId="A90">
    <w:name w:val="A9"/>
    <w:uiPriority w:val="99"/>
    <w:rsid w:val="00250649"/>
    <w:rPr>
      <w:rFonts w:cs="Minion"/>
      <w:color w:val="000000"/>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362896">
      <w:bodyDiv w:val="1"/>
      <w:marLeft w:val="0"/>
      <w:marRight w:val="0"/>
      <w:marTop w:val="0"/>
      <w:marBottom w:val="0"/>
      <w:divBdr>
        <w:top w:val="none" w:sz="0" w:space="0" w:color="auto"/>
        <w:left w:val="none" w:sz="0" w:space="0" w:color="auto"/>
        <w:bottom w:val="none" w:sz="0" w:space="0" w:color="auto"/>
        <w:right w:val="none" w:sz="0" w:space="0" w:color="auto"/>
      </w:divBdr>
      <w:divsChild>
        <w:div w:id="1960333870">
          <w:marLeft w:val="0"/>
          <w:marRight w:val="0"/>
          <w:marTop w:val="0"/>
          <w:marBottom w:val="0"/>
          <w:divBdr>
            <w:top w:val="none" w:sz="0" w:space="0" w:color="auto"/>
            <w:left w:val="none" w:sz="0" w:space="0" w:color="auto"/>
            <w:bottom w:val="none" w:sz="0" w:space="0" w:color="auto"/>
            <w:right w:val="none" w:sz="0" w:space="0" w:color="auto"/>
          </w:divBdr>
        </w:div>
        <w:div w:id="1484663753">
          <w:marLeft w:val="0"/>
          <w:marRight w:val="0"/>
          <w:marTop w:val="0"/>
          <w:marBottom w:val="0"/>
          <w:divBdr>
            <w:top w:val="none" w:sz="0" w:space="0" w:color="auto"/>
            <w:left w:val="none" w:sz="0" w:space="0" w:color="auto"/>
            <w:bottom w:val="none" w:sz="0" w:space="0" w:color="auto"/>
            <w:right w:val="none" w:sz="0" w:space="0" w:color="auto"/>
          </w:divBdr>
        </w:div>
        <w:div w:id="1437557044">
          <w:marLeft w:val="0"/>
          <w:marRight w:val="0"/>
          <w:marTop w:val="0"/>
          <w:marBottom w:val="0"/>
          <w:divBdr>
            <w:top w:val="none" w:sz="0" w:space="0" w:color="auto"/>
            <w:left w:val="none" w:sz="0" w:space="0" w:color="auto"/>
            <w:bottom w:val="none" w:sz="0" w:space="0" w:color="auto"/>
            <w:right w:val="none" w:sz="0" w:space="0" w:color="auto"/>
          </w:divBdr>
        </w:div>
        <w:div w:id="805122740">
          <w:marLeft w:val="0"/>
          <w:marRight w:val="0"/>
          <w:marTop w:val="0"/>
          <w:marBottom w:val="0"/>
          <w:divBdr>
            <w:top w:val="none" w:sz="0" w:space="0" w:color="auto"/>
            <w:left w:val="none" w:sz="0" w:space="0" w:color="auto"/>
            <w:bottom w:val="none" w:sz="0" w:space="0" w:color="auto"/>
            <w:right w:val="none" w:sz="0" w:space="0" w:color="auto"/>
          </w:divBdr>
        </w:div>
        <w:div w:id="780760859">
          <w:marLeft w:val="0"/>
          <w:marRight w:val="0"/>
          <w:marTop w:val="0"/>
          <w:marBottom w:val="0"/>
          <w:divBdr>
            <w:top w:val="none" w:sz="0" w:space="0" w:color="auto"/>
            <w:left w:val="none" w:sz="0" w:space="0" w:color="auto"/>
            <w:bottom w:val="none" w:sz="0" w:space="0" w:color="auto"/>
            <w:right w:val="none" w:sz="0" w:space="0" w:color="auto"/>
          </w:divBdr>
        </w:div>
        <w:div w:id="1804762615">
          <w:marLeft w:val="0"/>
          <w:marRight w:val="0"/>
          <w:marTop w:val="0"/>
          <w:marBottom w:val="0"/>
          <w:divBdr>
            <w:top w:val="none" w:sz="0" w:space="0" w:color="auto"/>
            <w:left w:val="none" w:sz="0" w:space="0" w:color="auto"/>
            <w:bottom w:val="none" w:sz="0" w:space="0" w:color="auto"/>
            <w:right w:val="none" w:sz="0" w:space="0" w:color="auto"/>
          </w:divBdr>
        </w:div>
        <w:div w:id="593707594">
          <w:marLeft w:val="0"/>
          <w:marRight w:val="0"/>
          <w:marTop w:val="0"/>
          <w:marBottom w:val="0"/>
          <w:divBdr>
            <w:top w:val="none" w:sz="0" w:space="0" w:color="auto"/>
            <w:left w:val="none" w:sz="0" w:space="0" w:color="auto"/>
            <w:bottom w:val="none" w:sz="0" w:space="0" w:color="auto"/>
            <w:right w:val="none" w:sz="0" w:space="0" w:color="auto"/>
          </w:divBdr>
        </w:div>
        <w:div w:id="944386245">
          <w:marLeft w:val="0"/>
          <w:marRight w:val="0"/>
          <w:marTop w:val="0"/>
          <w:marBottom w:val="0"/>
          <w:divBdr>
            <w:top w:val="none" w:sz="0" w:space="0" w:color="auto"/>
            <w:left w:val="none" w:sz="0" w:space="0" w:color="auto"/>
            <w:bottom w:val="none" w:sz="0" w:space="0" w:color="auto"/>
            <w:right w:val="none" w:sz="0" w:space="0" w:color="auto"/>
          </w:divBdr>
        </w:div>
        <w:div w:id="386563699">
          <w:marLeft w:val="0"/>
          <w:marRight w:val="0"/>
          <w:marTop w:val="0"/>
          <w:marBottom w:val="0"/>
          <w:divBdr>
            <w:top w:val="none" w:sz="0" w:space="0" w:color="auto"/>
            <w:left w:val="none" w:sz="0" w:space="0" w:color="auto"/>
            <w:bottom w:val="none" w:sz="0" w:space="0" w:color="auto"/>
            <w:right w:val="none" w:sz="0" w:space="0" w:color="auto"/>
          </w:divBdr>
        </w:div>
        <w:div w:id="520437671">
          <w:marLeft w:val="0"/>
          <w:marRight w:val="0"/>
          <w:marTop w:val="0"/>
          <w:marBottom w:val="0"/>
          <w:divBdr>
            <w:top w:val="none" w:sz="0" w:space="0" w:color="auto"/>
            <w:left w:val="none" w:sz="0" w:space="0" w:color="auto"/>
            <w:bottom w:val="none" w:sz="0" w:space="0" w:color="auto"/>
            <w:right w:val="none" w:sz="0" w:space="0" w:color="auto"/>
          </w:divBdr>
        </w:div>
      </w:divsChild>
    </w:div>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36653528">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06158696">
      <w:bodyDiv w:val="1"/>
      <w:marLeft w:val="0"/>
      <w:marRight w:val="0"/>
      <w:marTop w:val="0"/>
      <w:marBottom w:val="0"/>
      <w:divBdr>
        <w:top w:val="none" w:sz="0" w:space="0" w:color="auto"/>
        <w:left w:val="none" w:sz="0" w:space="0" w:color="auto"/>
        <w:bottom w:val="none" w:sz="0" w:space="0" w:color="auto"/>
        <w:right w:val="none" w:sz="0" w:space="0" w:color="auto"/>
      </w:divBdr>
      <w:divsChild>
        <w:div w:id="2018925916">
          <w:marLeft w:val="0"/>
          <w:marRight w:val="0"/>
          <w:marTop w:val="0"/>
          <w:marBottom w:val="0"/>
          <w:divBdr>
            <w:top w:val="none" w:sz="0" w:space="0" w:color="auto"/>
            <w:left w:val="none" w:sz="0" w:space="0" w:color="auto"/>
            <w:bottom w:val="none" w:sz="0" w:space="0" w:color="auto"/>
            <w:right w:val="none" w:sz="0" w:space="0" w:color="auto"/>
          </w:divBdr>
        </w:div>
        <w:div w:id="610747490">
          <w:marLeft w:val="0"/>
          <w:marRight w:val="0"/>
          <w:marTop w:val="0"/>
          <w:marBottom w:val="0"/>
          <w:divBdr>
            <w:top w:val="none" w:sz="0" w:space="0" w:color="auto"/>
            <w:left w:val="none" w:sz="0" w:space="0" w:color="auto"/>
            <w:bottom w:val="none" w:sz="0" w:space="0" w:color="auto"/>
            <w:right w:val="none" w:sz="0" w:space="0" w:color="auto"/>
          </w:divBdr>
        </w:div>
        <w:div w:id="85620081">
          <w:marLeft w:val="0"/>
          <w:marRight w:val="0"/>
          <w:marTop w:val="0"/>
          <w:marBottom w:val="0"/>
          <w:divBdr>
            <w:top w:val="none" w:sz="0" w:space="0" w:color="auto"/>
            <w:left w:val="none" w:sz="0" w:space="0" w:color="auto"/>
            <w:bottom w:val="none" w:sz="0" w:space="0" w:color="auto"/>
            <w:right w:val="none" w:sz="0" w:space="0" w:color="auto"/>
          </w:divBdr>
        </w:div>
        <w:div w:id="589970395">
          <w:marLeft w:val="0"/>
          <w:marRight w:val="0"/>
          <w:marTop w:val="0"/>
          <w:marBottom w:val="0"/>
          <w:divBdr>
            <w:top w:val="none" w:sz="0" w:space="0" w:color="auto"/>
            <w:left w:val="none" w:sz="0" w:space="0" w:color="auto"/>
            <w:bottom w:val="none" w:sz="0" w:space="0" w:color="auto"/>
            <w:right w:val="none" w:sz="0" w:space="0" w:color="auto"/>
          </w:divBdr>
        </w:div>
      </w:divsChild>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02784981">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 w:id="2144349217">
      <w:bodyDiv w:val="1"/>
      <w:marLeft w:val="0"/>
      <w:marRight w:val="0"/>
      <w:marTop w:val="0"/>
      <w:marBottom w:val="0"/>
      <w:divBdr>
        <w:top w:val="none" w:sz="0" w:space="0" w:color="auto"/>
        <w:left w:val="none" w:sz="0" w:space="0" w:color="auto"/>
        <w:bottom w:val="none" w:sz="0" w:space="0" w:color="auto"/>
        <w:right w:val="none" w:sz="0" w:space="0" w:color="auto"/>
      </w:divBdr>
      <w:divsChild>
        <w:div w:id="403794289">
          <w:marLeft w:val="0"/>
          <w:marRight w:val="0"/>
          <w:marTop w:val="0"/>
          <w:marBottom w:val="0"/>
          <w:divBdr>
            <w:top w:val="none" w:sz="0" w:space="0" w:color="auto"/>
            <w:left w:val="none" w:sz="0" w:space="0" w:color="auto"/>
            <w:bottom w:val="none" w:sz="0" w:space="0" w:color="auto"/>
            <w:right w:val="none" w:sz="0" w:space="0" w:color="auto"/>
          </w:divBdr>
        </w:div>
        <w:div w:id="1232495857">
          <w:marLeft w:val="0"/>
          <w:marRight w:val="0"/>
          <w:marTop w:val="0"/>
          <w:marBottom w:val="0"/>
          <w:divBdr>
            <w:top w:val="none" w:sz="0" w:space="0" w:color="auto"/>
            <w:left w:val="none" w:sz="0" w:space="0" w:color="auto"/>
            <w:bottom w:val="none" w:sz="0" w:space="0" w:color="auto"/>
            <w:right w:val="none" w:sz="0" w:space="0" w:color="auto"/>
          </w:divBdr>
        </w:div>
        <w:div w:id="440295354">
          <w:marLeft w:val="0"/>
          <w:marRight w:val="0"/>
          <w:marTop w:val="0"/>
          <w:marBottom w:val="0"/>
          <w:divBdr>
            <w:top w:val="none" w:sz="0" w:space="0" w:color="auto"/>
            <w:left w:val="none" w:sz="0" w:space="0" w:color="auto"/>
            <w:bottom w:val="none" w:sz="0" w:space="0" w:color="auto"/>
            <w:right w:val="none" w:sz="0" w:space="0" w:color="auto"/>
          </w:divBdr>
        </w:div>
        <w:div w:id="327174045">
          <w:marLeft w:val="0"/>
          <w:marRight w:val="0"/>
          <w:marTop w:val="0"/>
          <w:marBottom w:val="0"/>
          <w:divBdr>
            <w:top w:val="none" w:sz="0" w:space="0" w:color="auto"/>
            <w:left w:val="none" w:sz="0" w:space="0" w:color="auto"/>
            <w:bottom w:val="none" w:sz="0" w:space="0" w:color="auto"/>
            <w:right w:val="none" w:sz="0" w:space="0" w:color="auto"/>
          </w:divBdr>
        </w:div>
        <w:div w:id="20860483">
          <w:marLeft w:val="0"/>
          <w:marRight w:val="0"/>
          <w:marTop w:val="0"/>
          <w:marBottom w:val="0"/>
          <w:divBdr>
            <w:top w:val="none" w:sz="0" w:space="0" w:color="auto"/>
            <w:left w:val="none" w:sz="0" w:space="0" w:color="auto"/>
            <w:bottom w:val="none" w:sz="0" w:space="0" w:color="auto"/>
            <w:right w:val="none" w:sz="0" w:space="0" w:color="auto"/>
          </w:divBdr>
        </w:div>
        <w:div w:id="20386948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Bernstein%20JA%5BAuthor%5D&amp;cauthor=true&amp;cauthor_uid=30427977" TargetMode="External"/><Relationship Id="rId13" Type="http://schemas.openxmlformats.org/officeDocument/2006/relationships/hyperlink" Target="https://www.ncbi.nlm.nih.gov/pubmed/?term=Cooney%20M%5BAuthor%5D&amp;cauthor=true&amp;cauthor_uid=29565188"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ncbi.nlm.nih.gov/pubmed/27878468" TargetMode="External"/><Relationship Id="rId17" Type="http://schemas.openxmlformats.org/officeDocument/2006/relationships/image" Target="media/image2.png"/><Relationship Id="rId25"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Abraham%20I%5BAuthor%5D&amp;cauthor=true&amp;cauthor_uid=3042797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rls.rosminzdrav.ru" TargetMode="External"/><Relationship Id="rId23" Type="http://schemas.openxmlformats.org/officeDocument/2006/relationships/header" Target="header1.xml"/><Relationship Id="rId10" Type="http://schemas.openxmlformats.org/officeDocument/2006/relationships/hyperlink" Target="https://www.ncbi.nlm.nih.gov/pubmed/?term=MacDonald%20K%5BAuthor%5D&amp;cauthor=true&amp;cauthor_uid=3042797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ncbi.nlm.nih.gov/pubmed/?term=Ortiz%20B%5BAuthor%5D&amp;cauthor=true&amp;cauthor_uid=30427977" TargetMode="External"/><Relationship Id="rId14" Type="http://schemas.openxmlformats.org/officeDocument/2006/relationships/hyperlink" Target="https://www.ncbi.nlm.nih.gov/pubmed/29565188" TargetMode="External"/><Relationship Id="rId22"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A9D92-9318-460A-812D-6CD930E3B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14128</Words>
  <Characters>80534</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94474</CharactersWithSpaces>
  <SharedDoc>false</SharedDoc>
  <HLinks>
    <vt:vector size="180" baseType="variant">
      <vt:variant>
        <vt:i4>1376317</vt:i4>
      </vt:variant>
      <vt:variant>
        <vt:i4>176</vt:i4>
      </vt:variant>
      <vt:variant>
        <vt:i4>0</vt:i4>
      </vt:variant>
      <vt:variant>
        <vt:i4>5</vt:i4>
      </vt:variant>
      <vt:variant>
        <vt:lpwstr/>
      </vt:variant>
      <vt:variant>
        <vt:lpwstr>_Toc16510491</vt:lpwstr>
      </vt:variant>
      <vt:variant>
        <vt:i4>1310781</vt:i4>
      </vt:variant>
      <vt:variant>
        <vt:i4>170</vt:i4>
      </vt:variant>
      <vt:variant>
        <vt:i4>0</vt:i4>
      </vt:variant>
      <vt:variant>
        <vt:i4>5</vt:i4>
      </vt:variant>
      <vt:variant>
        <vt:lpwstr/>
      </vt:variant>
      <vt:variant>
        <vt:lpwstr>_Toc16510490</vt:lpwstr>
      </vt:variant>
      <vt:variant>
        <vt:i4>1900604</vt:i4>
      </vt:variant>
      <vt:variant>
        <vt:i4>164</vt:i4>
      </vt:variant>
      <vt:variant>
        <vt:i4>0</vt:i4>
      </vt:variant>
      <vt:variant>
        <vt:i4>5</vt:i4>
      </vt:variant>
      <vt:variant>
        <vt:lpwstr/>
      </vt:variant>
      <vt:variant>
        <vt:lpwstr>_Toc16510489</vt:lpwstr>
      </vt:variant>
      <vt:variant>
        <vt:i4>1835068</vt:i4>
      </vt:variant>
      <vt:variant>
        <vt:i4>158</vt:i4>
      </vt:variant>
      <vt:variant>
        <vt:i4>0</vt:i4>
      </vt:variant>
      <vt:variant>
        <vt:i4>5</vt:i4>
      </vt:variant>
      <vt:variant>
        <vt:lpwstr/>
      </vt:variant>
      <vt:variant>
        <vt:lpwstr>_Toc16510488</vt:lpwstr>
      </vt:variant>
      <vt:variant>
        <vt:i4>1245244</vt:i4>
      </vt:variant>
      <vt:variant>
        <vt:i4>152</vt:i4>
      </vt:variant>
      <vt:variant>
        <vt:i4>0</vt:i4>
      </vt:variant>
      <vt:variant>
        <vt:i4>5</vt:i4>
      </vt:variant>
      <vt:variant>
        <vt:lpwstr/>
      </vt:variant>
      <vt:variant>
        <vt:lpwstr>_Toc16510487</vt:lpwstr>
      </vt:variant>
      <vt:variant>
        <vt:i4>1179708</vt:i4>
      </vt:variant>
      <vt:variant>
        <vt:i4>146</vt:i4>
      </vt:variant>
      <vt:variant>
        <vt:i4>0</vt:i4>
      </vt:variant>
      <vt:variant>
        <vt:i4>5</vt:i4>
      </vt:variant>
      <vt:variant>
        <vt:lpwstr/>
      </vt:variant>
      <vt:variant>
        <vt:lpwstr>_Toc16510486</vt:lpwstr>
      </vt:variant>
      <vt:variant>
        <vt:i4>1114172</vt:i4>
      </vt:variant>
      <vt:variant>
        <vt:i4>140</vt:i4>
      </vt:variant>
      <vt:variant>
        <vt:i4>0</vt:i4>
      </vt:variant>
      <vt:variant>
        <vt:i4>5</vt:i4>
      </vt:variant>
      <vt:variant>
        <vt:lpwstr/>
      </vt:variant>
      <vt:variant>
        <vt:lpwstr>_Toc16510485</vt:lpwstr>
      </vt:variant>
      <vt:variant>
        <vt:i4>1048636</vt:i4>
      </vt:variant>
      <vt:variant>
        <vt:i4>134</vt:i4>
      </vt:variant>
      <vt:variant>
        <vt:i4>0</vt:i4>
      </vt:variant>
      <vt:variant>
        <vt:i4>5</vt:i4>
      </vt:variant>
      <vt:variant>
        <vt:lpwstr/>
      </vt:variant>
      <vt:variant>
        <vt:lpwstr>_Toc16510484</vt:lpwstr>
      </vt:variant>
      <vt:variant>
        <vt:i4>1507388</vt:i4>
      </vt:variant>
      <vt:variant>
        <vt:i4>128</vt:i4>
      </vt:variant>
      <vt:variant>
        <vt:i4>0</vt:i4>
      </vt:variant>
      <vt:variant>
        <vt:i4>5</vt:i4>
      </vt:variant>
      <vt:variant>
        <vt:lpwstr/>
      </vt:variant>
      <vt:variant>
        <vt:lpwstr>_Toc16510483</vt:lpwstr>
      </vt:variant>
      <vt:variant>
        <vt:i4>1441852</vt:i4>
      </vt:variant>
      <vt:variant>
        <vt:i4>122</vt:i4>
      </vt:variant>
      <vt:variant>
        <vt:i4>0</vt:i4>
      </vt:variant>
      <vt:variant>
        <vt:i4>5</vt:i4>
      </vt:variant>
      <vt:variant>
        <vt:lpwstr/>
      </vt:variant>
      <vt:variant>
        <vt:lpwstr>_Toc16510482</vt:lpwstr>
      </vt:variant>
      <vt:variant>
        <vt:i4>1376316</vt:i4>
      </vt:variant>
      <vt:variant>
        <vt:i4>116</vt:i4>
      </vt:variant>
      <vt:variant>
        <vt:i4>0</vt:i4>
      </vt:variant>
      <vt:variant>
        <vt:i4>5</vt:i4>
      </vt:variant>
      <vt:variant>
        <vt:lpwstr/>
      </vt:variant>
      <vt:variant>
        <vt:lpwstr>_Toc16510481</vt:lpwstr>
      </vt:variant>
      <vt:variant>
        <vt:i4>1310780</vt:i4>
      </vt:variant>
      <vt:variant>
        <vt:i4>110</vt:i4>
      </vt:variant>
      <vt:variant>
        <vt:i4>0</vt:i4>
      </vt:variant>
      <vt:variant>
        <vt:i4>5</vt:i4>
      </vt:variant>
      <vt:variant>
        <vt:lpwstr/>
      </vt:variant>
      <vt:variant>
        <vt:lpwstr>_Toc16510480</vt:lpwstr>
      </vt:variant>
      <vt:variant>
        <vt:i4>1900595</vt:i4>
      </vt:variant>
      <vt:variant>
        <vt:i4>104</vt:i4>
      </vt:variant>
      <vt:variant>
        <vt:i4>0</vt:i4>
      </vt:variant>
      <vt:variant>
        <vt:i4>5</vt:i4>
      </vt:variant>
      <vt:variant>
        <vt:lpwstr/>
      </vt:variant>
      <vt:variant>
        <vt:lpwstr>_Toc16510479</vt:lpwstr>
      </vt:variant>
      <vt:variant>
        <vt:i4>1835059</vt:i4>
      </vt:variant>
      <vt:variant>
        <vt:i4>98</vt:i4>
      </vt:variant>
      <vt:variant>
        <vt:i4>0</vt:i4>
      </vt:variant>
      <vt:variant>
        <vt:i4>5</vt:i4>
      </vt:variant>
      <vt:variant>
        <vt:lpwstr/>
      </vt:variant>
      <vt:variant>
        <vt:lpwstr>_Toc16510478</vt:lpwstr>
      </vt:variant>
      <vt:variant>
        <vt:i4>1245235</vt:i4>
      </vt:variant>
      <vt:variant>
        <vt:i4>92</vt:i4>
      </vt:variant>
      <vt:variant>
        <vt:i4>0</vt:i4>
      </vt:variant>
      <vt:variant>
        <vt:i4>5</vt:i4>
      </vt:variant>
      <vt:variant>
        <vt:lpwstr/>
      </vt:variant>
      <vt:variant>
        <vt:lpwstr>_Toc16510477</vt:lpwstr>
      </vt:variant>
      <vt:variant>
        <vt:i4>1179699</vt:i4>
      </vt:variant>
      <vt:variant>
        <vt:i4>86</vt:i4>
      </vt:variant>
      <vt:variant>
        <vt:i4>0</vt:i4>
      </vt:variant>
      <vt:variant>
        <vt:i4>5</vt:i4>
      </vt:variant>
      <vt:variant>
        <vt:lpwstr/>
      </vt:variant>
      <vt:variant>
        <vt:lpwstr>_Toc16510476</vt:lpwstr>
      </vt:variant>
      <vt:variant>
        <vt:i4>1114163</vt:i4>
      </vt:variant>
      <vt:variant>
        <vt:i4>80</vt:i4>
      </vt:variant>
      <vt:variant>
        <vt:i4>0</vt:i4>
      </vt:variant>
      <vt:variant>
        <vt:i4>5</vt:i4>
      </vt:variant>
      <vt:variant>
        <vt:lpwstr/>
      </vt:variant>
      <vt:variant>
        <vt:lpwstr>_Toc16510475</vt:lpwstr>
      </vt:variant>
      <vt:variant>
        <vt:i4>1048627</vt:i4>
      </vt:variant>
      <vt:variant>
        <vt:i4>74</vt:i4>
      </vt:variant>
      <vt:variant>
        <vt:i4>0</vt:i4>
      </vt:variant>
      <vt:variant>
        <vt:i4>5</vt:i4>
      </vt:variant>
      <vt:variant>
        <vt:lpwstr/>
      </vt:variant>
      <vt:variant>
        <vt:lpwstr>_Toc16510474</vt:lpwstr>
      </vt:variant>
      <vt:variant>
        <vt:i4>1507379</vt:i4>
      </vt:variant>
      <vt:variant>
        <vt:i4>68</vt:i4>
      </vt:variant>
      <vt:variant>
        <vt:i4>0</vt:i4>
      </vt:variant>
      <vt:variant>
        <vt:i4>5</vt:i4>
      </vt:variant>
      <vt:variant>
        <vt:lpwstr/>
      </vt:variant>
      <vt:variant>
        <vt:lpwstr>_Toc16510473</vt:lpwstr>
      </vt:variant>
      <vt:variant>
        <vt:i4>1441843</vt:i4>
      </vt:variant>
      <vt:variant>
        <vt:i4>62</vt:i4>
      </vt:variant>
      <vt:variant>
        <vt:i4>0</vt:i4>
      </vt:variant>
      <vt:variant>
        <vt:i4>5</vt:i4>
      </vt:variant>
      <vt:variant>
        <vt:lpwstr/>
      </vt:variant>
      <vt:variant>
        <vt:lpwstr>_Toc16510472</vt:lpwstr>
      </vt:variant>
      <vt:variant>
        <vt:i4>1376307</vt:i4>
      </vt:variant>
      <vt:variant>
        <vt:i4>56</vt:i4>
      </vt:variant>
      <vt:variant>
        <vt:i4>0</vt:i4>
      </vt:variant>
      <vt:variant>
        <vt:i4>5</vt:i4>
      </vt:variant>
      <vt:variant>
        <vt:lpwstr/>
      </vt:variant>
      <vt:variant>
        <vt:lpwstr>_Toc16510471</vt:lpwstr>
      </vt:variant>
      <vt:variant>
        <vt:i4>1310771</vt:i4>
      </vt:variant>
      <vt:variant>
        <vt:i4>50</vt:i4>
      </vt:variant>
      <vt:variant>
        <vt:i4>0</vt:i4>
      </vt:variant>
      <vt:variant>
        <vt:i4>5</vt:i4>
      </vt:variant>
      <vt:variant>
        <vt:lpwstr/>
      </vt:variant>
      <vt:variant>
        <vt:lpwstr>_Toc16510470</vt:lpwstr>
      </vt:variant>
      <vt:variant>
        <vt:i4>1900594</vt:i4>
      </vt:variant>
      <vt:variant>
        <vt:i4>44</vt:i4>
      </vt:variant>
      <vt:variant>
        <vt:i4>0</vt:i4>
      </vt:variant>
      <vt:variant>
        <vt:i4>5</vt:i4>
      </vt:variant>
      <vt:variant>
        <vt:lpwstr/>
      </vt:variant>
      <vt:variant>
        <vt:lpwstr>_Toc16510469</vt:lpwstr>
      </vt:variant>
      <vt:variant>
        <vt:i4>1835058</vt:i4>
      </vt:variant>
      <vt:variant>
        <vt:i4>38</vt:i4>
      </vt:variant>
      <vt:variant>
        <vt:i4>0</vt:i4>
      </vt:variant>
      <vt:variant>
        <vt:i4>5</vt:i4>
      </vt:variant>
      <vt:variant>
        <vt:lpwstr/>
      </vt:variant>
      <vt:variant>
        <vt:lpwstr>_Toc16510468</vt:lpwstr>
      </vt:variant>
      <vt:variant>
        <vt:i4>1245234</vt:i4>
      </vt:variant>
      <vt:variant>
        <vt:i4>32</vt:i4>
      </vt:variant>
      <vt:variant>
        <vt:i4>0</vt:i4>
      </vt:variant>
      <vt:variant>
        <vt:i4>5</vt:i4>
      </vt:variant>
      <vt:variant>
        <vt:lpwstr/>
      </vt:variant>
      <vt:variant>
        <vt:lpwstr>_Toc16510467</vt:lpwstr>
      </vt:variant>
      <vt:variant>
        <vt:i4>1179698</vt:i4>
      </vt:variant>
      <vt:variant>
        <vt:i4>26</vt:i4>
      </vt:variant>
      <vt:variant>
        <vt:i4>0</vt:i4>
      </vt:variant>
      <vt:variant>
        <vt:i4>5</vt:i4>
      </vt:variant>
      <vt:variant>
        <vt:lpwstr/>
      </vt:variant>
      <vt:variant>
        <vt:lpwstr>_Toc16510466</vt:lpwstr>
      </vt:variant>
      <vt:variant>
        <vt:i4>1114162</vt:i4>
      </vt:variant>
      <vt:variant>
        <vt:i4>20</vt:i4>
      </vt:variant>
      <vt:variant>
        <vt:i4>0</vt:i4>
      </vt:variant>
      <vt:variant>
        <vt:i4>5</vt:i4>
      </vt:variant>
      <vt:variant>
        <vt:lpwstr/>
      </vt:variant>
      <vt:variant>
        <vt:lpwstr>_Toc16510465</vt:lpwstr>
      </vt:variant>
      <vt:variant>
        <vt:i4>1048626</vt:i4>
      </vt:variant>
      <vt:variant>
        <vt:i4>14</vt:i4>
      </vt:variant>
      <vt:variant>
        <vt:i4>0</vt:i4>
      </vt:variant>
      <vt:variant>
        <vt:i4>5</vt:i4>
      </vt:variant>
      <vt:variant>
        <vt:lpwstr/>
      </vt:variant>
      <vt:variant>
        <vt:lpwstr>_Toc16510464</vt:lpwstr>
      </vt:variant>
      <vt:variant>
        <vt:i4>1507378</vt:i4>
      </vt:variant>
      <vt:variant>
        <vt:i4>8</vt:i4>
      </vt:variant>
      <vt:variant>
        <vt:i4>0</vt:i4>
      </vt:variant>
      <vt:variant>
        <vt:i4>5</vt:i4>
      </vt:variant>
      <vt:variant>
        <vt:lpwstr/>
      </vt:variant>
      <vt:variant>
        <vt:lpwstr>_Toc16510463</vt:lpwstr>
      </vt:variant>
      <vt:variant>
        <vt:i4>1441842</vt:i4>
      </vt:variant>
      <vt:variant>
        <vt:i4>2</vt:i4>
      </vt:variant>
      <vt:variant>
        <vt:i4>0</vt:i4>
      </vt:variant>
      <vt:variant>
        <vt:i4>5</vt:i4>
      </vt:variant>
      <vt:variant>
        <vt:lpwstr/>
      </vt:variant>
      <vt:variant>
        <vt:lpwstr>_Toc16510462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ФГБУ "ЦЭККМП" Минздрава России</dc:creator>
  <cp:lastModifiedBy>orlova</cp:lastModifiedBy>
  <cp:revision>2</cp:revision>
  <cp:lastPrinted>2020-11-13T12:55:00Z</cp:lastPrinted>
  <dcterms:created xsi:type="dcterms:W3CDTF">2020-11-20T11:24:00Z</dcterms:created>
  <dcterms:modified xsi:type="dcterms:W3CDTF">2020-11-20T11:24:00Z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