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B6" w:rsidRDefault="008A50B6">
      <w:pPr>
        <w:rPr>
          <w:sz w:val="28"/>
        </w:rPr>
      </w:pPr>
      <w:bookmarkStart w:id="0" w:name="_GoBack"/>
      <w:bookmarkEnd w:id="0"/>
      <w:r>
        <w:rPr>
          <w:b/>
          <w:sz w:val="28"/>
        </w:rPr>
        <w:t>Ф.И.О.:</w:t>
      </w:r>
      <w:r>
        <w:rPr>
          <w:sz w:val="28"/>
        </w:rPr>
        <w:t xml:space="preserve"> </w:t>
      </w:r>
    </w:p>
    <w:p w:rsidR="008A50B6" w:rsidRDefault="008A50B6">
      <w:pPr>
        <w:rPr>
          <w:sz w:val="28"/>
        </w:rPr>
      </w:pPr>
      <w:r>
        <w:rPr>
          <w:b/>
          <w:sz w:val="28"/>
        </w:rPr>
        <w:t>Возраст:</w:t>
      </w:r>
      <w:r>
        <w:rPr>
          <w:sz w:val="28"/>
        </w:rPr>
        <w:t xml:space="preserve"> 54 года</w:t>
      </w:r>
    </w:p>
    <w:p w:rsidR="008A50B6" w:rsidRPr="008933B4" w:rsidRDefault="008A50B6">
      <w:pPr>
        <w:rPr>
          <w:sz w:val="28"/>
          <w:lang w:val="en-US"/>
        </w:rPr>
      </w:pPr>
      <w:r>
        <w:rPr>
          <w:b/>
          <w:sz w:val="28"/>
        </w:rPr>
        <w:t>Место жительства:</w:t>
      </w:r>
    </w:p>
    <w:p w:rsidR="008A50B6" w:rsidRDefault="008A50B6">
      <w:pPr>
        <w:pStyle w:val="3"/>
      </w:pPr>
      <w:r>
        <w:rPr>
          <w:b/>
        </w:rPr>
        <w:t>Профессия:</w:t>
      </w:r>
      <w:r>
        <w:t xml:space="preserve"> </w:t>
      </w:r>
    </w:p>
    <w:p w:rsidR="008A50B6" w:rsidRDefault="008A50B6">
      <w:pPr>
        <w:rPr>
          <w:sz w:val="28"/>
        </w:rPr>
      </w:pPr>
      <w:r>
        <w:rPr>
          <w:b/>
          <w:sz w:val="28"/>
        </w:rPr>
        <w:t>Дата курации:</w:t>
      </w:r>
      <w:r>
        <w:rPr>
          <w:sz w:val="28"/>
        </w:rPr>
        <w:t xml:space="preserve"> </w:t>
      </w:r>
    </w:p>
    <w:p w:rsidR="008A50B6" w:rsidRDefault="008A50B6">
      <w:pPr>
        <w:rPr>
          <w:sz w:val="28"/>
        </w:rPr>
      </w:pPr>
      <w:r>
        <w:rPr>
          <w:b/>
          <w:sz w:val="28"/>
        </w:rPr>
        <w:t>Диагноз заболевания кожи:</w:t>
      </w:r>
      <w:r>
        <w:rPr>
          <w:sz w:val="28"/>
        </w:rPr>
        <w:t xml:space="preserve"> </w:t>
      </w:r>
      <w:r w:rsidR="004E74CF">
        <w:rPr>
          <w:sz w:val="28"/>
        </w:rPr>
        <w:t>К</w:t>
      </w:r>
      <w:r>
        <w:rPr>
          <w:sz w:val="28"/>
        </w:rPr>
        <w:t>расный плоский лишай, типичная форма</w:t>
      </w:r>
    </w:p>
    <w:p w:rsidR="008A50B6" w:rsidRDefault="008A50B6">
      <w:pPr>
        <w:rPr>
          <w:sz w:val="28"/>
        </w:rPr>
      </w:pPr>
      <w:r>
        <w:rPr>
          <w:b/>
          <w:sz w:val="28"/>
        </w:rPr>
        <w:t>Сопутствующее заболевание:</w:t>
      </w:r>
      <w:r w:rsidR="00006D18">
        <w:rPr>
          <w:sz w:val="28"/>
        </w:rPr>
        <w:t xml:space="preserve"> А</w:t>
      </w:r>
      <w:r>
        <w:rPr>
          <w:sz w:val="28"/>
        </w:rPr>
        <w:t>ллергический ринит</w:t>
      </w:r>
    </w:p>
    <w:p w:rsidR="008A50B6" w:rsidRDefault="00FB0583">
      <w:pPr>
        <w:pStyle w:val="1"/>
        <w:rPr>
          <w:sz w:val="24"/>
        </w:rPr>
      </w:pPr>
      <w:r>
        <w:rPr>
          <w:noProof/>
          <w:sz w:val="24"/>
        </w:rPr>
        <mc:AlternateContent>
          <mc:Choice Requires="wps">
            <w:drawing>
              <wp:anchor distT="0" distB="0" distL="114300" distR="114300" simplePos="0" relativeHeight="251657728" behindDoc="0" locked="0" layoutInCell="0" allowOverlap="1">
                <wp:simplePos x="0" y="0"/>
                <wp:positionH relativeFrom="column">
                  <wp:posOffset>13970</wp:posOffset>
                </wp:positionH>
                <wp:positionV relativeFrom="paragraph">
                  <wp:posOffset>109220</wp:posOffset>
                </wp:positionV>
                <wp:extent cx="621792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90.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59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" o:allowincell="f"/>
            </w:pict>
          </mc:Fallback>
        </mc:AlternateContent>
      </w:r>
    </w:p>
    <w:p w:rsidR="008A50B6" w:rsidRDefault="008A50B6">
      <w:pPr>
        <w:pStyle w:val="1"/>
        <w:jc w:val="left"/>
        <w:rPr>
          <w:sz w:val="24"/>
          <w:u w:val="none"/>
        </w:rPr>
      </w:pPr>
      <w:r>
        <w:rPr>
          <w:sz w:val="24"/>
          <w:u w:val="none"/>
        </w:rPr>
        <w:t>ЖАЛОБЫ:</w:t>
      </w:r>
    </w:p>
    <w:p w:rsidR="008A50B6" w:rsidRDefault="008A50B6">
      <w:pPr>
        <w:pStyle w:val="30"/>
        <w:spacing w:line="360" w:lineRule="auto"/>
        <w:jc w:val="both"/>
      </w:pPr>
      <w:r>
        <w:t>На день курации больная предъявила жалобы на кожные высыпания и незначительный зуд в их области.</w:t>
      </w:r>
    </w:p>
    <w:p w:rsidR="008A50B6" w:rsidRDefault="008A50B6">
      <w:pPr>
        <w:pStyle w:val="1"/>
        <w:jc w:val="left"/>
        <w:rPr>
          <w:sz w:val="24"/>
          <w:u w:val="none"/>
        </w:rPr>
      </w:pPr>
      <w:r>
        <w:rPr>
          <w:sz w:val="24"/>
          <w:u w:val="none"/>
        </w:rPr>
        <w:t>АНАМНЕЗ ЖИЗНИ:</w:t>
      </w:r>
    </w:p>
    <w:p w:rsidR="008A50B6" w:rsidRDefault="008A50B6">
      <w:pPr>
        <w:spacing w:line="360" w:lineRule="auto"/>
        <w:jc w:val="both"/>
        <w:rPr>
          <w:sz w:val="24"/>
        </w:rPr>
      </w:pPr>
      <w:r>
        <w:rPr>
          <w:sz w:val="24"/>
        </w:rPr>
        <w:t>Родилась в срок, росла и развивалась нормально. В физическом и умственном развитии от сверстников не отставала. Рахитом не болела. Семья проживала в отдельной квартире, це</w:t>
      </w:r>
      <w:r>
        <w:rPr>
          <w:sz w:val="24"/>
        </w:rPr>
        <w:t>н</w:t>
      </w:r>
      <w:r>
        <w:rPr>
          <w:sz w:val="24"/>
        </w:rPr>
        <w:t>трального отопления. В школу пошла в возрасте 7 лет, учеба трудностей не вызывала. По око</w:t>
      </w:r>
      <w:r>
        <w:rPr>
          <w:sz w:val="24"/>
        </w:rPr>
        <w:t>н</w:t>
      </w:r>
      <w:r>
        <w:rPr>
          <w:sz w:val="24"/>
        </w:rPr>
        <w:t>чании шк</w:t>
      </w:r>
      <w:r>
        <w:rPr>
          <w:sz w:val="24"/>
        </w:rPr>
        <w:t>о</w:t>
      </w:r>
      <w:r>
        <w:rPr>
          <w:sz w:val="24"/>
        </w:rPr>
        <w:t>лы поступила в МИСИ, по окончании которого начала работать. В период трудовой деятельн</w:t>
      </w:r>
      <w:r>
        <w:rPr>
          <w:sz w:val="24"/>
        </w:rPr>
        <w:t>о</w:t>
      </w:r>
      <w:r>
        <w:rPr>
          <w:sz w:val="24"/>
        </w:rPr>
        <w:t xml:space="preserve">сти с профессиональными вредностями не сталкивалась. </w:t>
      </w:r>
    </w:p>
    <w:p w:rsidR="008A50B6" w:rsidRDefault="008A50B6">
      <w:pPr>
        <w:spacing w:line="360" w:lineRule="auto"/>
        <w:jc w:val="both"/>
        <w:rPr>
          <w:sz w:val="24"/>
        </w:rPr>
      </w:pPr>
      <w:r>
        <w:rPr>
          <w:sz w:val="24"/>
        </w:rPr>
        <w:t>Со слов больной со стороны родителей наследственность не отягощена. У сына наблюдается аллергический ринит.</w:t>
      </w:r>
    </w:p>
    <w:p w:rsidR="008A50B6" w:rsidRDefault="008A50B6">
      <w:pPr>
        <w:spacing w:line="360" w:lineRule="auto"/>
        <w:jc w:val="both"/>
        <w:rPr>
          <w:sz w:val="24"/>
        </w:rPr>
      </w:pPr>
      <w:r>
        <w:rPr>
          <w:sz w:val="24"/>
        </w:rPr>
        <w:t>Перенесенные заболевания: детские инфекции, гепатит А (1965 год), аппендицит и аппендэ</w:t>
      </w:r>
      <w:r>
        <w:rPr>
          <w:sz w:val="24"/>
        </w:rPr>
        <w:t>к</w:t>
      </w:r>
      <w:r>
        <w:rPr>
          <w:sz w:val="24"/>
        </w:rPr>
        <w:t>томия по этому поводу (1978 год). В климактерический период были обильные маточные кр</w:t>
      </w:r>
      <w:r>
        <w:rPr>
          <w:sz w:val="24"/>
        </w:rPr>
        <w:t>о</w:t>
      </w:r>
      <w:r>
        <w:rPr>
          <w:sz w:val="24"/>
        </w:rPr>
        <w:t>вотечения (1998-99 гг.) остановленные хирургическим вмешательством; одновременно был п</w:t>
      </w:r>
      <w:r>
        <w:rPr>
          <w:sz w:val="24"/>
        </w:rPr>
        <w:t>о</w:t>
      </w:r>
      <w:r>
        <w:rPr>
          <w:sz w:val="24"/>
        </w:rPr>
        <w:t xml:space="preserve">ставлен диагноз эндометриоза. </w:t>
      </w:r>
    </w:p>
    <w:p w:rsidR="008A50B6" w:rsidRDefault="008A50B6">
      <w:pPr>
        <w:spacing w:line="360" w:lineRule="auto"/>
        <w:jc w:val="both"/>
        <w:rPr>
          <w:sz w:val="24"/>
        </w:rPr>
      </w:pPr>
      <w:r>
        <w:rPr>
          <w:sz w:val="24"/>
        </w:rPr>
        <w:t>Вредные привычки: курит по одной - две сиг</w:t>
      </w:r>
      <w:r>
        <w:rPr>
          <w:sz w:val="24"/>
        </w:rPr>
        <w:t>а</w:t>
      </w:r>
      <w:r w:rsidR="008933B4">
        <w:rPr>
          <w:sz w:val="24"/>
        </w:rPr>
        <w:t xml:space="preserve">реты </w:t>
      </w:r>
      <w:r>
        <w:rPr>
          <w:sz w:val="24"/>
        </w:rPr>
        <w:t>за 3-4 дня.</w:t>
      </w:r>
    </w:p>
    <w:p w:rsidR="008A50B6" w:rsidRDefault="008A50B6">
      <w:pPr>
        <w:spacing w:line="360" w:lineRule="auto"/>
        <w:jc w:val="both"/>
        <w:rPr>
          <w:sz w:val="24"/>
        </w:rPr>
      </w:pPr>
      <w:r>
        <w:rPr>
          <w:b/>
          <w:sz w:val="24"/>
        </w:rPr>
        <w:t>Семейное положение</w:t>
      </w:r>
      <w:r>
        <w:rPr>
          <w:b/>
          <w:i/>
          <w:sz w:val="24"/>
        </w:rPr>
        <w:t xml:space="preserve">: </w:t>
      </w:r>
      <w:r>
        <w:rPr>
          <w:sz w:val="24"/>
        </w:rPr>
        <w:t>замужем</w:t>
      </w:r>
    </w:p>
    <w:p w:rsidR="008A50B6" w:rsidRDefault="008A50B6">
      <w:pPr>
        <w:spacing w:line="360" w:lineRule="auto"/>
        <w:jc w:val="both"/>
        <w:rPr>
          <w:sz w:val="24"/>
        </w:rPr>
      </w:pPr>
      <w:r>
        <w:rPr>
          <w:b/>
          <w:sz w:val="24"/>
        </w:rPr>
        <w:t>Аллергоанамнез:</w:t>
      </w:r>
      <w:r>
        <w:rPr>
          <w:sz w:val="24"/>
        </w:rPr>
        <w:t xml:space="preserve"> весной в период цветения больная отмечает стереотипные проявления алле</w:t>
      </w:r>
      <w:r>
        <w:rPr>
          <w:sz w:val="24"/>
        </w:rPr>
        <w:t>р</w:t>
      </w:r>
      <w:r>
        <w:rPr>
          <w:sz w:val="24"/>
        </w:rPr>
        <w:t>гического ринита по типу «сенной лихорадки»: насморк, слезотечение, зуд мягкого неба.</w:t>
      </w:r>
    </w:p>
    <w:p w:rsidR="008A50B6" w:rsidRDefault="008A50B6">
      <w:pPr>
        <w:spacing w:line="360" w:lineRule="auto"/>
        <w:jc w:val="both"/>
        <w:rPr>
          <w:sz w:val="24"/>
        </w:rPr>
      </w:pPr>
      <w:r>
        <w:rPr>
          <w:b/>
          <w:sz w:val="24"/>
        </w:rPr>
        <w:t>Акушерско-гинекологический анамнез:</w:t>
      </w:r>
      <w:r>
        <w:rPr>
          <w:b/>
          <w:i/>
          <w:sz w:val="24"/>
        </w:rPr>
        <w:t xml:space="preserve"> </w:t>
      </w:r>
      <w:r>
        <w:rPr>
          <w:sz w:val="24"/>
        </w:rPr>
        <w:t>первая менструация в 13 лет, в дальнейшем менстр</w:t>
      </w:r>
      <w:r>
        <w:rPr>
          <w:sz w:val="24"/>
        </w:rPr>
        <w:t>у</w:t>
      </w:r>
      <w:r>
        <w:rPr>
          <w:sz w:val="24"/>
        </w:rPr>
        <w:t>ации протекали без особенностей и нарушений цикла (29 дней). У больной было 10 беременн</w:t>
      </w:r>
      <w:r>
        <w:rPr>
          <w:sz w:val="24"/>
        </w:rPr>
        <w:t>о</w:t>
      </w:r>
      <w:r>
        <w:rPr>
          <w:sz w:val="24"/>
        </w:rPr>
        <w:t>стей; из них 2 закончились родами, по поводу остальных были произведены 8 абортов. После</w:t>
      </w:r>
      <w:r>
        <w:rPr>
          <w:sz w:val="24"/>
        </w:rPr>
        <w:t>д</w:t>
      </w:r>
      <w:r>
        <w:rPr>
          <w:sz w:val="24"/>
        </w:rPr>
        <w:t>няя менстру</w:t>
      </w:r>
      <w:r>
        <w:rPr>
          <w:sz w:val="24"/>
        </w:rPr>
        <w:t>а</w:t>
      </w:r>
      <w:r>
        <w:rPr>
          <w:sz w:val="24"/>
        </w:rPr>
        <w:t>ция— в 1999 году. В настоящее время постменопауза.</w:t>
      </w:r>
    </w:p>
    <w:p w:rsidR="008A50B6" w:rsidRDefault="008A50B6">
      <w:pPr>
        <w:pStyle w:val="1"/>
        <w:jc w:val="left"/>
        <w:rPr>
          <w:sz w:val="24"/>
          <w:u w:val="none"/>
        </w:rPr>
      </w:pPr>
      <w:r>
        <w:rPr>
          <w:sz w:val="24"/>
          <w:u w:val="none"/>
        </w:rPr>
        <w:t>АНАМНЕЗ ЗАБОЛЕВАНИЯ:</w:t>
      </w:r>
    </w:p>
    <w:p w:rsidR="008A50B6" w:rsidRDefault="008A50B6">
      <w:pPr>
        <w:spacing w:line="360" w:lineRule="auto"/>
        <w:jc w:val="both"/>
        <w:rPr>
          <w:sz w:val="24"/>
        </w:rPr>
      </w:pPr>
      <w:r>
        <w:rPr>
          <w:sz w:val="24"/>
        </w:rPr>
        <w:t>Со слов больной в 1988 году в ее жизни была стрессовая ситуация, после которой больная о</w:t>
      </w:r>
      <w:r>
        <w:rPr>
          <w:sz w:val="24"/>
        </w:rPr>
        <w:t>т</w:t>
      </w:r>
      <w:r>
        <w:rPr>
          <w:sz w:val="24"/>
        </w:rPr>
        <w:t xml:space="preserve">метила незначительное количество высыпаний локализованных на сгибательных поверхностях рук и незначительный зуд в местах высыпаний. </w:t>
      </w:r>
      <w:r w:rsidR="008933B4">
        <w:rPr>
          <w:sz w:val="24"/>
        </w:rPr>
        <w:t>Больная,</w:t>
      </w:r>
      <w:r>
        <w:rPr>
          <w:sz w:val="24"/>
        </w:rPr>
        <w:t xml:space="preserve"> не консультируясь с </w:t>
      </w:r>
      <w:r w:rsidR="008933B4">
        <w:rPr>
          <w:sz w:val="24"/>
        </w:rPr>
        <w:t>врачом,</w:t>
      </w:r>
      <w:r>
        <w:rPr>
          <w:sz w:val="24"/>
        </w:rPr>
        <w:t xml:space="preserve"> воспол</w:t>
      </w:r>
      <w:r>
        <w:rPr>
          <w:sz w:val="24"/>
        </w:rPr>
        <w:t>ь</w:t>
      </w:r>
      <w:r>
        <w:rPr>
          <w:sz w:val="24"/>
        </w:rPr>
        <w:t xml:space="preserve">зовалась мазью «Фторокорт», в результате все элементы и зуд </w:t>
      </w:r>
      <w:r w:rsidR="008933B4">
        <w:rPr>
          <w:sz w:val="24"/>
        </w:rPr>
        <w:t>исчезли,</w:t>
      </w:r>
      <w:r>
        <w:rPr>
          <w:sz w:val="24"/>
        </w:rPr>
        <w:t xml:space="preserve"> и наступил  длительный период ремиссии. В апреле 2000 года больная опять испытала сильную стрессовую ситуацию на социально-бытовой почве. В результате после длительного периода ремиссии наступил р</w:t>
      </w:r>
      <w:r>
        <w:rPr>
          <w:sz w:val="24"/>
        </w:rPr>
        <w:t>е</w:t>
      </w:r>
      <w:r>
        <w:rPr>
          <w:sz w:val="24"/>
        </w:rPr>
        <w:lastRenderedPageBreak/>
        <w:t>цидив заболевания: первый очаг сыпи появился на внутренней поверхности правого бедра, и сопровождался умеренным зудом. Со слов больной по прошествии нескольких дней вокруг первых элементов высыпания появилось еще несколько мелких очагов. Одновременно больная отмечает появление подобных высыпаний на руках, передней поверхности левой голени и в о</w:t>
      </w:r>
      <w:r>
        <w:rPr>
          <w:sz w:val="24"/>
        </w:rPr>
        <w:t>б</w:t>
      </w:r>
      <w:r>
        <w:rPr>
          <w:sz w:val="24"/>
        </w:rPr>
        <w:t>ласти крестца. Летом больная уезжала отдыхать в Белоруссию, где на фоне лечения беталоном и яблочным уксусом, а также активной инсоляции проявления заболевания регрессировали: зуд исчез, новые высыпания появлялись реже (локализация прежняя), на месте первых элементов остались гиперпигментированные пятна. В середине августа больная вернулась в Москву, где возобновился зуд и вновь стали появляться элементы сыпи на вышеперечисленных местах л</w:t>
      </w:r>
      <w:r>
        <w:rPr>
          <w:sz w:val="24"/>
        </w:rPr>
        <w:t>о</w:t>
      </w:r>
      <w:r>
        <w:rPr>
          <w:sz w:val="24"/>
        </w:rPr>
        <w:t>кализации. Больная обратилась в КВД по месту жительства, где после сбора анамнеза и осмотра ей был поставлен диагноз: «Красный плоский лишай» и она была направлена в клинику ко</w:t>
      </w:r>
      <w:r>
        <w:rPr>
          <w:sz w:val="24"/>
        </w:rPr>
        <w:t>ж</w:t>
      </w:r>
      <w:r>
        <w:rPr>
          <w:sz w:val="24"/>
        </w:rPr>
        <w:t>ных и венерических болезней ММА им. Сеч</w:t>
      </w:r>
      <w:r>
        <w:rPr>
          <w:sz w:val="24"/>
        </w:rPr>
        <w:t>е</w:t>
      </w:r>
      <w:r>
        <w:rPr>
          <w:sz w:val="24"/>
        </w:rPr>
        <w:t xml:space="preserve">нова. </w:t>
      </w:r>
    </w:p>
    <w:p w:rsidR="008A50B6" w:rsidRDefault="008A50B6">
      <w:pPr>
        <w:spacing w:line="360" w:lineRule="auto"/>
        <w:jc w:val="both"/>
        <w:rPr>
          <w:sz w:val="24"/>
        </w:rPr>
      </w:pPr>
    </w:p>
    <w:p w:rsidR="008A50B6" w:rsidRDefault="008A50B6">
      <w:pPr>
        <w:pStyle w:val="1"/>
        <w:jc w:val="left"/>
        <w:rPr>
          <w:sz w:val="24"/>
          <w:u w:val="none"/>
        </w:rPr>
      </w:pPr>
      <w:r>
        <w:rPr>
          <w:sz w:val="24"/>
          <w:u w:val="none"/>
        </w:rPr>
        <w:t>ОБЩИЙ СТАТУС:</w:t>
      </w:r>
    </w:p>
    <w:p w:rsidR="008A50B6" w:rsidRDefault="008A50B6">
      <w:pPr>
        <w:spacing w:line="360" w:lineRule="auto"/>
        <w:jc w:val="both"/>
        <w:rPr>
          <w:sz w:val="24"/>
        </w:rPr>
      </w:pPr>
      <w:r>
        <w:rPr>
          <w:b/>
          <w:sz w:val="24"/>
        </w:rPr>
        <w:t>Общее состояние:</w:t>
      </w:r>
      <w:r>
        <w:rPr>
          <w:sz w:val="24"/>
        </w:rPr>
        <w:t xml:space="preserve"> удовлетворительное.</w:t>
      </w:r>
    </w:p>
    <w:p w:rsidR="008A50B6" w:rsidRDefault="008A50B6">
      <w:pPr>
        <w:pStyle w:val="30"/>
        <w:spacing w:line="360" w:lineRule="auto"/>
        <w:jc w:val="both"/>
      </w:pPr>
      <w:r>
        <w:rPr>
          <w:b/>
        </w:rPr>
        <w:t>Кожа вне очагов поражения:</w:t>
      </w:r>
      <w:r>
        <w:t xml:space="preserve">  видимо не изменена:  тургор нормальный, цвет розоватый, эл</w:t>
      </w:r>
      <w:r>
        <w:t>а</w:t>
      </w:r>
      <w:r>
        <w:t>стичность хорошая, пото- и салоотделение не нарушены. Дермографизм белый. Подкожно-жировая клетчатка развита умеренно. Лимфатические узлы не пальпируются.</w:t>
      </w:r>
    </w:p>
    <w:p w:rsidR="008A50B6" w:rsidRDefault="008A50B6">
      <w:pPr>
        <w:spacing w:line="360" w:lineRule="auto"/>
        <w:jc w:val="both"/>
        <w:rPr>
          <w:sz w:val="24"/>
        </w:rPr>
      </w:pPr>
      <w:r>
        <w:rPr>
          <w:b/>
          <w:sz w:val="24"/>
        </w:rPr>
        <w:t>Суставы и кости:</w:t>
      </w:r>
      <w:r>
        <w:rPr>
          <w:sz w:val="24"/>
        </w:rPr>
        <w:t xml:space="preserve"> На момент осмотра жалоб нет. Изменений при осмотре не выявлено.</w:t>
      </w:r>
    </w:p>
    <w:p w:rsidR="008A50B6" w:rsidRDefault="008A50B6">
      <w:pPr>
        <w:pStyle w:val="30"/>
        <w:spacing w:line="360" w:lineRule="auto"/>
        <w:jc w:val="both"/>
      </w:pPr>
      <w:r>
        <w:rPr>
          <w:b/>
        </w:rPr>
        <w:t>Сердечно-сосудистая система:</w:t>
      </w:r>
      <w:r>
        <w:t xml:space="preserve"> На момент осмотра жалоб, указывающих на патологию орг</w:t>
      </w:r>
      <w:r>
        <w:t>а</w:t>
      </w:r>
      <w:r>
        <w:t>нов ССС, не предъявлялось. Пульс  64 уд/мин. АД 120/80 мм рт.ст.</w:t>
      </w:r>
    </w:p>
    <w:p w:rsidR="008A50B6" w:rsidRDefault="008A50B6">
      <w:pPr>
        <w:spacing w:line="360" w:lineRule="auto"/>
        <w:jc w:val="both"/>
        <w:rPr>
          <w:sz w:val="24"/>
        </w:rPr>
      </w:pPr>
      <w:r>
        <w:rPr>
          <w:b/>
          <w:sz w:val="24"/>
        </w:rPr>
        <w:t>Дыхательная система:</w:t>
      </w:r>
      <w:r>
        <w:rPr>
          <w:sz w:val="24"/>
        </w:rPr>
        <w:t xml:space="preserve"> На момент осмотра жалоб, указывающих на патологию органов дых</w:t>
      </w:r>
      <w:r>
        <w:rPr>
          <w:sz w:val="24"/>
        </w:rPr>
        <w:t>а</w:t>
      </w:r>
      <w:r>
        <w:rPr>
          <w:sz w:val="24"/>
        </w:rPr>
        <w:t>ния, не предъявлялось. Дыхание через нос свободное. Голос чистый, тихий. Болей при разгов</w:t>
      </w:r>
      <w:r>
        <w:rPr>
          <w:sz w:val="24"/>
        </w:rPr>
        <w:t>о</w:t>
      </w:r>
      <w:r>
        <w:rPr>
          <w:sz w:val="24"/>
        </w:rPr>
        <w:t xml:space="preserve">ре и глотании не возникает. Кашля нет. </w:t>
      </w:r>
      <w:r>
        <w:t xml:space="preserve"> </w:t>
      </w:r>
    </w:p>
    <w:p w:rsidR="008A50B6" w:rsidRDefault="008A50B6">
      <w:pPr>
        <w:spacing w:line="360" w:lineRule="auto"/>
        <w:jc w:val="both"/>
        <w:rPr>
          <w:sz w:val="24"/>
        </w:rPr>
      </w:pPr>
      <w:r>
        <w:rPr>
          <w:b/>
          <w:sz w:val="24"/>
        </w:rPr>
        <w:t>Пищеварительная система:</w:t>
      </w:r>
      <w:r>
        <w:rPr>
          <w:sz w:val="24"/>
        </w:rPr>
        <w:t xml:space="preserve"> На момент осмотра жалоб, указывающих на патологию органов пищеварения, не предъявлялось. </w:t>
      </w:r>
    </w:p>
    <w:p w:rsidR="008A50B6" w:rsidRDefault="008A50B6">
      <w:pPr>
        <w:pStyle w:val="20"/>
        <w:spacing w:line="360" w:lineRule="auto"/>
      </w:pPr>
      <w:r>
        <w:rPr>
          <w:u w:val="single"/>
        </w:rPr>
        <w:t>Полость рта:</w:t>
      </w:r>
      <w:r>
        <w:t xml:space="preserve"> запах обычный.</w:t>
      </w:r>
    </w:p>
    <w:p w:rsidR="008A50B6" w:rsidRDefault="008A50B6">
      <w:pPr>
        <w:pStyle w:val="20"/>
        <w:spacing w:line="360" w:lineRule="auto"/>
      </w:pPr>
      <w:r>
        <w:rPr>
          <w:u w:val="single"/>
        </w:rPr>
        <w:t>Язык:</w:t>
      </w:r>
      <w:r>
        <w:t xml:space="preserve"> Красного цвета, на спинке желтый налет. Трещин, язв, отпечатков зубов не отмечается.</w:t>
      </w:r>
    </w:p>
    <w:p w:rsidR="008A50B6" w:rsidRDefault="008A50B6">
      <w:pPr>
        <w:pStyle w:val="20"/>
        <w:spacing w:line="360" w:lineRule="auto"/>
      </w:pPr>
      <w:r>
        <w:t>Слизистая оболочка внутренней поверхности губ, щек, твердого и мягкого неба без особенн</w:t>
      </w:r>
      <w:r>
        <w:t>о</w:t>
      </w:r>
      <w:r>
        <w:t>стей, розового окраса.</w:t>
      </w:r>
    </w:p>
    <w:p w:rsidR="008A50B6" w:rsidRDefault="008A50B6">
      <w:pPr>
        <w:pStyle w:val="20"/>
        <w:spacing w:line="360" w:lineRule="auto"/>
      </w:pPr>
      <w:r>
        <w:t>Зубы на момент осмотра санированы.</w:t>
      </w:r>
    </w:p>
    <w:p w:rsidR="008A50B6" w:rsidRDefault="008A50B6">
      <w:pPr>
        <w:pStyle w:val="20"/>
        <w:spacing w:line="360" w:lineRule="auto"/>
      </w:pPr>
      <w:r>
        <w:rPr>
          <w:u w:val="single"/>
        </w:rPr>
        <w:t>Десны:</w:t>
      </w:r>
      <w:r>
        <w:t xml:space="preserve"> розового окраса, гнойных выделений, афт, пигментаций нет.</w:t>
      </w:r>
    </w:p>
    <w:p w:rsidR="008A50B6" w:rsidRDefault="008A50B6">
      <w:pPr>
        <w:pStyle w:val="20"/>
        <w:spacing w:line="360" w:lineRule="auto"/>
      </w:pPr>
      <w:r>
        <w:rPr>
          <w:u w:val="single"/>
        </w:rPr>
        <w:t>Зев:</w:t>
      </w:r>
      <w:r>
        <w:t xml:space="preserve"> слизистая розового цвета, отечности не наблюдается. Миндалины не увеличены, налета не наблюдается.</w:t>
      </w:r>
    </w:p>
    <w:p w:rsidR="008A50B6" w:rsidRDefault="008A50B6">
      <w:pPr>
        <w:spacing w:line="360" w:lineRule="auto"/>
        <w:jc w:val="both"/>
        <w:rPr>
          <w:sz w:val="24"/>
        </w:rPr>
      </w:pPr>
      <w:r>
        <w:rPr>
          <w:sz w:val="24"/>
        </w:rPr>
        <w:t>Печень не увеличена, селезенка не пальпируется.</w:t>
      </w:r>
    </w:p>
    <w:p w:rsidR="008A50B6" w:rsidRDefault="008A50B6">
      <w:pPr>
        <w:pStyle w:val="1"/>
        <w:jc w:val="left"/>
        <w:rPr>
          <w:b w:val="0"/>
          <w:sz w:val="24"/>
          <w:u w:val="none"/>
        </w:rPr>
      </w:pPr>
      <w:r>
        <w:rPr>
          <w:sz w:val="24"/>
          <w:u w:val="none"/>
        </w:rPr>
        <w:lastRenderedPageBreak/>
        <w:t>СИСТЕМА МОЧЕОТДЕЛЕНИЯ:</w:t>
      </w:r>
      <w:r>
        <w:rPr>
          <w:b w:val="0"/>
          <w:sz w:val="24"/>
          <w:u w:val="none"/>
        </w:rPr>
        <w:t xml:space="preserve"> </w:t>
      </w:r>
    </w:p>
    <w:p w:rsidR="008A50B6" w:rsidRDefault="008A50B6">
      <w:pPr>
        <w:pStyle w:val="20"/>
        <w:spacing w:line="360" w:lineRule="auto"/>
      </w:pPr>
      <w:r>
        <w:t>На момент осмотра жалоб, указывающих на патологию органов мочеотделения, не предъявл</w:t>
      </w:r>
      <w:r>
        <w:t>я</w:t>
      </w:r>
      <w:r>
        <w:t>лось.</w:t>
      </w:r>
    </w:p>
    <w:p w:rsidR="008A50B6" w:rsidRDefault="008A50B6">
      <w:pPr>
        <w:pStyle w:val="20"/>
        <w:spacing w:line="360" w:lineRule="auto"/>
        <w:rPr>
          <w:b/>
        </w:rPr>
      </w:pPr>
      <w:r>
        <w:t>Боли в области поясницы и мочевого пузыря отсутствуют. Со слов больной дизурическими ра</w:t>
      </w:r>
      <w:r>
        <w:t>с</w:t>
      </w:r>
      <w:r>
        <w:t xml:space="preserve">стройствами не страдает. </w:t>
      </w:r>
    </w:p>
    <w:p w:rsidR="008A50B6" w:rsidRDefault="008A50B6">
      <w:pPr>
        <w:spacing w:line="360" w:lineRule="auto"/>
        <w:rPr>
          <w:b/>
          <w:sz w:val="24"/>
        </w:rPr>
      </w:pPr>
      <w:r>
        <w:rPr>
          <w:sz w:val="24"/>
        </w:rPr>
        <w:t>Гиперемии и припухлости в области почек не обнаруживается.</w:t>
      </w:r>
    </w:p>
    <w:p w:rsidR="008A50B6" w:rsidRDefault="008A50B6">
      <w:pPr>
        <w:pStyle w:val="30"/>
        <w:spacing w:line="360" w:lineRule="auto"/>
      </w:pPr>
      <w:r>
        <w:t>Симптом Пастернацкого отрицательный с обеих сторон.</w:t>
      </w:r>
    </w:p>
    <w:p w:rsidR="008A50B6" w:rsidRDefault="008A50B6">
      <w:pPr>
        <w:pStyle w:val="30"/>
        <w:spacing w:line="360" w:lineRule="auto"/>
        <w:rPr>
          <w:b/>
        </w:rPr>
      </w:pPr>
      <w:r>
        <w:rPr>
          <w:b/>
        </w:rPr>
        <w:t>ЭНДОКРИННАЯ СИСТЕМА:</w:t>
      </w:r>
    </w:p>
    <w:p w:rsidR="008A50B6" w:rsidRDefault="008A50B6">
      <w:pPr>
        <w:spacing w:line="360" w:lineRule="auto"/>
        <w:jc w:val="both"/>
        <w:rPr>
          <w:sz w:val="24"/>
        </w:rPr>
      </w:pPr>
      <w:r>
        <w:rPr>
          <w:sz w:val="24"/>
        </w:rPr>
        <w:t>На момент осмотра жалоб, указывающих на патологию органов эндокринной системы, не предъявл</w:t>
      </w:r>
      <w:r>
        <w:rPr>
          <w:sz w:val="24"/>
        </w:rPr>
        <w:t>я</w:t>
      </w:r>
      <w:r>
        <w:rPr>
          <w:sz w:val="24"/>
        </w:rPr>
        <w:t>лось.</w:t>
      </w:r>
    </w:p>
    <w:p w:rsidR="008A50B6" w:rsidRDefault="008A50B6">
      <w:pPr>
        <w:spacing w:line="360" w:lineRule="auto"/>
        <w:rPr>
          <w:sz w:val="24"/>
        </w:rPr>
      </w:pPr>
      <w:r>
        <w:rPr>
          <w:sz w:val="24"/>
        </w:rPr>
        <w:t xml:space="preserve">Щитовидная железа не пальпируется. </w:t>
      </w:r>
    </w:p>
    <w:p w:rsidR="008A50B6" w:rsidRDefault="008A50B6">
      <w:pPr>
        <w:spacing w:line="360" w:lineRule="auto"/>
        <w:jc w:val="both"/>
        <w:rPr>
          <w:sz w:val="24"/>
        </w:rPr>
      </w:pPr>
      <w:r>
        <w:rPr>
          <w:sz w:val="24"/>
        </w:rPr>
        <w:t>Симптомы Грефе, Кохера, Мебиуса, Дальримпля, Штельвага – отрицательные.</w:t>
      </w:r>
    </w:p>
    <w:p w:rsidR="008A50B6" w:rsidRDefault="008A50B6">
      <w:pPr>
        <w:pStyle w:val="6"/>
        <w:ind w:left="0"/>
        <w:rPr>
          <w:b/>
          <w:sz w:val="24"/>
        </w:rPr>
      </w:pPr>
      <w:r>
        <w:rPr>
          <w:b/>
          <w:sz w:val="24"/>
        </w:rPr>
        <w:t>НЕРВНО-ПСИХИЧЕСКАЯ СФЕРА</w:t>
      </w:r>
    </w:p>
    <w:p w:rsidR="008A50B6" w:rsidRDefault="008A50B6">
      <w:pPr>
        <w:spacing w:line="360" w:lineRule="auto"/>
        <w:jc w:val="both"/>
        <w:rPr>
          <w:sz w:val="24"/>
        </w:rPr>
      </w:pPr>
      <w:r>
        <w:rPr>
          <w:sz w:val="24"/>
        </w:rPr>
        <w:t>Головные боли, головокружения не беспокоят. Обмороков не отмечалось. Больная правильно ориентирована в окружающем пространстве и времени. Легко идет на контакт, восприятие и внимание не нарушено. Способна сосредотачиваться на одном деле. Память сохранена. Инте</w:t>
      </w:r>
      <w:r>
        <w:rPr>
          <w:sz w:val="24"/>
        </w:rPr>
        <w:t>л</w:t>
      </w:r>
      <w:r>
        <w:rPr>
          <w:sz w:val="24"/>
        </w:rPr>
        <w:t>лект высокий. Мышление не нарушено. Настроение ровное. Поведение адекватно окружающей обст</w:t>
      </w:r>
      <w:r>
        <w:rPr>
          <w:sz w:val="24"/>
        </w:rPr>
        <w:t>а</w:t>
      </w:r>
      <w:r>
        <w:rPr>
          <w:sz w:val="24"/>
        </w:rPr>
        <w:t xml:space="preserve">новке. </w:t>
      </w:r>
    </w:p>
    <w:p w:rsidR="008A50B6" w:rsidRDefault="008A50B6">
      <w:pPr>
        <w:spacing w:line="360" w:lineRule="auto"/>
        <w:jc w:val="both"/>
        <w:rPr>
          <w:sz w:val="24"/>
        </w:rPr>
      </w:pPr>
      <w:r>
        <w:rPr>
          <w:sz w:val="24"/>
        </w:rPr>
        <w:t>Сон глубокий, ровный, продолжительностью 8-9 часов. Засыпает относительно быстро. Сам</w:t>
      </w:r>
      <w:r>
        <w:rPr>
          <w:sz w:val="24"/>
        </w:rPr>
        <w:t>о</w:t>
      </w:r>
      <w:r>
        <w:rPr>
          <w:sz w:val="24"/>
        </w:rPr>
        <w:t>чувствие после пробуждения хорошее</w:t>
      </w:r>
    </w:p>
    <w:p w:rsidR="008A50B6" w:rsidRDefault="008A50B6">
      <w:pPr>
        <w:spacing w:line="360" w:lineRule="auto"/>
        <w:jc w:val="both"/>
        <w:rPr>
          <w:sz w:val="24"/>
        </w:rPr>
      </w:pPr>
      <w:r>
        <w:rPr>
          <w:sz w:val="24"/>
        </w:rPr>
        <w:t>В двигательной сфере патологических изм</w:t>
      </w:r>
      <w:r>
        <w:rPr>
          <w:sz w:val="24"/>
        </w:rPr>
        <w:t>е</w:t>
      </w:r>
      <w:r>
        <w:rPr>
          <w:sz w:val="24"/>
        </w:rPr>
        <w:t>нений не выявлено.</w:t>
      </w:r>
    </w:p>
    <w:p w:rsidR="008A50B6" w:rsidRDefault="008A50B6">
      <w:pPr>
        <w:spacing w:line="360" w:lineRule="auto"/>
        <w:jc w:val="both"/>
        <w:rPr>
          <w:sz w:val="24"/>
        </w:rPr>
      </w:pPr>
    </w:p>
    <w:p w:rsidR="008A50B6" w:rsidRPr="009C4EEA" w:rsidRDefault="008A50B6">
      <w:pPr>
        <w:spacing w:line="360" w:lineRule="auto"/>
        <w:rPr>
          <w:b/>
          <w:sz w:val="24"/>
          <w:lang w:val="en-US"/>
        </w:rPr>
      </w:pPr>
      <w:r>
        <w:rPr>
          <w:b/>
          <w:sz w:val="24"/>
          <w:lang w:val="en-US"/>
        </w:rPr>
        <w:t>STATUS LOCALIS</w:t>
      </w:r>
      <w:r w:rsidRPr="009C4EEA">
        <w:rPr>
          <w:b/>
          <w:sz w:val="24"/>
          <w:lang w:val="en-US"/>
        </w:rPr>
        <w:t>:</w:t>
      </w:r>
    </w:p>
    <w:p w:rsidR="008A50B6" w:rsidRDefault="008A50B6">
      <w:pPr>
        <w:pStyle w:val="20"/>
        <w:spacing w:line="360" w:lineRule="auto"/>
      </w:pPr>
      <w:r>
        <w:t>Поражения кожи носят хроническо -  воспалительный характер. Высыпания скудные, предста</w:t>
      </w:r>
      <w:r>
        <w:t>в</w:t>
      </w:r>
      <w:r>
        <w:t xml:space="preserve">лены несколькими очагами папул. </w:t>
      </w:r>
    </w:p>
    <w:p w:rsidR="008A50B6" w:rsidRDefault="008A50B6">
      <w:pPr>
        <w:spacing w:line="360" w:lineRule="auto"/>
        <w:jc w:val="both"/>
        <w:rPr>
          <w:sz w:val="24"/>
        </w:rPr>
      </w:pPr>
      <w:r>
        <w:rPr>
          <w:sz w:val="24"/>
        </w:rPr>
        <w:t>Локализация: преимущественно на передней поверхности левой голени, на разгибательной п</w:t>
      </w:r>
      <w:r>
        <w:rPr>
          <w:sz w:val="24"/>
        </w:rPr>
        <w:t>о</w:t>
      </w:r>
      <w:r>
        <w:rPr>
          <w:sz w:val="24"/>
        </w:rPr>
        <w:t>верхности предплечий, в области крестца и в области внутренней поверхности правого бедра. Высыпания асимметричны, представлены мономорфными папулезными элементами, которые в некоторых местах сливаются, образуя бляшки (внутренняя поверхность правого бедра). Папулы по своим размерам колеблются от миллиарных до лентикулярных размеров, полушаровидная форма, полигональные очертания, границы резко очерчены, цвет розовато-фиолетовый, п</w:t>
      </w:r>
      <w:r>
        <w:rPr>
          <w:sz w:val="24"/>
        </w:rPr>
        <w:t>о</w:t>
      </w:r>
      <w:r>
        <w:rPr>
          <w:sz w:val="24"/>
        </w:rPr>
        <w:t>верхность блестящая, по консистенции плотноватые. В центре можно видеть мелкие пупкоо</w:t>
      </w:r>
      <w:r>
        <w:rPr>
          <w:sz w:val="24"/>
        </w:rPr>
        <w:t>б</w:t>
      </w:r>
      <w:r>
        <w:rPr>
          <w:sz w:val="24"/>
        </w:rPr>
        <w:t>разные вдавления.</w:t>
      </w:r>
    </w:p>
    <w:p w:rsidR="008A50B6" w:rsidRDefault="008A50B6">
      <w:pPr>
        <w:spacing w:line="360" w:lineRule="auto"/>
        <w:rPr>
          <w:sz w:val="24"/>
        </w:rPr>
      </w:pPr>
      <w:r>
        <w:rPr>
          <w:sz w:val="24"/>
        </w:rPr>
        <w:t>Большинство элементов располагаются в местах наибольшего контакта и трения с одеждой – феномен Кебнера.</w:t>
      </w:r>
    </w:p>
    <w:p w:rsidR="008A50B6" w:rsidRDefault="008A50B6">
      <w:pPr>
        <w:pStyle w:val="30"/>
        <w:spacing w:line="360" w:lineRule="auto"/>
      </w:pPr>
      <w:r>
        <w:lastRenderedPageBreak/>
        <w:t>Видимые слизистые чистые, воспалительно не изменены.</w:t>
      </w:r>
    </w:p>
    <w:p w:rsidR="008A50B6" w:rsidRDefault="008A50B6">
      <w:pPr>
        <w:spacing w:line="360" w:lineRule="auto"/>
        <w:rPr>
          <w:sz w:val="24"/>
        </w:rPr>
      </w:pPr>
      <w:r>
        <w:rPr>
          <w:sz w:val="24"/>
        </w:rPr>
        <w:t>Волосы и ногти без видимой патологии.</w:t>
      </w:r>
    </w:p>
    <w:p w:rsidR="008A50B6" w:rsidRDefault="008A50B6">
      <w:pPr>
        <w:spacing w:line="360" w:lineRule="auto"/>
        <w:rPr>
          <w:sz w:val="24"/>
        </w:rPr>
      </w:pPr>
      <w:r>
        <w:rPr>
          <w:sz w:val="24"/>
        </w:rPr>
        <w:t>В местах высыпаний больная испытывет небольшой зуд.</w:t>
      </w:r>
    </w:p>
    <w:p w:rsidR="008A50B6" w:rsidRDefault="008A50B6">
      <w:pPr>
        <w:pStyle w:val="1"/>
        <w:jc w:val="left"/>
        <w:rPr>
          <w:sz w:val="24"/>
          <w:u w:val="none"/>
        </w:rPr>
      </w:pPr>
      <w:r>
        <w:rPr>
          <w:sz w:val="24"/>
          <w:u w:val="none"/>
        </w:rPr>
        <w:t>РЕЗУЛЬТАТЫ ЛАБОРАТОРНЫХ ИССЛЕДОВАНИЙ:</w:t>
      </w:r>
    </w:p>
    <w:p w:rsidR="008A50B6" w:rsidRDefault="008A50B6">
      <w:pPr>
        <w:spacing w:line="360" w:lineRule="auto"/>
        <w:rPr>
          <w:b/>
          <w:i/>
          <w:sz w:val="24"/>
        </w:rPr>
      </w:pPr>
      <w:r>
        <w:rPr>
          <w:b/>
          <w:i/>
          <w:sz w:val="24"/>
        </w:rPr>
        <w:t>Общий анализ крови:</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147"/>
        <w:gridCol w:w="3260"/>
      </w:tblGrid>
      <w:tr w:rsidR="008A50B6">
        <w:tblPrEx>
          <w:tblCellMar>
            <w:top w:w="0" w:type="dxa"/>
            <w:bottom w:w="0" w:type="dxa"/>
          </w:tblCellMar>
        </w:tblPrEx>
        <w:tc>
          <w:tcPr>
            <w:tcW w:w="3348" w:type="dxa"/>
            <w:tcBorders>
              <w:top w:val="thinThickSmallGap" w:sz="24" w:space="0" w:color="auto"/>
              <w:left w:val="thinThickSmallGap" w:sz="24" w:space="0" w:color="auto"/>
              <w:bottom w:val="double" w:sz="4" w:space="0" w:color="auto"/>
            </w:tcBorders>
          </w:tcPr>
          <w:p w:rsidR="008A50B6" w:rsidRDefault="008A50B6">
            <w:pPr>
              <w:jc w:val="center"/>
              <w:rPr>
                <w:b/>
                <w:sz w:val="24"/>
              </w:rPr>
            </w:pPr>
            <w:r>
              <w:rPr>
                <w:b/>
                <w:sz w:val="24"/>
              </w:rPr>
              <w:t>Показатель</w:t>
            </w:r>
          </w:p>
        </w:tc>
        <w:tc>
          <w:tcPr>
            <w:tcW w:w="2147" w:type="dxa"/>
            <w:tcBorders>
              <w:top w:val="thinThickSmallGap" w:sz="24" w:space="0" w:color="auto"/>
              <w:bottom w:val="double" w:sz="4" w:space="0" w:color="auto"/>
            </w:tcBorders>
          </w:tcPr>
          <w:p w:rsidR="008A50B6" w:rsidRDefault="008A50B6">
            <w:pPr>
              <w:jc w:val="center"/>
              <w:rPr>
                <w:b/>
                <w:sz w:val="24"/>
              </w:rPr>
            </w:pPr>
            <w:r>
              <w:rPr>
                <w:b/>
                <w:sz w:val="24"/>
              </w:rPr>
              <w:t>Результат</w:t>
            </w:r>
          </w:p>
        </w:tc>
        <w:tc>
          <w:tcPr>
            <w:tcW w:w="3260" w:type="dxa"/>
            <w:tcBorders>
              <w:top w:val="thinThickSmallGap" w:sz="24" w:space="0" w:color="auto"/>
              <w:bottom w:val="double" w:sz="4" w:space="0" w:color="auto"/>
              <w:right w:val="thinThickSmallGap" w:sz="24" w:space="0" w:color="auto"/>
            </w:tcBorders>
          </w:tcPr>
          <w:p w:rsidR="008A50B6" w:rsidRDefault="008A50B6">
            <w:pPr>
              <w:jc w:val="center"/>
              <w:rPr>
                <w:b/>
                <w:sz w:val="24"/>
              </w:rPr>
            </w:pPr>
            <w:r>
              <w:rPr>
                <w:b/>
                <w:sz w:val="24"/>
              </w:rPr>
              <w:t>Норма</w:t>
            </w:r>
          </w:p>
        </w:tc>
      </w:tr>
      <w:tr w:rsidR="008A50B6">
        <w:tblPrEx>
          <w:tblCellMar>
            <w:top w:w="0" w:type="dxa"/>
            <w:bottom w:w="0" w:type="dxa"/>
          </w:tblCellMar>
        </w:tblPrEx>
        <w:tc>
          <w:tcPr>
            <w:tcW w:w="3348" w:type="dxa"/>
            <w:tcBorders>
              <w:top w:val="double" w:sz="4" w:space="0" w:color="auto"/>
              <w:left w:val="thinThickSmallGap" w:sz="24" w:space="0" w:color="auto"/>
            </w:tcBorders>
          </w:tcPr>
          <w:p w:rsidR="008A50B6" w:rsidRDefault="008A50B6">
            <w:pPr>
              <w:rPr>
                <w:sz w:val="24"/>
              </w:rPr>
            </w:pPr>
            <w:r>
              <w:rPr>
                <w:sz w:val="24"/>
              </w:rPr>
              <w:t>Гемоглобин</w:t>
            </w:r>
          </w:p>
        </w:tc>
        <w:tc>
          <w:tcPr>
            <w:tcW w:w="2147" w:type="dxa"/>
            <w:tcBorders>
              <w:top w:val="double" w:sz="4" w:space="0" w:color="auto"/>
            </w:tcBorders>
          </w:tcPr>
          <w:p w:rsidR="008A50B6" w:rsidRDefault="008A50B6">
            <w:pPr>
              <w:rPr>
                <w:sz w:val="24"/>
              </w:rPr>
            </w:pPr>
            <w:r>
              <w:rPr>
                <w:sz w:val="24"/>
              </w:rPr>
              <w:t>131,8 г/л</w:t>
            </w:r>
          </w:p>
        </w:tc>
        <w:tc>
          <w:tcPr>
            <w:tcW w:w="3260" w:type="dxa"/>
            <w:tcBorders>
              <w:top w:val="double" w:sz="4" w:space="0" w:color="auto"/>
              <w:right w:val="thinThickSmallGap" w:sz="24" w:space="0" w:color="auto"/>
            </w:tcBorders>
          </w:tcPr>
          <w:p w:rsidR="008A50B6" w:rsidRDefault="008A50B6">
            <w:pPr>
              <w:rPr>
                <w:sz w:val="24"/>
              </w:rPr>
            </w:pPr>
            <w:r>
              <w:rPr>
                <w:sz w:val="24"/>
              </w:rPr>
              <w:t>М 130 – 175 г/л</w:t>
            </w:r>
          </w:p>
          <w:p w:rsidR="008A50B6" w:rsidRDefault="008A50B6">
            <w:pPr>
              <w:rPr>
                <w:sz w:val="24"/>
              </w:rPr>
            </w:pPr>
            <w:r>
              <w:rPr>
                <w:sz w:val="24"/>
              </w:rPr>
              <w:t xml:space="preserve">Ж 120 – 160 г/л </w:t>
            </w:r>
          </w:p>
        </w:tc>
      </w:tr>
      <w:tr w:rsidR="008A50B6">
        <w:tblPrEx>
          <w:tblCellMar>
            <w:top w:w="0" w:type="dxa"/>
            <w:bottom w:w="0" w:type="dxa"/>
          </w:tblCellMar>
        </w:tblPrEx>
        <w:tc>
          <w:tcPr>
            <w:tcW w:w="3348" w:type="dxa"/>
            <w:tcBorders>
              <w:left w:val="thinThickSmallGap" w:sz="24" w:space="0" w:color="auto"/>
            </w:tcBorders>
          </w:tcPr>
          <w:p w:rsidR="008A50B6" w:rsidRDefault="008A50B6">
            <w:pPr>
              <w:rPr>
                <w:sz w:val="24"/>
              </w:rPr>
            </w:pPr>
            <w:r>
              <w:rPr>
                <w:sz w:val="24"/>
              </w:rPr>
              <w:t>Эритроциты</w:t>
            </w:r>
          </w:p>
        </w:tc>
        <w:tc>
          <w:tcPr>
            <w:tcW w:w="2147" w:type="dxa"/>
          </w:tcPr>
          <w:p w:rsidR="008A50B6" w:rsidRDefault="008A50B6">
            <w:pPr>
              <w:rPr>
                <w:sz w:val="24"/>
              </w:rPr>
            </w:pPr>
            <w:r>
              <w:rPr>
                <w:sz w:val="24"/>
              </w:rPr>
              <w:t>4,486 * 10</w:t>
            </w:r>
            <w:r>
              <w:rPr>
                <w:sz w:val="24"/>
                <w:vertAlign w:val="superscript"/>
              </w:rPr>
              <w:t>12</w:t>
            </w:r>
            <w:r>
              <w:rPr>
                <w:sz w:val="24"/>
              </w:rPr>
              <w:t>/л</w:t>
            </w:r>
          </w:p>
          <w:p w:rsidR="008A50B6" w:rsidRDefault="008A50B6">
            <w:pPr>
              <w:rPr>
                <w:sz w:val="24"/>
              </w:rPr>
            </w:pPr>
          </w:p>
        </w:tc>
        <w:tc>
          <w:tcPr>
            <w:tcW w:w="3260" w:type="dxa"/>
            <w:tcBorders>
              <w:right w:val="thinThickSmallGap" w:sz="24" w:space="0" w:color="auto"/>
            </w:tcBorders>
          </w:tcPr>
          <w:p w:rsidR="008A50B6" w:rsidRDefault="008A50B6">
            <w:pPr>
              <w:rPr>
                <w:sz w:val="24"/>
              </w:rPr>
            </w:pPr>
            <w:r>
              <w:rPr>
                <w:sz w:val="24"/>
              </w:rPr>
              <w:t>М 4 * 10</w:t>
            </w:r>
            <w:r>
              <w:rPr>
                <w:sz w:val="24"/>
                <w:vertAlign w:val="superscript"/>
              </w:rPr>
              <w:t xml:space="preserve">12 </w:t>
            </w:r>
            <w:r>
              <w:rPr>
                <w:sz w:val="24"/>
              </w:rPr>
              <w:t xml:space="preserve"> - 5,6 * 10</w:t>
            </w:r>
            <w:r>
              <w:rPr>
                <w:sz w:val="24"/>
                <w:vertAlign w:val="superscript"/>
              </w:rPr>
              <w:t>12</w:t>
            </w:r>
            <w:r>
              <w:rPr>
                <w:sz w:val="24"/>
              </w:rPr>
              <w:t>/л</w:t>
            </w:r>
          </w:p>
          <w:p w:rsidR="008A50B6" w:rsidRDefault="008A50B6">
            <w:pPr>
              <w:rPr>
                <w:sz w:val="24"/>
              </w:rPr>
            </w:pPr>
            <w:r>
              <w:rPr>
                <w:sz w:val="24"/>
              </w:rPr>
              <w:t>Ж 3,4 * 10</w:t>
            </w:r>
            <w:r>
              <w:rPr>
                <w:sz w:val="24"/>
                <w:vertAlign w:val="superscript"/>
              </w:rPr>
              <w:t xml:space="preserve">12 </w:t>
            </w:r>
            <w:r>
              <w:rPr>
                <w:sz w:val="24"/>
              </w:rPr>
              <w:t xml:space="preserve"> - 5 * 10</w:t>
            </w:r>
            <w:r>
              <w:rPr>
                <w:sz w:val="24"/>
                <w:vertAlign w:val="superscript"/>
              </w:rPr>
              <w:t>12</w:t>
            </w:r>
            <w:r>
              <w:rPr>
                <w:sz w:val="24"/>
              </w:rPr>
              <w:t>/л</w:t>
            </w:r>
          </w:p>
        </w:tc>
      </w:tr>
      <w:tr w:rsidR="008A50B6">
        <w:tblPrEx>
          <w:tblCellMar>
            <w:top w:w="0" w:type="dxa"/>
            <w:bottom w:w="0" w:type="dxa"/>
          </w:tblCellMar>
        </w:tblPrEx>
        <w:tc>
          <w:tcPr>
            <w:tcW w:w="3348" w:type="dxa"/>
            <w:tcBorders>
              <w:left w:val="thinThickSmallGap" w:sz="24" w:space="0" w:color="auto"/>
            </w:tcBorders>
          </w:tcPr>
          <w:p w:rsidR="008A50B6" w:rsidRDefault="008A50B6">
            <w:pPr>
              <w:rPr>
                <w:sz w:val="24"/>
              </w:rPr>
            </w:pPr>
            <w:r>
              <w:rPr>
                <w:sz w:val="24"/>
              </w:rPr>
              <w:t>Ретикулоциты</w:t>
            </w:r>
          </w:p>
        </w:tc>
        <w:tc>
          <w:tcPr>
            <w:tcW w:w="2147" w:type="dxa"/>
          </w:tcPr>
          <w:p w:rsidR="008A50B6" w:rsidRDefault="008A50B6">
            <w:pPr>
              <w:rPr>
                <w:sz w:val="24"/>
              </w:rPr>
            </w:pPr>
          </w:p>
        </w:tc>
        <w:tc>
          <w:tcPr>
            <w:tcW w:w="3260" w:type="dxa"/>
            <w:tcBorders>
              <w:right w:val="thinThickSmallGap" w:sz="24" w:space="0" w:color="auto"/>
            </w:tcBorders>
          </w:tcPr>
          <w:p w:rsidR="008A50B6" w:rsidRDefault="008A50B6">
            <w:pPr>
              <w:rPr>
                <w:sz w:val="24"/>
              </w:rPr>
            </w:pPr>
            <w:r>
              <w:rPr>
                <w:sz w:val="24"/>
              </w:rPr>
              <w:t>0,2 – 1,2 ‰</w:t>
            </w:r>
          </w:p>
        </w:tc>
      </w:tr>
      <w:tr w:rsidR="008A50B6">
        <w:tblPrEx>
          <w:tblCellMar>
            <w:top w:w="0" w:type="dxa"/>
            <w:bottom w:w="0" w:type="dxa"/>
          </w:tblCellMar>
        </w:tblPrEx>
        <w:tc>
          <w:tcPr>
            <w:tcW w:w="3348" w:type="dxa"/>
            <w:tcBorders>
              <w:left w:val="thinThickSmallGap" w:sz="24" w:space="0" w:color="auto"/>
            </w:tcBorders>
          </w:tcPr>
          <w:p w:rsidR="008A50B6" w:rsidRDefault="008A50B6">
            <w:pPr>
              <w:rPr>
                <w:sz w:val="24"/>
              </w:rPr>
            </w:pPr>
            <w:r>
              <w:rPr>
                <w:sz w:val="24"/>
              </w:rPr>
              <w:t>Тромбоциты</w:t>
            </w:r>
          </w:p>
        </w:tc>
        <w:tc>
          <w:tcPr>
            <w:tcW w:w="2147" w:type="dxa"/>
          </w:tcPr>
          <w:p w:rsidR="008A50B6" w:rsidRDefault="008A50B6">
            <w:pPr>
              <w:rPr>
                <w:sz w:val="24"/>
              </w:rPr>
            </w:pPr>
            <w:r>
              <w:rPr>
                <w:sz w:val="24"/>
              </w:rPr>
              <w:t>313,2 * 10</w:t>
            </w:r>
            <w:r>
              <w:rPr>
                <w:sz w:val="24"/>
                <w:vertAlign w:val="superscript"/>
              </w:rPr>
              <w:t xml:space="preserve">9 </w:t>
            </w:r>
            <w:r>
              <w:rPr>
                <w:sz w:val="24"/>
              </w:rPr>
              <w:t>/л</w:t>
            </w:r>
          </w:p>
        </w:tc>
        <w:tc>
          <w:tcPr>
            <w:tcW w:w="3260" w:type="dxa"/>
            <w:tcBorders>
              <w:right w:val="thinThickSmallGap" w:sz="24" w:space="0" w:color="auto"/>
            </w:tcBorders>
          </w:tcPr>
          <w:p w:rsidR="008A50B6" w:rsidRDefault="008A50B6">
            <w:pPr>
              <w:rPr>
                <w:sz w:val="24"/>
              </w:rPr>
            </w:pPr>
            <w:r>
              <w:rPr>
                <w:sz w:val="24"/>
              </w:rPr>
              <w:t>180 * 10</w:t>
            </w:r>
            <w:r>
              <w:rPr>
                <w:sz w:val="24"/>
                <w:vertAlign w:val="superscript"/>
              </w:rPr>
              <w:t>9</w:t>
            </w:r>
            <w:r>
              <w:rPr>
                <w:sz w:val="24"/>
              </w:rPr>
              <w:t xml:space="preserve"> – 320 * 10</w:t>
            </w:r>
            <w:r>
              <w:rPr>
                <w:sz w:val="24"/>
                <w:vertAlign w:val="superscript"/>
              </w:rPr>
              <w:t xml:space="preserve">9 </w:t>
            </w:r>
            <w:r>
              <w:rPr>
                <w:sz w:val="24"/>
              </w:rPr>
              <w:t>/л</w:t>
            </w:r>
          </w:p>
        </w:tc>
      </w:tr>
      <w:tr w:rsidR="008A50B6">
        <w:tblPrEx>
          <w:tblCellMar>
            <w:top w:w="0" w:type="dxa"/>
            <w:bottom w:w="0" w:type="dxa"/>
          </w:tblCellMar>
        </w:tblPrEx>
        <w:tc>
          <w:tcPr>
            <w:tcW w:w="3348" w:type="dxa"/>
            <w:tcBorders>
              <w:left w:val="thinThickSmallGap" w:sz="24" w:space="0" w:color="auto"/>
            </w:tcBorders>
          </w:tcPr>
          <w:p w:rsidR="008A50B6" w:rsidRDefault="008A50B6">
            <w:pPr>
              <w:rPr>
                <w:sz w:val="24"/>
              </w:rPr>
            </w:pPr>
            <w:r>
              <w:rPr>
                <w:sz w:val="24"/>
              </w:rPr>
              <w:t>Гематокрит</w:t>
            </w:r>
          </w:p>
        </w:tc>
        <w:tc>
          <w:tcPr>
            <w:tcW w:w="2147" w:type="dxa"/>
          </w:tcPr>
          <w:p w:rsidR="008A50B6" w:rsidRDefault="008A50B6">
            <w:pPr>
              <w:rPr>
                <w:sz w:val="24"/>
              </w:rPr>
            </w:pPr>
            <w:r>
              <w:rPr>
                <w:sz w:val="24"/>
              </w:rPr>
              <w:t>38,42 %</w:t>
            </w:r>
          </w:p>
        </w:tc>
        <w:tc>
          <w:tcPr>
            <w:tcW w:w="3260" w:type="dxa"/>
            <w:tcBorders>
              <w:right w:val="thinThickSmallGap" w:sz="24" w:space="0" w:color="auto"/>
            </w:tcBorders>
          </w:tcPr>
          <w:p w:rsidR="008A50B6" w:rsidRDefault="008A50B6">
            <w:pPr>
              <w:rPr>
                <w:sz w:val="24"/>
              </w:rPr>
            </w:pPr>
            <w:r>
              <w:rPr>
                <w:sz w:val="24"/>
              </w:rPr>
              <w:t>М 40 – 54 %</w:t>
            </w:r>
          </w:p>
          <w:p w:rsidR="008A50B6" w:rsidRDefault="008A50B6">
            <w:pPr>
              <w:rPr>
                <w:sz w:val="24"/>
              </w:rPr>
            </w:pPr>
            <w:r>
              <w:rPr>
                <w:sz w:val="24"/>
              </w:rPr>
              <w:t>Ж  36 – 42 %</w:t>
            </w:r>
          </w:p>
        </w:tc>
      </w:tr>
      <w:tr w:rsidR="008A50B6">
        <w:tblPrEx>
          <w:tblCellMar>
            <w:top w:w="0" w:type="dxa"/>
            <w:bottom w:w="0" w:type="dxa"/>
          </w:tblCellMar>
        </w:tblPrEx>
        <w:tc>
          <w:tcPr>
            <w:tcW w:w="3348" w:type="dxa"/>
            <w:tcBorders>
              <w:left w:val="thinThickSmallGap" w:sz="24" w:space="0" w:color="auto"/>
            </w:tcBorders>
          </w:tcPr>
          <w:p w:rsidR="008A50B6" w:rsidRDefault="008A50B6">
            <w:pPr>
              <w:rPr>
                <w:sz w:val="24"/>
              </w:rPr>
            </w:pPr>
            <w:r>
              <w:rPr>
                <w:sz w:val="24"/>
              </w:rPr>
              <w:t>Лейкоциты</w:t>
            </w:r>
          </w:p>
        </w:tc>
        <w:tc>
          <w:tcPr>
            <w:tcW w:w="2147" w:type="dxa"/>
          </w:tcPr>
          <w:p w:rsidR="008A50B6" w:rsidRDefault="008A50B6">
            <w:pPr>
              <w:rPr>
                <w:sz w:val="24"/>
              </w:rPr>
            </w:pPr>
            <w:r>
              <w:rPr>
                <w:sz w:val="24"/>
              </w:rPr>
              <w:t>5,23 * 10</w:t>
            </w:r>
            <w:r>
              <w:rPr>
                <w:sz w:val="24"/>
                <w:vertAlign w:val="superscript"/>
              </w:rPr>
              <w:t>9</w:t>
            </w:r>
            <w:r>
              <w:rPr>
                <w:sz w:val="24"/>
              </w:rPr>
              <w:t>/л</w:t>
            </w:r>
          </w:p>
          <w:p w:rsidR="008A50B6" w:rsidRDefault="008A50B6">
            <w:pPr>
              <w:rPr>
                <w:sz w:val="24"/>
              </w:rPr>
            </w:pPr>
          </w:p>
        </w:tc>
        <w:tc>
          <w:tcPr>
            <w:tcW w:w="3260" w:type="dxa"/>
            <w:tcBorders>
              <w:right w:val="thinThickSmallGap" w:sz="24" w:space="0" w:color="auto"/>
            </w:tcBorders>
          </w:tcPr>
          <w:p w:rsidR="008A50B6" w:rsidRDefault="008A50B6">
            <w:pPr>
              <w:rPr>
                <w:sz w:val="24"/>
              </w:rPr>
            </w:pPr>
            <w:r>
              <w:rPr>
                <w:sz w:val="24"/>
              </w:rPr>
              <w:t>М 4,3 * 10</w:t>
            </w:r>
            <w:r>
              <w:rPr>
                <w:sz w:val="24"/>
                <w:vertAlign w:val="superscript"/>
              </w:rPr>
              <w:t>9</w:t>
            </w:r>
            <w:r>
              <w:rPr>
                <w:sz w:val="24"/>
              </w:rPr>
              <w:t xml:space="preserve"> – 11,3 * 10</w:t>
            </w:r>
            <w:r>
              <w:rPr>
                <w:sz w:val="24"/>
                <w:vertAlign w:val="superscript"/>
              </w:rPr>
              <w:t>9</w:t>
            </w:r>
            <w:r>
              <w:rPr>
                <w:sz w:val="24"/>
              </w:rPr>
              <w:t>/л</w:t>
            </w:r>
          </w:p>
          <w:p w:rsidR="008A50B6" w:rsidRDefault="008A50B6">
            <w:pPr>
              <w:rPr>
                <w:sz w:val="24"/>
              </w:rPr>
            </w:pPr>
            <w:r>
              <w:rPr>
                <w:sz w:val="24"/>
              </w:rPr>
              <w:t>Ж 3,2 * 10</w:t>
            </w:r>
            <w:r>
              <w:rPr>
                <w:sz w:val="24"/>
                <w:vertAlign w:val="superscript"/>
              </w:rPr>
              <w:t>9</w:t>
            </w:r>
            <w:r>
              <w:rPr>
                <w:sz w:val="24"/>
              </w:rPr>
              <w:t xml:space="preserve"> – 10,2 * 10</w:t>
            </w:r>
            <w:r>
              <w:rPr>
                <w:sz w:val="24"/>
                <w:vertAlign w:val="superscript"/>
              </w:rPr>
              <w:t>9</w:t>
            </w:r>
            <w:r>
              <w:rPr>
                <w:sz w:val="24"/>
              </w:rPr>
              <w:t>/л</w:t>
            </w:r>
          </w:p>
        </w:tc>
      </w:tr>
      <w:tr w:rsidR="008A50B6">
        <w:tblPrEx>
          <w:tblCellMar>
            <w:top w:w="0" w:type="dxa"/>
            <w:bottom w:w="0" w:type="dxa"/>
          </w:tblCellMar>
        </w:tblPrEx>
        <w:tc>
          <w:tcPr>
            <w:tcW w:w="3348" w:type="dxa"/>
            <w:tcBorders>
              <w:left w:val="thinThickSmallGap" w:sz="24" w:space="0" w:color="auto"/>
            </w:tcBorders>
          </w:tcPr>
          <w:p w:rsidR="008A50B6" w:rsidRDefault="008A50B6">
            <w:pPr>
              <w:rPr>
                <w:sz w:val="24"/>
              </w:rPr>
            </w:pPr>
            <w:r>
              <w:rPr>
                <w:sz w:val="24"/>
              </w:rPr>
              <w:t>Нейтрофилы:</w:t>
            </w:r>
          </w:p>
        </w:tc>
        <w:tc>
          <w:tcPr>
            <w:tcW w:w="2147" w:type="dxa"/>
          </w:tcPr>
          <w:p w:rsidR="008A50B6" w:rsidRDefault="008A50B6">
            <w:pPr>
              <w:rPr>
                <w:sz w:val="24"/>
              </w:rPr>
            </w:pPr>
            <w:r>
              <w:rPr>
                <w:sz w:val="24"/>
              </w:rPr>
              <w:t>55,92%</w:t>
            </w:r>
          </w:p>
        </w:tc>
        <w:tc>
          <w:tcPr>
            <w:tcW w:w="3260" w:type="dxa"/>
            <w:tcBorders>
              <w:right w:val="thinThickSmallGap" w:sz="24" w:space="0" w:color="auto"/>
            </w:tcBorders>
          </w:tcPr>
          <w:p w:rsidR="008A50B6" w:rsidRDefault="008A50B6">
            <w:pPr>
              <w:rPr>
                <w:sz w:val="24"/>
              </w:rPr>
            </w:pPr>
          </w:p>
        </w:tc>
      </w:tr>
      <w:tr w:rsidR="008A50B6">
        <w:tblPrEx>
          <w:tblCellMar>
            <w:top w:w="0" w:type="dxa"/>
            <w:bottom w:w="0" w:type="dxa"/>
          </w:tblCellMar>
        </w:tblPrEx>
        <w:tc>
          <w:tcPr>
            <w:tcW w:w="3348" w:type="dxa"/>
            <w:tcBorders>
              <w:left w:val="thinThickSmallGap" w:sz="24" w:space="0" w:color="auto"/>
            </w:tcBorders>
          </w:tcPr>
          <w:p w:rsidR="008A50B6" w:rsidRDefault="008A50B6">
            <w:pPr>
              <w:jc w:val="both"/>
              <w:rPr>
                <w:sz w:val="24"/>
              </w:rPr>
            </w:pPr>
            <w:r>
              <w:rPr>
                <w:sz w:val="24"/>
              </w:rPr>
              <w:t xml:space="preserve">Базофилы  </w:t>
            </w:r>
          </w:p>
        </w:tc>
        <w:tc>
          <w:tcPr>
            <w:tcW w:w="2147" w:type="dxa"/>
          </w:tcPr>
          <w:p w:rsidR="008A50B6" w:rsidRDefault="008A50B6">
            <w:pPr>
              <w:rPr>
                <w:sz w:val="24"/>
              </w:rPr>
            </w:pPr>
            <w:r>
              <w:rPr>
                <w:sz w:val="24"/>
              </w:rPr>
              <w:t>1,06%</w:t>
            </w:r>
          </w:p>
        </w:tc>
        <w:tc>
          <w:tcPr>
            <w:tcW w:w="3260" w:type="dxa"/>
            <w:tcBorders>
              <w:right w:val="thinThickSmallGap" w:sz="24" w:space="0" w:color="auto"/>
            </w:tcBorders>
          </w:tcPr>
          <w:p w:rsidR="008A50B6" w:rsidRDefault="008A50B6">
            <w:pPr>
              <w:rPr>
                <w:sz w:val="24"/>
              </w:rPr>
            </w:pPr>
            <w:r>
              <w:rPr>
                <w:sz w:val="24"/>
              </w:rPr>
              <w:t>0-1%</w:t>
            </w:r>
          </w:p>
        </w:tc>
      </w:tr>
      <w:tr w:rsidR="008A50B6">
        <w:tblPrEx>
          <w:tblCellMar>
            <w:top w:w="0" w:type="dxa"/>
            <w:bottom w:w="0" w:type="dxa"/>
          </w:tblCellMar>
        </w:tblPrEx>
        <w:tc>
          <w:tcPr>
            <w:tcW w:w="3348" w:type="dxa"/>
            <w:tcBorders>
              <w:left w:val="thinThickSmallGap" w:sz="24" w:space="0" w:color="auto"/>
            </w:tcBorders>
          </w:tcPr>
          <w:p w:rsidR="008A50B6" w:rsidRDefault="008A50B6">
            <w:pPr>
              <w:jc w:val="both"/>
              <w:rPr>
                <w:sz w:val="24"/>
              </w:rPr>
            </w:pPr>
            <w:r>
              <w:rPr>
                <w:sz w:val="24"/>
              </w:rPr>
              <w:t xml:space="preserve">Эозинофилы    </w:t>
            </w:r>
          </w:p>
        </w:tc>
        <w:tc>
          <w:tcPr>
            <w:tcW w:w="2147" w:type="dxa"/>
          </w:tcPr>
          <w:p w:rsidR="008A50B6" w:rsidRDefault="008A50B6">
            <w:pPr>
              <w:rPr>
                <w:sz w:val="24"/>
              </w:rPr>
            </w:pPr>
            <w:r>
              <w:rPr>
                <w:sz w:val="24"/>
              </w:rPr>
              <w:t>6,46%</w:t>
            </w:r>
          </w:p>
        </w:tc>
        <w:tc>
          <w:tcPr>
            <w:tcW w:w="3260" w:type="dxa"/>
            <w:tcBorders>
              <w:right w:val="thinThickSmallGap" w:sz="24" w:space="0" w:color="auto"/>
            </w:tcBorders>
          </w:tcPr>
          <w:p w:rsidR="008A50B6" w:rsidRDefault="008A50B6">
            <w:pPr>
              <w:rPr>
                <w:sz w:val="24"/>
              </w:rPr>
            </w:pPr>
            <w:r>
              <w:rPr>
                <w:sz w:val="24"/>
              </w:rPr>
              <w:t>0,5-5%</w:t>
            </w:r>
          </w:p>
        </w:tc>
      </w:tr>
      <w:tr w:rsidR="008A50B6">
        <w:tblPrEx>
          <w:tblCellMar>
            <w:top w:w="0" w:type="dxa"/>
            <w:bottom w:w="0" w:type="dxa"/>
          </w:tblCellMar>
        </w:tblPrEx>
        <w:tc>
          <w:tcPr>
            <w:tcW w:w="3348" w:type="dxa"/>
            <w:tcBorders>
              <w:left w:val="thinThickSmallGap" w:sz="24" w:space="0" w:color="auto"/>
            </w:tcBorders>
          </w:tcPr>
          <w:p w:rsidR="008A50B6" w:rsidRDefault="008A50B6">
            <w:pPr>
              <w:jc w:val="both"/>
              <w:rPr>
                <w:sz w:val="24"/>
              </w:rPr>
            </w:pPr>
            <w:r>
              <w:rPr>
                <w:sz w:val="24"/>
              </w:rPr>
              <w:t xml:space="preserve">Лимфоциты   </w:t>
            </w:r>
          </w:p>
        </w:tc>
        <w:tc>
          <w:tcPr>
            <w:tcW w:w="2147" w:type="dxa"/>
          </w:tcPr>
          <w:p w:rsidR="008A50B6" w:rsidRDefault="008A50B6">
            <w:pPr>
              <w:rPr>
                <w:sz w:val="24"/>
              </w:rPr>
            </w:pPr>
            <w:r>
              <w:rPr>
                <w:sz w:val="24"/>
              </w:rPr>
              <w:t>30,04%</w:t>
            </w:r>
          </w:p>
        </w:tc>
        <w:tc>
          <w:tcPr>
            <w:tcW w:w="3260" w:type="dxa"/>
            <w:tcBorders>
              <w:right w:val="thinThickSmallGap" w:sz="24" w:space="0" w:color="auto"/>
            </w:tcBorders>
          </w:tcPr>
          <w:p w:rsidR="008A50B6" w:rsidRDefault="008A50B6">
            <w:pPr>
              <w:rPr>
                <w:sz w:val="24"/>
              </w:rPr>
            </w:pPr>
            <w:r>
              <w:rPr>
                <w:sz w:val="24"/>
              </w:rPr>
              <w:t>19-37%</w:t>
            </w:r>
          </w:p>
        </w:tc>
      </w:tr>
      <w:tr w:rsidR="008A50B6">
        <w:tblPrEx>
          <w:tblCellMar>
            <w:top w:w="0" w:type="dxa"/>
            <w:bottom w:w="0" w:type="dxa"/>
          </w:tblCellMar>
        </w:tblPrEx>
        <w:tc>
          <w:tcPr>
            <w:tcW w:w="3348" w:type="dxa"/>
            <w:tcBorders>
              <w:left w:val="thinThickSmallGap" w:sz="24" w:space="0" w:color="auto"/>
            </w:tcBorders>
          </w:tcPr>
          <w:p w:rsidR="008A50B6" w:rsidRDefault="008A50B6">
            <w:pPr>
              <w:jc w:val="both"/>
              <w:rPr>
                <w:sz w:val="24"/>
              </w:rPr>
            </w:pPr>
            <w:r>
              <w:rPr>
                <w:sz w:val="24"/>
              </w:rPr>
              <w:t xml:space="preserve">Моноциты    </w:t>
            </w:r>
          </w:p>
        </w:tc>
        <w:tc>
          <w:tcPr>
            <w:tcW w:w="2147" w:type="dxa"/>
          </w:tcPr>
          <w:p w:rsidR="008A50B6" w:rsidRDefault="008A50B6">
            <w:pPr>
              <w:rPr>
                <w:sz w:val="24"/>
              </w:rPr>
            </w:pPr>
            <w:r>
              <w:rPr>
                <w:sz w:val="24"/>
              </w:rPr>
              <w:t>6,52%</w:t>
            </w:r>
          </w:p>
        </w:tc>
        <w:tc>
          <w:tcPr>
            <w:tcW w:w="3260" w:type="dxa"/>
            <w:tcBorders>
              <w:right w:val="thinThickSmallGap" w:sz="24" w:space="0" w:color="auto"/>
            </w:tcBorders>
          </w:tcPr>
          <w:p w:rsidR="008A50B6" w:rsidRDefault="008A50B6">
            <w:pPr>
              <w:rPr>
                <w:sz w:val="24"/>
              </w:rPr>
            </w:pPr>
            <w:r>
              <w:rPr>
                <w:sz w:val="24"/>
              </w:rPr>
              <w:t>3-11%</w:t>
            </w:r>
          </w:p>
        </w:tc>
      </w:tr>
      <w:tr w:rsidR="008A50B6">
        <w:tblPrEx>
          <w:tblCellMar>
            <w:top w:w="0" w:type="dxa"/>
            <w:bottom w:w="0" w:type="dxa"/>
          </w:tblCellMar>
        </w:tblPrEx>
        <w:tc>
          <w:tcPr>
            <w:tcW w:w="3348" w:type="dxa"/>
            <w:tcBorders>
              <w:left w:val="thinThickSmallGap" w:sz="24" w:space="0" w:color="auto"/>
              <w:bottom w:val="thinThickSmallGap" w:sz="24" w:space="0" w:color="auto"/>
            </w:tcBorders>
          </w:tcPr>
          <w:p w:rsidR="008A50B6" w:rsidRDefault="008A50B6">
            <w:pPr>
              <w:jc w:val="both"/>
              <w:rPr>
                <w:sz w:val="24"/>
              </w:rPr>
            </w:pPr>
            <w:r>
              <w:rPr>
                <w:sz w:val="24"/>
              </w:rPr>
              <w:t>СОЭ</w:t>
            </w:r>
          </w:p>
        </w:tc>
        <w:tc>
          <w:tcPr>
            <w:tcW w:w="2147" w:type="dxa"/>
            <w:tcBorders>
              <w:bottom w:val="thinThickSmallGap" w:sz="24" w:space="0" w:color="auto"/>
            </w:tcBorders>
          </w:tcPr>
          <w:p w:rsidR="008A50B6" w:rsidRDefault="008A50B6">
            <w:pPr>
              <w:rPr>
                <w:sz w:val="24"/>
              </w:rPr>
            </w:pPr>
            <w:r>
              <w:rPr>
                <w:sz w:val="24"/>
              </w:rPr>
              <w:t>15 мм/ч</w:t>
            </w:r>
          </w:p>
        </w:tc>
        <w:tc>
          <w:tcPr>
            <w:tcW w:w="3260" w:type="dxa"/>
            <w:tcBorders>
              <w:bottom w:val="thinThickSmallGap" w:sz="24" w:space="0" w:color="auto"/>
              <w:right w:val="thinThickSmallGap" w:sz="24" w:space="0" w:color="auto"/>
            </w:tcBorders>
          </w:tcPr>
          <w:p w:rsidR="008A50B6" w:rsidRDefault="008A50B6">
            <w:pPr>
              <w:rPr>
                <w:sz w:val="24"/>
              </w:rPr>
            </w:pPr>
            <w:r>
              <w:rPr>
                <w:sz w:val="24"/>
              </w:rPr>
              <w:t xml:space="preserve">М 1-14 мм/час </w:t>
            </w:r>
          </w:p>
          <w:p w:rsidR="008A50B6" w:rsidRDefault="008A50B6">
            <w:pPr>
              <w:rPr>
                <w:sz w:val="24"/>
              </w:rPr>
            </w:pPr>
            <w:r>
              <w:rPr>
                <w:sz w:val="24"/>
              </w:rPr>
              <w:t>Ж 2-20 мм/час</w:t>
            </w:r>
          </w:p>
        </w:tc>
      </w:tr>
    </w:tbl>
    <w:p w:rsidR="008A50B6" w:rsidRDefault="008A50B6">
      <w:pPr>
        <w:pStyle w:val="30"/>
        <w:rPr>
          <w:b/>
        </w:rPr>
      </w:pPr>
      <w:r>
        <w:rPr>
          <w:b/>
        </w:rPr>
        <w:t>Иммунологические показатели  крови:</w:t>
      </w:r>
    </w:p>
    <w:p w:rsidR="008A50B6" w:rsidRDefault="008A50B6">
      <w:pPr>
        <w:rPr>
          <w:sz w:val="24"/>
        </w:rPr>
      </w:pPr>
    </w:p>
    <w:p w:rsidR="008A50B6" w:rsidRPr="009C4EEA" w:rsidRDefault="008A50B6">
      <w:pPr>
        <w:pStyle w:val="30"/>
      </w:pPr>
      <w:r>
        <w:rPr>
          <w:lang w:val="en-US"/>
        </w:rPr>
        <w:t>Hbs</w:t>
      </w:r>
      <w:r w:rsidRPr="009C4EEA">
        <w:t xml:space="preserve"> – </w:t>
      </w:r>
      <w:r>
        <w:rPr>
          <w:lang w:val="en-US"/>
        </w:rPr>
        <w:t>Ag</w:t>
      </w:r>
      <w:r w:rsidRPr="009C4EEA">
        <w:t xml:space="preserve"> – </w:t>
      </w:r>
      <w:r>
        <w:t>отр</w:t>
      </w:r>
      <w:r w:rsidRPr="009C4EEA">
        <w:t>.</w:t>
      </w:r>
    </w:p>
    <w:p w:rsidR="008A50B6" w:rsidRPr="009C4EEA" w:rsidRDefault="008A50B6">
      <w:pPr>
        <w:pStyle w:val="30"/>
      </w:pPr>
      <w:r w:rsidRPr="009C4EEA">
        <w:t>Антитела к ВИЧ не обнаружены</w:t>
      </w:r>
    </w:p>
    <w:p w:rsidR="008A50B6" w:rsidRPr="009C4EEA" w:rsidRDefault="008A50B6">
      <w:pPr>
        <w:pStyle w:val="30"/>
      </w:pPr>
      <w:r w:rsidRPr="009C4EEA">
        <w:t>Реакция Вассермена с антигенами бледной трепонемы – отр.</w:t>
      </w:r>
    </w:p>
    <w:p w:rsidR="008A50B6" w:rsidRPr="009C4EEA" w:rsidRDefault="008A50B6">
      <w:pPr>
        <w:rPr>
          <w:sz w:val="24"/>
        </w:rPr>
      </w:pPr>
    </w:p>
    <w:p w:rsidR="008A50B6" w:rsidRDefault="008A50B6">
      <w:pPr>
        <w:rPr>
          <w:b/>
          <w:sz w:val="24"/>
          <w:lang w:val="en-US"/>
        </w:rPr>
      </w:pPr>
      <w:r>
        <w:rPr>
          <w:b/>
          <w:sz w:val="24"/>
          <w:lang w:val="en-US"/>
        </w:rPr>
        <w:t>Биохимический анализ крови:</w:t>
      </w:r>
    </w:p>
    <w:p w:rsidR="008A50B6" w:rsidRDefault="008A50B6">
      <w:pPr>
        <w:rPr>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1128"/>
        <w:gridCol w:w="1984"/>
        <w:gridCol w:w="2127"/>
      </w:tblGrid>
      <w:tr w:rsidR="008A50B6">
        <w:tblPrEx>
          <w:tblCellMar>
            <w:top w:w="0" w:type="dxa"/>
            <w:bottom w:w="0" w:type="dxa"/>
          </w:tblCellMar>
        </w:tblPrEx>
        <w:tc>
          <w:tcPr>
            <w:tcW w:w="2666" w:type="dxa"/>
            <w:tcBorders>
              <w:top w:val="thinThickSmallGap" w:sz="24" w:space="0" w:color="auto"/>
              <w:left w:val="thinThickSmallGap" w:sz="24" w:space="0" w:color="auto"/>
            </w:tcBorders>
          </w:tcPr>
          <w:p w:rsidR="008A50B6" w:rsidRDefault="008A50B6">
            <w:pPr>
              <w:rPr>
                <w:sz w:val="24"/>
                <w:lang w:val="en-US"/>
              </w:rPr>
            </w:pPr>
            <w:r>
              <w:rPr>
                <w:sz w:val="24"/>
                <w:lang w:val="en-US"/>
              </w:rPr>
              <w:t>Показаитель</w:t>
            </w:r>
          </w:p>
        </w:tc>
        <w:tc>
          <w:tcPr>
            <w:tcW w:w="1128" w:type="dxa"/>
            <w:tcBorders>
              <w:top w:val="thinThickSmallGap" w:sz="24" w:space="0" w:color="auto"/>
            </w:tcBorders>
          </w:tcPr>
          <w:p w:rsidR="008A50B6" w:rsidRDefault="008A50B6">
            <w:pPr>
              <w:rPr>
                <w:sz w:val="24"/>
                <w:lang w:val="en-US"/>
              </w:rPr>
            </w:pPr>
            <w:r>
              <w:rPr>
                <w:sz w:val="24"/>
                <w:lang w:val="en-US"/>
              </w:rPr>
              <w:t>Резуьтат</w:t>
            </w:r>
          </w:p>
        </w:tc>
        <w:tc>
          <w:tcPr>
            <w:tcW w:w="1984" w:type="dxa"/>
            <w:tcBorders>
              <w:top w:val="thinThickSmallGap" w:sz="24" w:space="0" w:color="auto"/>
            </w:tcBorders>
          </w:tcPr>
          <w:p w:rsidR="008A50B6" w:rsidRDefault="008A50B6">
            <w:pPr>
              <w:rPr>
                <w:sz w:val="24"/>
                <w:lang w:val="en-US"/>
              </w:rPr>
            </w:pPr>
            <w:r>
              <w:rPr>
                <w:sz w:val="24"/>
                <w:lang w:val="en-US"/>
              </w:rPr>
              <w:t>Ед. Измерения</w:t>
            </w:r>
          </w:p>
        </w:tc>
        <w:tc>
          <w:tcPr>
            <w:tcW w:w="2127" w:type="dxa"/>
            <w:tcBorders>
              <w:top w:val="thinThickSmallGap" w:sz="24" w:space="0" w:color="auto"/>
              <w:right w:val="thinThickSmallGap" w:sz="24" w:space="0" w:color="auto"/>
            </w:tcBorders>
          </w:tcPr>
          <w:p w:rsidR="008A50B6" w:rsidRDefault="008A50B6">
            <w:pPr>
              <w:rPr>
                <w:sz w:val="24"/>
                <w:lang w:val="en-US"/>
              </w:rPr>
            </w:pPr>
            <w:r>
              <w:rPr>
                <w:sz w:val="24"/>
                <w:lang w:val="en-US"/>
              </w:rPr>
              <w:t>Норма</w:t>
            </w:r>
          </w:p>
        </w:tc>
      </w:tr>
      <w:tr w:rsidR="008A50B6">
        <w:tblPrEx>
          <w:tblCellMar>
            <w:top w:w="0" w:type="dxa"/>
            <w:bottom w:w="0" w:type="dxa"/>
          </w:tblCellMar>
        </w:tblPrEx>
        <w:tc>
          <w:tcPr>
            <w:tcW w:w="2666" w:type="dxa"/>
            <w:tcBorders>
              <w:left w:val="thinThickSmallGap" w:sz="24" w:space="0" w:color="auto"/>
            </w:tcBorders>
          </w:tcPr>
          <w:p w:rsidR="008A50B6" w:rsidRDefault="008A50B6">
            <w:pPr>
              <w:rPr>
                <w:sz w:val="24"/>
                <w:lang w:val="en-US"/>
              </w:rPr>
            </w:pPr>
            <w:r>
              <w:rPr>
                <w:sz w:val="24"/>
                <w:lang w:val="en-US"/>
              </w:rPr>
              <w:t>TP</w:t>
            </w:r>
          </w:p>
        </w:tc>
        <w:tc>
          <w:tcPr>
            <w:tcW w:w="1128" w:type="dxa"/>
          </w:tcPr>
          <w:p w:rsidR="008A50B6" w:rsidRDefault="008A50B6">
            <w:pPr>
              <w:rPr>
                <w:sz w:val="24"/>
                <w:lang w:val="en-US"/>
              </w:rPr>
            </w:pPr>
            <w:r>
              <w:rPr>
                <w:sz w:val="24"/>
                <w:lang w:val="en-US"/>
              </w:rPr>
              <w:t>7,4</w:t>
            </w:r>
          </w:p>
        </w:tc>
        <w:tc>
          <w:tcPr>
            <w:tcW w:w="1984" w:type="dxa"/>
          </w:tcPr>
          <w:p w:rsidR="008A50B6" w:rsidRDefault="008A50B6">
            <w:pPr>
              <w:rPr>
                <w:sz w:val="24"/>
                <w:lang w:val="en-US"/>
              </w:rPr>
            </w:pPr>
          </w:p>
        </w:tc>
        <w:tc>
          <w:tcPr>
            <w:tcW w:w="2127" w:type="dxa"/>
            <w:tcBorders>
              <w:right w:val="thinThickSmallGap" w:sz="24" w:space="0" w:color="auto"/>
            </w:tcBorders>
          </w:tcPr>
          <w:p w:rsidR="008A50B6" w:rsidRDefault="008A50B6">
            <w:pPr>
              <w:rPr>
                <w:sz w:val="24"/>
                <w:lang w:val="en-US"/>
              </w:rPr>
            </w:pPr>
            <w:r>
              <w:rPr>
                <w:sz w:val="24"/>
                <w:lang w:val="en-US"/>
              </w:rPr>
              <w:t>6.0-8.0</w:t>
            </w:r>
          </w:p>
        </w:tc>
      </w:tr>
      <w:tr w:rsidR="008A50B6">
        <w:tblPrEx>
          <w:tblCellMar>
            <w:top w:w="0" w:type="dxa"/>
            <w:bottom w:w="0" w:type="dxa"/>
          </w:tblCellMar>
        </w:tblPrEx>
        <w:tc>
          <w:tcPr>
            <w:tcW w:w="2666" w:type="dxa"/>
            <w:tcBorders>
              <w:left w:val="thinThickSmallGap" w:sz="24" w:space="0" w:color="auto"/>
            </w:tcBorders>
          </w:tcPr>
          <w:p w:rsidR="008A50B6" w:rsidRDefault="008A50B6">
            <w:pPr>
              <w:rPr>
                <w:sz w:val="24"/>
              </w:rPr>
            </w:pPr>
            <w:r>
              <w:rPr>
                <w:sz w:val="24"/>
              </w:rPr>
              <w:t>Альбумины</w:t>
            </w:r>
          </w:p>
        </w:tc>
        <w:tc>
          <w:tcPr>
            <w:tcW w:w="1128" w:type="dxa"/>
          </w:tcPr>
          <w:p w:rsidR="008A50B6" w:rsidRDefault="008A50B6">
            <w:pPr>
              <w:rPr>
                <w:sz w:val="24"/>
                <w:lang w:val="en-US"/>
              </w:rPr>
            </w:pPr>
            <w:r>
              <w:rPr>
                <w:sz w:val="24"/>
                <w:lang w:val="en-US"/>
              </w:rPr>
              <w:t>4,2</w:t>
            </w:r>
          </w:p>
        </w:tc>
        <w:tc>
          <w:tcPr>
            <w:tcW w:w="1984" w:type="dxa"/>
          </w:tcPr>
          <w:p w:rsidR="008A50B6" w:rsidRDefault="008A50B6">
            <w:pPr>
              <w:rPr>
                <w:sz w:val="24"/>
                <w:lang w:val="en-US"/>
              </w:rPr>
            </w:pPr>
          </w:p>
        </w:tc>
        <w:tc>
          <w:tcPr>
            <w:tcW w:w="2127" w:type="dxa"/>
            <w:tcBorders>
              <w:right w:val="thinThickSmallGap" w:sz="24" w:space="0" w:color="auto"/>
            </w:tcBorders>
          </w:tcPr>
          <w:p w:rsidR="008A50B6" w:rsidRDefault="008A50B6">
            <w:pPr>
              <w:rPr>
                <w:sz w:val="24"/>
                <w:lang w:val="en-US"/>
              </w:rPr>
            </w:pPr>
            <w:r>
              <w:rPr>
                <w:sz w:val="24"/>
                <w:lang w:val="en-US"/>
              </w:rPr>
              <w:t>3.5-5.0</w:t>
            </w:r>
          </w:p>
        </w:tc>
      </w:tr>
      <w:tr w:rsidR="008A50B6">
        <w:tblPrEx>
          <w:tblCellMar>
            <w:top w:w="0" w:type="dxa"/>
            <w:bottom w:w="0" w:type="dxa"/>
          </w:tblCellMar>
        </w:tblPrEx>
        <w:tc>
          <w:tcPr>
            <w:tcW w:w="2666" w:type="dxa"/>
            <w:tcBorders>
              <w:left w:val="thinThickSmallGap" w:sz="24" w:space="0" w:color="auto"/>
            </w:tcBorders>
          </w:tcPr>
          <w:p w:rsidR="008A50B6" w:rsidRDefault="008A50B6">
            <w:pPr>
              <w:rPr>
                <w:sz w:val="24"/>
                <w:lang w:val="en-US"/>
              </w:rPr>
            </w:pPr>
            <w:r>
              <w:rPr>
                <w:sz w:val="24"/>
                <w:lang w:val="en-US"/>
              </w:rPr>
              <w:t>Глобулины</w:t>
            </w:r>
          </w:p>
        </w:tc>
        <w:tc>
          <w:tcPr>
            <w:tcW w:w="1128" w:type="dxa"/>
          </w:tcPr>
          <w:p w:rsidR="008A50B6" w:rsidRDefault="008A50B6">
            <w:pPr>
              <w:rPr>
                <w:sz w:val="24"/>
                <w:lang w:val="en-US"/>
              </w:rPr>
            </w:pPr>
            <w:r>
              <w:rPr>
                <w:sz w:val="24"/>
                <w:lang w:val="en-US"/>
              </w:rPr>
              <w:t>89</w:t>
            </w:r>
          </w:p>
        </w:tc>
        <w:tc>
          <w:tcPr>
            <w:tcW w:w="1984" w:type="dxa"/>
          </w:tcPr>
          <w:p w:rsidR="008A50B6" w:rsidRDefault="008A50B6">
            <w:pPr>
              <w:rPr>
                <w:sz w:val="24"/>
                <w:lang w:val="en-US"/>
              </w:rPr>
            </w:pPr>
          </w:p>
        </w:tc>
        <w:tc>
          <w:tcPr>
            <w:tcW w:w="2127" w:type="dxa"/>
            <w:tcBorders>
              <w:right w:val="thinThickSmallGap" w:sz="24" w:space="0" w:color="auto"/>
            </w:tcBorders>
          </w:tcPr>
          <w:p w:rsidR="008A50B6" w:rsidRDefault="008A50B6">
            <w:pPr>
              <w:rPr>
                <w:sz w:val="24"/>
                <w:lang w:val="en-US"/>
              </w:rPr>
            </w:pPr>
            <w:r>
              <w:rPr>
                <w:sz w:val="24"/>
                <w:lang w:val="en-US"/>
              </w:rPr>
              <w:t>70-100</w:t>
            </w:r>
          </w:p>
        </w:tc>
      </w:tr>
      <w:tr w:rsidR="008A50B6">
        <w:tblPrEx>
          <w:tblCellMar>
            <w:top w:w="0" w:type="dxa"/>
            <w:bottom w:w="0" w:type="dxa"/>
          </w:tblCellMar>
        </w:tblPrEx>
        <w:tc>
          <w:tcPr>
            <w:tcW w:w="2666" w:type="dxa"/>
            <w:tcBorders>
              <w:left w:val="thinThickSmallGap" w:sz="24" w:space="0" w:color="auto"/>
            </w:tcBorders>
          </w:tcPr>
          <w:p w:rsidR="008A50B6" w:rsidRDefault="008A50B6">
            <w:pPr>
              <w:rPr>
                <w:sz w:val="24"/>
                <w:lang w:val="en-US"/>
              </w:rPr>
            </w:pPr>
            <w:r>
              <w:rPr>
                <w:sz w:val="24"/>
                <w:lang w:val="en-US"/>
              </w:rPr>
              <w:t>Креатинин</w:t>
            </w:r>
          </w:p>
        </w:tc>
        <w:tc>
          <w:tcPr>
            <w:tcW w:w="1128" w:type="dxa"/>
          </w:tcPr>
          <w:p w:rsidR="008A50B6" w:rsidRDefault="008A50B6">
            <w:pPr>
              <w:rPr>
                <w:sz w:val="24"/>
                <w:lang w:val="en-US"/>
              </w:rPr>
            </w:pPr>
            <w:r>
              <w:rPr>
                <w:sz w:val="24"/>
                <w:lang w:val="en-US"/>
              </w:rPr>
              <w:t>0.9</w:t>
            </w:r>
          </w:p>
        </w:tc>
        <w:tc>
          <w:tcPr>
            <w:tcW w:w="1984" w:type="dxa"/>
          </w:tcPr>
          <w:p w:rsidR="008A50B6" w:rsidRDefault="008A50B6">
            <w:pPr>
              <w:rPr>
                <w:sz w:val="24"/>
                <w:lang w:val="en-US"/>
              </w:rPr>
            </w:pPr>
          </w:p>
        </w:tc>
        <w:tc>
          <w:tcPr>
            <w:tcW w:w="2127" w:type="dxa"/>
            <w:tcBorders>
              <w:right w:val="thinThickSmallGap" w:sz="24" w:space="0" w:color="auto"/>
            </w:tcBorders>
          </w:tcPr>
          <w:p w:rsidR="008A50B6" w:rsidRDefault="008A50B6">
            <w:pPr>
              <w:rPr>
                <w:sz w:val="24"/>
                <w:lang w:val="en-US"/>
              </w:rPr>
            </w:pPr>
            <w:r>
              <w:rPr>
                <w:sz w:val="24"/>
                <w:lang w:val="en-US"/>
              </w:rPr>
              <w:t>0.7-1.4</w:t>
            </w:r>
          </w:p>
        </w:tc>
      </w:tr>
      <w:tr w:rsidR="008A50B6">
        <w:tblPrEx>
          <w:tblCellMar>
            <w:top w:w="0" w:type="dxa"/>
            <w:bottom w:w="0" w:type="dxa"/>
          </w:tblCellMar>
        </w:tblPrEx>
        <w:tc>
          <w:tcPr>
            <w:tcW w:w="2666" w:type="dxa"/>
            <w:tcBorders>
              <w:left w:val="thinThickSmallGap" w:sz="24" w:space="0" w:color="auto"/>
            </w:tcBorders>
          </w:tcPr>
          <w:p w:rsidR="008A50B6" w:rsidRDefault="008A50B6">
            <w:pPr>
              <w:rPr>
                <w:sz w:val="24"/>
                <w:lang w:val="en-US"/>
              </w:rPr>
            </w:pPr>
            <w:r>
              <w:rPr>
                <w:sz w:val="24"/>
                <w:lang w:val="en-US"/>
              </w:rPr>
              <w:t>Bun</w:t>
            </w:r>
          </w:p>
        </w:tc>
        <w:tc>
          <w:tcPr>
            <w:tcW w:w="1128" w:type="dxa"/>
          </w:tcPr>
          <w:p w:rsidR="008A50B6" w:rsidRDefault="008A50B6">
            <w:pPr>
              <w:rPr>
                <w:sz w:val="24"/>
                <w:lang w:val="en-US"/>
              </w:rPr>
            </w:pPr>
            <w:r>
              <w:rPr>
                <w:sz w:val="24"/>
                <w:lang w:val="en-US"/>
              </w:rPr>
              <w:t>12</w:t>
            </w:r>
          </w:p>
        </w:tc>
        <w:tc>
          <w:tcPr>
            <w:tcW w:w="1984" w:type="dxa"/>
          </w:tcPr>
          <w:p w:rsidR="008A50B6" w:rsidRDefault="008A50B6">
            <w:pPr>
              <w:rPr>
                <w:sz w:val="24"/>
                <w:lang w:val="en-US"/>
              </w:rPr>
            </w:pPr>
          </w:p>
        </w:tc>
        <w:tc>
          <w:tcPr>
            <w:tcW w:w="2127" w:type="dxa"/>
            <w:tcBorders>
              <w:right w:val="thinThickSmallGap" w:sz="24" w:space="0" w:color="auto"/>
            </w:tcBorders>
          </w:tcPr>
          <w:p w:rsidR="008A50B6" w:rsidRDefault="008A50B6">
            <w:pPr>
              <w:rPr>
                <w:sz w:val="24"/>
                <w:lang w:val="en-US"/>
              </w:rPr>
            </w:pPr>
            <w:r>
              <w:rPr>
                <w:sz w:val="24"/>
                <w:lang w:val="en-US"/>
              </w:rPr>
              <w:t>10-20</w:t>
            </w:r>
          </w:p>
        </w:tc>
      </w:tr>
      <w:tr w:rsidR="008A50B6">
        <w:tblPrEx>
          <w:tblCellMar>
            <w:top w:w="0" w:type="dxa"/>
            <w:bottom w:w="0" w:type="dxa"/>
          </w:tblCellMar>
        </w:tblPrEx>
        <w:tc>
          <w:tcPr>
            <w:tcW w:w="2666" w:type="dxa"/>
            <w:tcBorders>
              <w:left w:val="thinThickSmallGap" w:sz="24" w:space="0" w:color="auto"/>
            </w:tcBorders>
          </w:tcPr>
          <w:p w:rsidR="008A50B6" w:rsidRDefault="008A50B6">
            <w:pPr>
              <w:rPr>
                <w:sz w:val="24"/>
                <w:lang w:val="en-US"/>
              </w:rPr>
            </w:pPr>
            <w:r>
              <w:rPr>
                <w:sz w:val="24"/>
                <w:lang w:val="en-US"/>
              </w:rPr>
              <w:t>Uric</w:t>
            </w:r>
          </w:p>
        </w:tc>
        <w:tc>
          <w:tcPr>
            <w:tcW w:w="1128" w:type="dxa"/>
          </w:tcPr>
          <w:p w:rsidR="008A50B6" w:rsidRDefault="008A50B6">
            <w:pPr>
              <w:rPr>
                <w:sz w:val="24"/>
                <w:lang w:val="en-US"/>
              </w:rPr>
            </w:pPr>
            <w:r>
              <w:rPr>
                <w:sz w:val="24"/>
                <w:lang w:val="en-US"/>
              </w:rPr>
              <w:t>5,4</w:t>
            </w:r>
          </w:p>
        </w:tc>
        <w:tc>
          <w:tcPr>
            <w:tcW w:w="1984" w:type="dxa"/>
          </w:tcPr>
          <w:p w:rsidR="008A50B6" w:rsidRDefault="008A50B6">
            <w:pPr>
              <w:rPr>
                <w:sz w:val="24"/>
                <w:lang w:val="en-US"/>
              </w:rPr>
            </w:pPr>
          </w:p>
        </w:tc>
        <w:tc>
          <w:tcPr>
            <w:tcW w:w="2127" w:type="dxa"/>
            <w:tcBorders>
              <w:right w:val="thinThickSmallGap" w:sz="24" w:space="0" w:color="auto"/>
            </w:tcBorders>
          </w:tcPr>
          <w:p w:rsidR="008A50B6" w:rsidRDefault="008A50B6">
            <w:pPr>
              <w:rPr>
                <w:sz w:val="24"/>
                <w:lang w:val="en-US"/>
              </w:rPr>
            </w:pPr>
            <w:r>
              <w:rPr>
                <w:sz w:val="24"/>
                <w:lang w:val="en-US"/>
              </w:rPr>
              <w:t>2.5-7.0</w:t>
            </w:r>
          </w:p>
        </w:tc>
      </w:tr>
      <w:tr w:rsidR="008A50B6">
        <w:tblPrEx>
          <w:tblCellMar>
            <w:top w:w="0" w:type="dxa"/>
            <w:bottom w:w="0" w:type="dxa"/>
          </w:tblCellMar>
        </w:tblPrEx>
        <w:tc>
          <w:tcPr>
            <w:tcW w:w="2666" w:type="dxa"/>
            <w:tcBorders>
              <w:left w:val="thinThickSmallGap" w:sz="24" w:space="0" w:color="auto"/>
            </w:tcBorders>
          </w:tcPr>
          <w:p w:rsidR="008A50B6" w:rsidRDefault="008A50B6">
            <w:pPr>
              <w:rPr>
                <w:sz w:val="24"/>
              </w:rPr>
            </w:pPr>
            <w:r>
              <w:rPr>
                <w:sz w:val="24"/>
              </w:rPr>
              <w:t>Общий билирубин</w:t>
            </w:r>
          </w:p>
        </w:tc>
        <w:tc>
          <w:tcPr>
            <w:tcW w:w="1128" w:type="dxa"/>
          </w:tcPr>
          <w:p w:rsidR="008A50B6" w:rsidRDefault="008A50B6">
            <w:pPr>
              <w:rPr>
                <w:sz w:val="24"/>
                <w:lang w:val="en-US"/>
              </w:rPr>
            </w:pPr>
            <w:r>
              <w:rPr>
                <w:sz w:val="24"/>
                <w:lang w:val="en-US"/>
              </w:rPr>
              <w:t>1,3</w:t>
            </w:r>
          </w:p>
        </w:tc>
        <w:tc>
          <w:tcPr>
            <w:tcW w:w="1984" w:type="dxa"/>
          </w:tcPr>
          <w:p w:rsidR="008A50B6" w:rsidRDefault="008A50B6">
            <w:pPr>
              <w:rPr>
                <w:sz w:val="24"/>
                <w:lang w:val="en-US"/>
              </w:rPr>
            </w:pPr>
          </w:p>
        </w:tc>
        <w:tc>
          <w:tcPr>
            <w:tcW w:w="2127" w:type="dxa"/>
            <w:tcBorders>
              <w:right w:val="thinThickSmallGap" w:sz="24" w:space="0" w:color="auto"/>
            </w:tcBorders>
          </w:tcPr>
          <w:p w:rsidR="008A50B6" w:rsidRDefault="008A50B6">
            <w:pPr>
              <w:rPr>
                <w:sz w:val="24"/>
                <w:lang w:val="en-US"/>
              </w:rPr>
            </w:pPr>
            <w:r>
              <w:rPr>
                <w:sz w:val="24"/>
                <w:lang w:val="en-US"/>
              </w:rPr>
              <w:t>0.2-1.0</w:t>
            </w:r>
          </w:p>
        </w:tc>
      </w:tr>
      <w:tr w:rsidR="008A50B6">
        <w:tblPrEx>
          <w:tblCellMar>
            <w:top w:w="0" w:type="dxa"/>
            <w:bottom w:w="0" w:type="dxa"/>
          </w:tblCellMar>
        </w:tblPrEx>
        <w:tc>
          <w:tcPr>
            <w:tcW w:w="2666" w:type="dxa"/>
            <w:tcBorders>
              <w:left w:val="thinThickSmallGap" w:sz="24" w:space="0" w:color="auto"/>
            </w:tcBorders>
          </w:tcPr>
          <w:p w:rsidR="008A50B6" w:rsidRDefault="008A50B6">
            <w:pPr>
              <w:rPr>
                <w:sz w:val="24"/>
                <w:lang w:val="en-US"/>
              </w:rPr>
            </w:pPr>
            <w:r>
              <w:rPr>
                <w:sz w:val="24"/>
                <w:lang w:val="en-US"/>
              </w:rPr>
              <w:t>Прямой билирубин</w:t>
            </w:r>
          </w:p>
        </w:tc>
        <w:tc>
          <w:tcPr>
            <w:tcW w:w="1128" w:type="dxa"/>
          </w:tcPr>
          <w:p w:rsidR="008A50B6" w:rsidRDefault="008A50B6">
            <w:pPr>
              <w:rPr>
                <w:sz w:val="24"/>
                <w:lang w:val="en-US"/>
              </w:rPr>
            </w:pPr>
            <w:r>
              <w:rPr>
                <w:sz w:val="24"/>
                <w:lang w:val="en-US"/>
              </w:rPr>
              <w:t>0,2</w:t>
            </w:r>
          </w:p>
        </w:tc>
        <w:tc>
          <w:tcPr>
            <w:tcW w:w="1984" w:type="dxa"/>
          </w:tcPr>
          <w:p w:rsidR="008A50B6" w:rsidRDefault="008A50B6">
            <w:pPr>
              <w:rPr>
                <w:sz w:val="24"/>
                <w:lang w:val="en-US"/>
              </w:rPr>
            </w:pPr>
          </w:p>
        </w:tc>
        <w:tc>
          <w:tcPr>
            <w:tcW w:w="2127" w:type="dxa"/>
            <w:tcBorders>
              <w:right w:val="thinThickSmallGap" w:sz="24" w:space="0" w:color="auto"/>
            </w:tcBorders>
          </w:tcPr>
          <w:p w:rsidR="008A50B6" w:rsidRDefault="008A50B6">
            <w:pPr>
              <w:rPr>
                <w:sz w:val="24"/>
                <w:lang w:val="en-US"/>
              </w:rPr>
            </w:pPr>
            <w:r>
              <w:rPr>
                <w:sz w:val="24"/>
                <w:lang w:val="en-US"/>
              </w:rPr>
              <w:t>0.0-0.3</w:t>
            </w:r>
          </w:p>
        </w:tc>
      </w:tr>
      <w:tr w:rsidR="008A50B6">
        <w:tblPrEx>
          <w:tblCellMar>
            <w:top w:w="0" w:type="dxa"/>
            <w:bottom w:w="0" w:type="dxa"/>
          </w:tblCellMar>
        </w:tblPrEx>
        <w:tc>
          <w:tcPr>
            <w:tcW w:w="2666" w:type="dxa"/>
            <w:tcBorders>
              <w:left w:val="thinThickSmallGap" w:sz="24" w:space="0" w:color="auto"/>
            </w:tcBorders>
          </w:tcPr>
          <w:p w:rsidR="008A50B6" w:rsidRDefault="008A50B6">
            <w:pPr>
              <w:rPr>
                <w:sz w:val="24"/>
                <w:lang w:val="en-US"/>
              </w:rPr>
            </w:pPr>
            <w:r>
              <w:rPr>
                <w:sz w:val="24"/>
                <w:lang w:val="en-US"/>
              </w:rPr>
              <w:t>Непрямой билирубин</w:t>
            </w:r>
          </w:p>
        </w:tc>
        <w:tc>
          <w:tcPr>
            <w:tcW w:w="1128" w:type="dxa"/>
          </w:tcPr>
          <w:p w:rsidR="008A50B6" w:rsidRDefault="008A50B6">
            <w:pPr>
              <w:rPr>
                <w:sz w:val="24"/>
                <w:lang w:val="en-US"/>
              </w:rPr>
            </w:pPr>
            <w:r>
              <w:rPr>
                <w:sz w:val="24"/>
                <w:lang w:val="en-US"/>
              </w:rPr>
              <w:t>1,1</w:t>
            </w:r>
          </w:p>
        </w:tc>
        <w:tc>
          <w:tcPr>
            <w:tcW w:w="1984" w:type="dxa"/>
          </w:tcPr>
          <w:p w:rsidR="008A50B6" w:rsidRDefault="008A50B6">
            <w:pPr>
              <w:rPr>
                <w:sz w:val="24"/>
                <w:lang w:val="en-US"/>
              </w:rPr>
            </w:pPr>
          </w:p>
        </w:tc>
        <w:tc>
          <w:tcPr>
            <w:tcW w:w="2127" w:type="dxa"/>
            <w:tcBorders>
              <w:right w:val="thinThickSmallGap" w:sz="24" w:space="0" w:color="auto"/>
            </w:tcBorders>
          </w:tcPr>
          <w:p w:rsidR="008A50B6" w:rsidRDefault="008A50B6">
            <w:pPr>
              <w:rPr>
                <w:sz w:val="24"/>
                <w:lang w:val="en-US"/>
              </w:rPr>
            </w:pPr>
          </w:p>
        </w:tc>
      </w:tr>
      <w:tr w:rsidR="008A50B6">
        <w:tblPrEx>
          <w:tblCellMar>
            <w:top w:w="0" w:type="dxa"/>
            <w:bottom w:w="0" w:type="dxa"/>
          </w:tblCellMar>
        </w:tblPrEx>
        <w:tc>
          <w:tcPr>
            <w:tcW w:w="2666" w:type="dxa"/>
            <w:tcBorders>
              <w:left w:val="thinThickSmallGap" w:sz="24" w:space="0" w:color="auto"/>
              <w:bottom w:val="thinThickSmallGap" w:sz="24" w:space="0" w:color="auto"/>
            </w:tcBorders>
          </w:tcPr>
          <w:p w:rsidR="008A50B6" w:rsidRDefault="008A50B6">
            <w:pPr>
              <w:rPr>
                <w:sz w:val="24"/>
              </w:rPr>
            </w:pPr>
            <w:r>
              <w:rPr>
                <w:sz w:val="24"/>
                <w:lang w:val="en-US"/>
              </w:rPr>
              <w:t>Bun</w:t>
            </w:r>
            <w:r>
              <w:rPr>
                <w:sz w:val="24"/>
              </w:rPr>
              <w:t>/</w:t>
            </w:r>
            <w:r>
              <w:rPr>
                <w:sz w:val="24"/>
                <w:lang w:val="en-US"/>
              </w:rPr>
              <w:t>crea ratio</w:t>
            </w:r>
          </w:p>
        </w:tc>
        <w:tc>
          <w:tcPr>
            <w:tcW w:w="1128" w:type="dxa"/>
            <w:tcBorders>
              <w:bottom w:val="thinThickSmallGap" w:sz="24" w:space="0" w:color="auto"/>
            </w:tcBorders>
          </w:tcPr>
          <w:p w:rsidR="008A50B6" w:rsidRDefault="008A50B6">
            <w:pPr>
              <w:rPr>
                <w:sz w:val="24"/>
                <w:lang w:val="en-US"/>
              </w:rPr>
            </w:pPr>
            <w:r>
              <w:rPr>
                <w:sz w:val="24"/>
                <w:lang w:val="en-US"/>
              </w:rPr>
              <w:t>13,3</w:t>
            </w:r>
          </w:p>
        </w:tc>
        <w:tc>
          <w:tcPr>
            <w:tcW w:w="1984" w:type="dxa"/>
            <w:tcBorders>
              <w:bottom w:val="thinThickSmallGap" w:sz="24" w:space="0" w:color="auto"/>
            </w:tcBorders>
          </w:tcPr>
          <w:p w:rsidR="008A50B6" w:rsidRDefault="008A50B6">
            <w:pPr>
              <w:rPr>
                <w:sz w:val="24"/>
                <w:lang w:val="en-US"/>
              </w:rPr>
            </w:pPr>
          </w:p>
        </w:tc>
        <w:tc>
          <w:tcPr>
            <w:tcW w:w="2127" w:type="dxa"/>
            <w:tcBorders>
              <w:bottom w:val="thinThickSmallGap" w:sz="24" w:space="0" w:color="auto"/>
              <w:right w:val="thinThickSmallGap" w:sz="24" w:space="0" w:color="auto"/>
            </w:tcBorders>
          </w:tcPr>
          <w:p w:rsidR="008A50B6" w:rsidRDefault="008A50B6">
            <w:pPr>
              <w:rPr>
                <w:sz w:val="24"/>
                <w:lang w:val="en-US"/>
              </w:rPr>
            </w:pPr>
          </w:p>
        </w:tc>
      </w:tr>
    </w:tbl>
    <w:p w:rsidR="008A50B6" w:rsidRDefault="008A50B6">
      <w:pPr>
        <w:rPr>
          <w:sz w:val="24"/>
          <w:lang w:val="en-US"/>
        </w:rPr>
      </w:pPr>
    </w:p>
    <w:p w:rsidR="008A50B6" w:rsidRDefault="008A50B6">
      <w:pPr>
        <w:tabs>
          <w:tab w:val="left" w:pos="6224"/>
        </w:tabs>
        <w:rPr>
          <w:b/>
          <w:sz w:val="24"/>
        </w:rPr>
      </w:pPr>
      <w:r>
        <w:rPr>
          <w:b/>
          <w:sz w:val="24"/>
        </w:rPr>
        <w:t>Общий анализ мочи:</w:t>
      </w:r>
    </w:p>
    <w:p w:rsidR="008A50B6" w:rsidRDefault="008A50B6">
      <w:pPr>
        <w:rPr>
          <w:sz w:val="24"/>
        </w:rPr>
      </w:pPr>
      <w:r>
        <w:rPr>
          <w:sz w:val="24"/>
        </w:rPr>
        <w:t xml:space="preserve">кол-во                            150мл </w:t>
      </w:r>
    </w:p>
    <w:p w:rsidR="008A50B6" w:rsidRDefault="008A50B6">
      <w:pPr>
        <w:rPr>
          <w:sz w:val="24"/>
        </w:rPr>
      </w:pPr>
      <w:r>
        <w:rPr>
          <w:sz w:val="24"/>
        </w:rPr>
        <w:t xml:space="preserve">цвет                               светло-желтый       </w:t>
      </w:r>
    </w:p>
    <w:p w:rsidR="008A50B6" w:rsidRDefault="008A50B6">
      <w:pPr>
        <w:rPr>
          <w:sz w:val="24"/>
        </w:rPr>
      </w:pPr>
      <w:r>
        <w:rPr>
          <w:sz w:val="24"/>
        </w:rPr>
        <w:t>удельный вес                1005</w:t>
      </w:r>
    </w:p>
    <w:p w:rsidR="008A50B6" w:rsidRDefault="008A50B6">
      <w:pPr>
        <w:rPr>
          <w:sz w:val="24"/>
        </w:rPr>
      </w:pPr>
      <w:r>
        <w:rPr>
          <w:sz w:val="24"/>
        </w:rPr>
        <w:lastRenderedPageBreak/>
        <w:t>прозрачность                полная</w:t>
      </w:r>
    </w:p>
    <w:p w:rsidR="008A50B6" w:rsidRDefault="008A50B6">
      <w:pPr>
        <w:rPr>
          <w:sz w:val="24"/>
        </w:rPr>
      </w:pPr>
      <w:r>
        <w:rPr>
          <w:sz w:val="24"/>
        </w:rPr>
        <w:t>реакция                         р</w:t>
      </w:r>
      <w:r>
        <w:rPr>
          <w:sz w:val="24"/>
          <w:lang w:val="en-US"/>
        </w:rPr>
        <w:t>H</w:t>
      </w:r>
      <w:r>
        <w:rPr>
          <w:sz w:val="24"/>
        </w:rPr>
        <w:t xml:space="preserve"> = 5</w:t>
      </w:r>
    </w:p>
    <w:p w:rsidR="008A50B6" w:rsidRDefault="008A50B6">
      <w:pPr>
        <w:rPr>
          <w:sz w:val="24"/>
        </w:rPr>
      </w:pPr>
      <w:r>
        <w:rPr>
          <w:sz w:val="24"/>
        </w:rPr>
        <w:t>Белок                             нет</w:t>
      </w:r>
    </w:p>
    <w:p w:rsidR="008A50B6" w:rsidRDefault="008A50B6">
      <w:pPr>
        <w:rPr>
          <w:sz w:val="24"/>
        </w:rPr>
      </w:pPr>
      <w:r>
        <w:rPr>
          <w:sz w:val="24"/>
        </w:rPr>
        <w:t>Сахар                             нет</w:t>
      </w:r>
    </w:p>
    <w:p w:rsidR="008A50B6" w:rsidRDefault="008A50B6">
      <w:pPr>
        <w:rPr>
          <w:sz w:val="24"/>
        </w:rPr>
      </w:pPr>
      <w:r>
        <w:rPr>
          <w:sz w:val="24"/>
        </w:rPr>
        <w:t>Ацетон                          нет</w:t>
      </w:r>
    </w:p>
    <w:p w:rsidR="008A50B6" w:rsidRDefault="008A50B6">
      <w:pPr>
        <w:rPr>
          <w:sz w:val="24"/>
        </w:rPr>
      </w:pPr>
      <w:r>
        <w:rPr>
          <w:sz w:val="24"/>
        </w:rPr>
        <w:t>Желчные пигменты     отр.</w:t>
      </w:r>
    </w:p>
    <w:p w:rsidR="008A50B6" w:rsidRDefault="008A50B6">
      <w:pPr>
        <w:rPr>
          <w:sz w:val="24"/>
        </w:rPr>
      </w:pPr>
      <w:r>
        <w:rPr>
          <w:sz w:val="24"/>
        </w:rPr>
        <w:t>Уробилин                      норма</w:t>
      </w:r>
    </w:p>
    <w:p w:rsidR="008A50B6" w:rsidRDefault="008A50B6">
      <w:pPr>
        <w:rPr>
          <w:sz w:val="24"/>
        </w:rPr>
      </w:pPr>
      <w:r>
        <w:rPr>
          <w:sz w:val="24"/>
        </w:rPr>
        <w:t>Эпит. клетки                 немного</w:t>
      </w:r>
    </w:p>
    <w:p w:rsidR="008A50B6" w:rsidRDefault="008A50B6">
      <w:pPr>
        <w:rPr>
          <w:sz w:val="24"/>
        </w:rPr>
      </w:pPr>
      <w:r>
        <w:rPr>
          <w:sz w:val="24"/>
        </w:rPr>
        <w:t>Лейкоциты                    ед в п/зр</w:t>
      </w:r>
    </w:p>
    <w:p w:rsidR="008A50B6" w:rsidRDefault="008A50B6">
      <w:pPr>
        <w:rPr>
          <w:sz w:val="24"/>
        </w:rPr>
      </w:pPr>
      <w:r>
        <w:rPr>
          <w:sz w:val="24"/>
        </w:rPr>
        <w:t>Эритроциты                  ед в п/зр</w:t>
      </w:r>
    </w:p>
    <w:p w:rsidR="008A50B6" w:rsidRDefault="008A50B6">
      <w:pPr>
        <w:rPr>
          <w:sz w:val="24"/>
        </w:rPr>
      </w:pPr>
      <w:r>
        <w:rPr>
          <w:sz w:val="24"/>
        </w:rPr>
        <w:t>Цилиндры гиалиновые нет</w:t>
      </w:r>
    </w:p>
    <w:p w:rsidR="008A50B6" w:rsidRDefault="008A50B6">
      <w:pPr>
        <w:rPr>
          <w:sz w:val="24"/>
        </w:rPr>
      </w:pPr>
      <w:r>
        <w:rPr>
          <w:sz w:val="24"/>
        </w:rPr>
        <w:t xml:space="preserve">                   зернистые   нет</w:t>
      </w:r>
    </w:p>
    <w:p w:rsidR="008A50B6" w:rsidRDefault="008A50B6">
      <w:pPr>
        <w:rPr>
          <w:sz w:val="24"/>
        </w:rPr>
      </w:pPr>
      <w:r>
        <w:rPr>
          <w:sz w:val="24"/>
        </w:rPr>
        <w:t>Почечный эпителий      нет</w:t>
      </w:r>
    </w:p>
    <w:p w:rsidR="008A50B6" w:rsidRDefault="008A50B6">
      <w:pPr>
        <w:rPr>
          <w:sz w:val="24"/>
        </w:rPr>
      </w:pPr>
      <w:r>
        <w:rPr>
          <w:sz w:val="24"/>
        </w:rPr>
        <w:t>Соли                               не много</w:t>
      </w:r>
    </w:p>
    <w:p w:rsidR="008A50B6" w:rsidRDefault="008A50B6">
      <w:pPr>
        <w:rPr>
          <w:sz w:val="24"/>
        </w:rPr>
      </w:pPr>
      <w:r>
        <w:rPr>
          <w:sz w:val="24"/>
        </w:rPr>
        <w:t>Слизь                              не много</w:t>
      </w:r>
    </w:p>
    <w:p w:rsidR="008A50B6" w:rsidRDefault="008A50B6">
      <w:pPr>
        <w:rPr>
          <w:sz w:val="24"/>
        </w:rPr>
      </w:pPr>
      <w:r>
        <w:rPr>
          <w:sz w:val="24"/>
        </w:rPr>
        <w:t>Бактерии                         не много</w:t>
      </w:r>
    </w:p>
    <w:p w:rsidR="008A50B6" w:rsidRDefault="008A50B6">
      <w:pPr>
        <w:rPr>
          <w:sz w:val="24"/>
        </w:rPr>
      </w:pPr>
    </w:p>
    <w:p w:rsidR="008A50B6" w:rsidRDefault="008A50B6">
      <w:pPr>
        <w:spacing w:line="360" w:lineRule="auto"/>
        <w:rPr>
          <w:b/>
          <w:sz w:val="24"/>
        </w:rPr>
      </w:pPr>
      <w:r>
        <w:rPr>
          <w:b/>
          <w:sz w:val="24"/>
        </w:rPr>
        <w:t>ОБОСНОВАНИЕ ДИАГНОЗА:</w:t>
      </w:r>
    </w:p>
    <w:p w:rsidR="008A50B6" w:rsidRDefault="008A50B6">
      <w:pPr>
        <w:tabs>
          <w:tab w:val="left" w:pos="1350"/>
        </w:tabs>
        <w:ind w:left="1350" w:hanging="1350"/>
        <w:jc w:val="both"/>
        <w:rPr>
          <w:sz w:val="24"/>
        </w:rPr>
      </w:pPr>
      <w:r>
        <w:rPr>
          <w:b/>
          <w:sz w:val="24"/>
          <w:u w:val="single"/>
        </w:rPr>
        <w:t>Основное заболевание</w:t>
      </w:r>
      <w:r>
        <w:rPr>
          <w:sz w:val="24"/>
        </w:rPr>
        <w:t>:  Красный плоский лишай, типичная форма.</w:t>
      </w:r>
    </w:p>
    <w:p w:rsidR="008A50B6" w:rsidRDefault="008A50B6">
      <w:pPr>
        <w:pStyle w:val="21"/>
        <w:ind w:left="0"/>
        <w:jc w:val="both"/>
      </w:pPr>
      <w:r>
        <w:rPr>
          <w:b/>
          <w:u w:val="single"/>
        </w:rPr>
        <w:t>Сопутствующие заболевания</w:t>
      </w:r>
      <w:r>
        <w:t>: аллергический ринит.</w:t>
      </w:r>
    </w:p>
    <w:p w:rsidR="008A50B6" w:rsidRDefault="008A50B6">
      <w:pPr>
        <w:pStyle w:val="21"/>
        <w:ind w:left="0"/>
        <w:jc w:val="both"/>
      </w:pPr>
    </w:p>
    <w:p w:rsidR="008A50B6" w:rsidRDefault="008A50B6">
      <w:pPr>
        <w:pStyle w:val="21"/>
        <w:spacing w:line="360" w:lineRule="auto"/>
        <w:ind w:left="0"/>
        <w:jc w:val="both"/>
      </w:pPr>
      <w:r>
        <w:t>Из анамнеза заболевания видно, что оба случая появления сыпи непосредственно связаны с сильной стрессовой ситуацией, переживаемой больной. Данное обстоятельство позволяет д</w:t>
      </w:r>
      <w:r>
        <w:t>у</w:t>
      </w:r>
      <w:r>
        <w:t xml:space="preserve">мать о нервной теории  генеза заболевания у данной пациентки, что как </w:t>
      </w:r>
      <w:r w:rsidR="008933B4">
        <w:t>правило,</w:t>
      </w:r>
      <w:r>
        <w:t xml:space="preserve"> является наиболее частой причиной возникновения красного плоского лишая.</w:t>
      </w:r>
    </w:p>
    <w:p w:rsidR="008A50B6" w:rsidRDefault="008A50B6">
      <w:pPr>
        <w:pStyle w:val="30"/>
        <w:spacing w:line="360" w:lineRule="auto"/>
        <w:jc w:val="both"/>
      </w:pPr>
      <w:r>
        <w:t xml:space="preserve">Также типичными для данного заболевания являются локализации очагов поражения, а именно: на разгибательной поверхности предплечий, в области крестца, на передней поверхности левой голени и в области внутренней поверхности правого бедра. Характер данных высыпаний также свидетельствует о заболевании больной красным плоским лишаем </w:t>
      </w:r>
      <w:r w:rsidR="008933B4">
        <w:t>(</w:t>
      </w:r>
      <w:r>
        <w:t>высыпания асимметричны, представлены мономорфными, папуллезными элементами, которые в некоторых местах слив</w:t>
      </w:r>
      <w:r>
        <w:t>а</w:t>
      </w:r>
      <w:r>
        <w:t>ются, образуя бляшки. Диаметр папул составляет 3-</w:t>
      </w:r>
      <w:smartTag w:uri="urn:schemas-microsoft-com:office:smarttags" w:element="metricconverter">
        <w:smartTagPr>
          <w:attr w:name="ProductID" w:val="5 мм"/>
        </w:smartTagPr>
        <w:r>
          <w:t>5 мм</w:t>
        </w:r>
      </w:smartTag>
      <w:r>
        <w:t>, форма полигональная, границы резко очерчены, цвет розовато-фиолетовый, поверхность блестящая, консистенция плотн</w:t>
      </w:r>
      <w:r>
        <w:t>о</w:t>
      </w:r>
      <w:r>
        <w:t>ватая).</w:t>
      </w:r>
    </w:p>
    <w:p w:rsidR="008A50B6" w:rsidRDefault="008A50B6">
      <w:pPr>
        <w:pStyle w:val="20"/>
        <w:spacing w:line="360" w:lineRule="auto"/>
      </w:pPr>
      <w:r>
        <w:t>Положительный феномен Кебнера, повышенное число эозинофилов в анализе крови свидетел</w:t>
      </w:r>
      <w:r>
        <w:t>ь</w:t>
      </w:r>
      <w:r>
        <w:t>ствует о предрасположенности данной пациентки к аллергическим заболеваниям, что также я</w:t>
      </w:r>
      <w:r>
        <w:t>в</w:t>
      </w:r>
      <w:r>
        <w:t xml:space="preserve">ляется благоприятным фактором для возникновения красного плоского лишая. </w:t>
      </w:r>
    </w:p>
    <w:p w:rsidR="008A50B6" w:rsidRDefault="008A50B6">
      <w:pPr>
        <w:pStyle w:val="1"/>
        <w:jc w:val="left"/>
        <w:rPr>
          <w:sz w:val="24"/>
          <w:u w:val="none"/>
        </w:rPr>
      </w:pPr>
      <w:r>
        <w:rPr>
          <w:sz w:val="24"/>
          <w:u w:val="none"/>
        </w:rPr>
        <w:t>ДИФФЕРЕНЦИАЛЬНЫЙ ДИАГНОЗ:</w:t>
      </w:r>
    </w:p>
    <w:p w:rsidR="008A50B6" w:rsidRDefault="008A50B6">
      <w:pPr>
        <w:pStyle w:val="20"/>
        <w:spacing w:line="360" w:lineRule="auto"/>
      </w:pPr>
      <w:r>
        <w:t>В данном случае дифференциальный диагноз следует проводить только с псориазом и сифил</w:t>
      </w:r>
      <w:r>
        <w:t>и</w:t>
      </w:r>
      <w:r>
        <w:t>тическими папулами (т. к. отсутствуют высыпания на слизистой оболочке рта) Дифференцир</w:t>
      </w:r>
      <w:r>
        <w:t>о</w:t>
      </w:r>
      <w:r>
        <w:t>вать красный плоский лищай с псориазом помогают характерный цвет высыпаний, их полиго</w:t>
      </w:r>
      <w:r>
        <w:t>н</w:t>
      </w:r>
      <w:r>
        <w:t>льная форма, отутствие псориатической триады.  Дифференциальный диагноз с сифилисом проводят на основании формы и цвета папул, а также на основании реакции Ва</w:t>
      </w:r>
      <w:r>
        <w:t>с</w:t>
      </w:r>
      <w:r>
        <w:t xml:space="preserve">сермана.  </w:t>
      </w:r>
    </w:p>
    <w:p w:rsidR="008A50B6" w:rsidRDefault="008A50B6">
      <w:pPr>
        <w:pStyle w:val="1"/>
        <w:jc w:val="left"/>
        <w:rPr>
          <w:sz w:val="24"/>
          <w:u w:val="none"/>
        </w:rPr>
      </w:pPr>
      <w:r>
        <w:rPr>
          <w:sz w:val="24"/>
          <w:u w:val="none"/>
        </w:rPr>
        <w:lastRenderedPageBreak/>
        <w:t>ЛЕЧЕНИЕ:</w:t>
      </w:r>
    </w:p>
    <w:p w:rsidR="008A50B6" w:rsidRDefault="008A50B6">
      <w:pPr>
        <w:pStyle w:val="1"/>
        <w:jc w:val="left"/>
        <w:rPr>
          <w:b w:val="0"/>
          <w:sz w:val="24"/>
          <w:u w:val="none"/>
        </w:rPr>
      </w:pPr>
      <w:r>
        <w:rPr>
          <w:b w:val="0"/>
          <w:sz w:val="24"/>
          <w:u w:val="none"/>
        </w:rPr>
        <w:t xml:space="preserve">Соблюдение режима, исключающего нервно-эмоциональное перенапряжение. </w:t>
      </w:r>
    </w:p>
    <w:p w:rsidR="008A50B6" w:rsidRDefault="008A50B6">
      <w:pPr>
        <w:pStyle w:val="1"/>
        <w:jc w:val="left"/>
        <w:rPr>
          <w:b w:val="0"/>
          <w:sz w:val="24"/>
          <w:u w:val="none"/>
        </w:rPr>
      </w:pPr>
      <w:r>
        <w:rPr>
          <w:b w:val="0"/>
          <w:sz w:val="24"/>
          <w:u w:val="none"/>
        </w:rPr>
        <w:t>Диета: ограничение продуктов, способных вызвать неспецифическую сенсибилизацию (шок</w:t>
      </w:r>
      <w:r>
        <w:rPr>
          <w:b w:val="0"/>
          <w:sz w:val="24"/>
          <w:u w:val="none"/>
        </w:rPr>
        <w:t>о</w:t>
      </w:r>
      <w:r>
        <w:rPr>
          <w:b w:val="0"/>
          <w:sz w:val="24"/>
          <w:u w:val="none"/>
        </w:rPr>
        <w:t xml:space="preserve">лад, малина, куриное мясо и др.). </w:t>
      </w:r>
    </w:p>
    <w:p w:rsidR="008A50B6" w:rsidRDefault="008A50B6">
      <w:pPr>
        <w:pStyle w:val="1"/>
        <w:jc w:val="left"/>
        <w:rPr>
          <w:b w:val="0"/>
          <w:sz w:val="24"/>
          <w:u w:val="none"/>
        </w:rPr>
      </w:pPr>
      <w:r>
        <w:rPr>
          <w:b w:val="0"/>
          <w:sz w:val="24"/>
          <w:u w:val="none"/>
        </w:rPr>
        <w:t>Общемедикаментозная  терапия:</w:t>
      </w:r>
    </w:p>
    <w:p w:rsidR="008A50B6" w:rsidRDefault="008A50B6">
      <w:pPr>
        <w:pStyle w:val="1"/>
        <w:numPr>
          <w:ilvl w:val="0"/>
          <w:numId w:val="4"/>
        </w:numPr>
        <w:jc w:val="left"/>
        <w:rPr>
          <w:b w:val="0"/>
          <w:sz w:val="24"/>
          <w:u w:val="none"/>
        </w:rPr>
      </w:pPr>
      <w:r>
        <w:rPr>
          <w:b w:val="0"/>
          <w:sz w:val="24"/>
          <w:u w:val="none"/>
        </w:rPr>
        <w:t xml:space="preserve">анксиолитические средства (клоназепам, буспирон); </w:t>
      </w:r>
    </w:p>
    <w:p w:rsidR="008A50B6" w:rsidRDefault="008A50B6">
      <w:pPr>
        <w:pStyle w:val="1"/>
        <w:numPr>
          <w:ilvl w:val="0"/>
          <w:numId w:val="4"/>
        </w:numPr>
        <w:jc w:val="left"/>
        <w:rPr>
          <w:b w:val="0"/>
          <w:sz w:val="24"/>
          <w:u w:val="none"/>
        </w:rPr>
      </w:pPr>
      <w:r>
        <w:rPr>
          <w:b w:val="0"/>
          <w:sz w:val="24"/>
          <w:u w:val="none"/>
        </w:rPr>
        <w:t>блокаторов Н</w:t>
      </w:r>
      <w:r>
        <w:rPr>
          <w:b w:val="0"/>
          <w:sz w:val="24"/>
          <w:u w:val="none"/>
          <w:vertAlign w:val="subscript"/>
        </w:rPr>
        <w:t>1</w:t>
      </w:r>
      <w:r>
        <w:rPr>
          <w:b w:val="0"/>
          <w:sz w:val="24"/>
          <w:u w:val="none"/>
        </w:rPr>
        <w:t xml:space="preserve">-рецепторов (тавегил). </w:t>
      </w:r>
    </w:p>
    <w:p w:rsidR="008A50B6" w:rsidRDefault="008A50B6">
      <w:pPr>
        <w:pStyle w:val="1"/>
        <w:jc w:val="left"/>
        <w:rPr>
          <w:b w:val="0"/>
          <w:sz w:val="24"/>
          <w:u w:val="none"/>
        </w:rPr>
      </w:pPr>
      <w:r>
        <w:rPr>
          <w:b w:val="0"/>
          <w:sz w:val="24"/>
          <w:u w:val="none"/>
        </w:rPr>
        <w:t>Физиотерапия:</w:t>
      </w:r>
    </w:p>
    <w:p w:rsidR="008A50B6" w:rsidRDefault="008A50B6">
      <w:pPr>
        <w:pStyle w:val="1"/>
        <w:numPr>
          <w:ilvl w:val="0"/>
          <w:numId w:val="4"/>
        </w:numPr>
        <w:jc w:val="left"/>
        <w:rPr>
          <w:b w:val="0"/>
          <w:sz w:val="24"/>
          <w:u w:val="none"/>
        </w:rPr>
      </w:pPr>
      <w:r>
        <w:rPr>
          <w:b w:val="0"/>
          <w:sz w:val="24"/>
          <w:u w:val="none"/>
        </w:rPr>
        <w:t xml:space="preserve">ПУВА-терапия; </w:t>
      </w:r>
    </w:p>
    <w:p w:rsidR="008A50B6" w:rsidRDefault="008A50B6">
      <w:pPr>
        <w:pStyle w:val="1"/>
        <w:numPr>
          <w:ilvl w:val="0"/>
          <w:numId w:val="4"/>
        </w:numPr>
        <w:jc w:val="left"/>
        <w:rPr>
          <w:b w:val="0"/>
          <w:sz w:val="24"/>
          <w:u w:val="none"/>
        </w:rPr>
      </w:pPr>
      <w:r>
        <w:rPr>
          <w:b w:val="0"/>
          <w:sz w:val="24"/>
          <w:u w:val="none"/>
        </w:rPr>
        <w:t xml:space="preserve">электросон. </w:t>
      </w:r>
    </w:p>
    <w:p w:rsidR="008A50B6" w:rsidRDefault="008A50B6">
      <w:pPr>
        <w:pStyle w:val="1"/>
        <w:jc w:val="left"/>
        <w:rPr>
          <w:b w:val="0"/>
          <w:sz w:val="24"/>
          <w:u w:val="none"/>
        </w:rPr>
      </w:pPr>
      <w:r>
        <w:rPr>
          <w:b w:val="0"/>
          <w:sz w:val="24"/>
          <w:u w:val="none"/>
        </w:rPr>
        <w:t xml:space="preserve">Местное лечение: </w:t>
      </w:r>
    </w:p>
    <w:p w:rsidR="008A50B6" w:rsidRDefault="008A50B6">
      <w:pPr>
        <w:pStyle w:val="1"/>
        <w:numPr>
          <w:ilvl w:val="0"/>
          <w:numId w:val="4"/>
        </w:numPr>
        <w:jc w:val="left"/>
        <w:rPr>
          <w:b w:val="0"/>
          <w:sz w:val="24"/>
          <w:u w:val="none"/>
        </w:rPr>
      </w:pPr>
      <w:r>
        <w:rPr>
          <w:b w:val="0"/>
          <w:sz w:val="24"/>
          <w:u w:val="none"/>
        </w:rPr>
        <w:t>«Фторокорт»</w:t>
      </w:r>
    </w:p>
    <w:p w:rsidR="008A50B6" w:rsidRDefault="008A50B6">
      <w:pPr>
        <w:pStyle w:val="1"/>
        <w:jc w:val="left"/>
        <w:rPr>
          <w:u w:val="none"/>
        </w:rPr>
      </w:pPr>
      <w:r>
        <w:rPr>
          <w:u w:val="none"/>
        </w:rPr>
        <w:t>ПРОГНОЗ:</w:t>
      </w:r>
    </w:p>
    <w:p w:rsidR="008A50B6" w:rsidRDefault="008A50B6">
      <w:pPr>
        <w:spacing w:line="360" w:lineRule="auto"/>
        <w:jc w:val="both"/>
        <w:rPr>
          <w:sz w:val="24"/>
        </w:rPr>
      </w:pPr>
      <w:r>
        <w:rPr>
          <w:sz w:val="24"/>
        </w:rPr>
        <w:t>В целом благоприятный. При правильно подобранной терапии и в случае отсутствия в дал</w:t>
      </w:r>
      <w:r>
        <w:rPr>
          <w:sz w:val="24"/>
        </w:rPr>
        <w:t>ь</w:t>
      </w:r>
      <w:r>
        <w:rPr>
          <w:sz w:val="24"/>
        </w:rPr>
        <w:t>нейшем стрессовых ситуаций можно добиться стойкой ремиссии.</w:t>
      </w:r>
    </w:p>
    <w:p w:rsidR="008A50B6" w:rsidRDefault="008A50B6">
      <w:pPr>
        <w:pStyle w:val="1"/>
        <w:jc w:val="left"/>
        <w:rPr>
          <w:sz w:val="24"/>
          <w:u w:val="none"/>
        </w:rPr>
      </w:pPr>
      <w:r>
        <w:rPr>
          <w:sz w:val="24"/>
          <w:u w:val="none"/>
        </w:rPr>
        <w:t>ПРОФИЛАКТИКА РЕЦИДИВОВ:</w:t>
      </w:r>
    </w:p>
    <w:p w:rsidR="008A50B6" w:rsidRDefault="008A50B6">
      <w:pPr>
        <w:pStyle w:val="30"/>
        <w:spacing w:line="360" w:lineRule="auto"/>
      </w:pPr>
      <w:r>
        <w:t>Следут избегать психо-эмоциональных перегрузок, стресс</w:t>
      </w:r>
      <w:r>
        <w:t>о</w:t>
      </w:r>
      <w:r>
        <w:t>вых ситуаций.</w:t>
      </w:r>
    </w:p>
    <w:p w:rsidR="008A50B6" w:rsidRDefault="008A50B6">
      <w:pPr>
        <w:jc w:val="both"/>
        <w:rPr>
          <w:b/>
          <w:sz w:val="24"/>
        </w:rPr>
      </w:pPr>
    </w:p>
    <w:p w:rsidR="008A50B6" w:rsidRDefault="008A50B6">
      <w:pPr>
        <w:jc w:val="both"/>
        <w:rPr>
          <w:b/>
          <w:sz w:val="24"/>
        </w:rPr>
      </w:pPr>
    </w:p>
    <w:p w:rsidR="008A50B6" w:rsidRPr="009C4EEA" w:rsidRDefault="008A50B6">
      <w:pPr>
        <w:jc w:val="both"/>
        <w:rPr>
          <w:b/>
          <w:sz w:val="24"/>
          <w:lang w:val="en-US"/>
        </w:rPr>
      </w:pPr>
      <w:r>
        <w:rPr>
          <w:b/>
          <w:sz w:val="24"/>
        </w:rPr>
        <w:t>РЕЦЕПТЫ</w:t>
      </w:r>
      <w:r w:rsidRPr="009C4EEA">
        <w:rPr>
          <w:b/>
          <w:sz w:val="24"/>
          <w:lang w:val="en-US"/>
        </w:rPr>
        <w:t>:</w:t>
      </w:r>
    </w:p>
    <w:p w:rsidR="008A50B6" w:rsidRDefault="008A50B6">
      <w:pPr>
        <w:jc w:val="both"/>
        <w:rPr>
          <w:sz w:val="24"/>
          <w:lang w:val="en-US"/>
        </w:rPr>
      </w:pPr>
      <w:r>
        <w:rPr>
          <w:sz w:val="24"/>
          <w:lang w:val="en-US"/>
        </w:rPr>
        <w:t>Rp.: Clonazepami 0,5</w:t>
      </w:r>
    </w:p>
    <w:p w:rsidR="008A50B6" w:rsidRDefault="008A50B6">
      <w:pPr>
        <w:jc w:val="both"/>
        <w:rPr>
          <w:sz w:val="24"/>
          <w:lang w:val="en-US"/>
        </w:rPr>
      </w:pPr>
      <w:r>
        <w:rPr>
          <w:sz w:val="24"/>
          <w:lang w:val="en-US"/>
        </w:rPr>
        <w:t xml:space="preserve">        D. t. d. N </w:t>
      </w:r>
      <w:smartTag w:uri="urn:schemas-microsoft-com:office:smarttags" w:element="metricconverter">
        <w:smartTagPr>
          <w:attr w:name="ProductID" w:val="20 in"/>
        </w:smartTagPr>
        <w:r>
          <w:rPr>
            <w:sz w:val="24"/>
            <w:lang w:val="en-US"/>
          </w:rPr>
          <w:t>20 in</w:t>
        </w:r>
      </w:smartTag>
      <w:r>
        <w:rPr>
          <w:sz w:val="24"/>
          <w:lang w:val="en-US"/>
        </w:rPr>
        <w:t xml:space="preserve"> tabulettis</w:t>
      </w:r>
    </w:p>
    <w:p w:rsidR="008A50B6" w:rsidRDefault="008A50B6">
      <w:pPr>
        <w:jc w:val="both"/>
        <w:rPr>
          <w:sz w:val="24"/>
        </w:rPr>
      </w:pPr>
      <w:r>
        <w:rPr>
          <w:sz w:val="24"/>
          <w:lang w:val="en-US"/>
        </w:rPr>
        <w:t xml:space="preserve">        D</w:t>
      </w:r>
      <w:r w:rsidRPr="009C4EEA">
        <w:rPr>
          <w:sz w:val="24"/>
        </w:rPr>
        <w:t xml:space="preserve">. </w:t>
      </w:r>
      <w:r>
        <w:rPr>
          <w:sz w:val="24"/>
          <w:lang w:val="en-US"/>
        </w:rPr>
        <w:t>S</w:t>
      </w:r>
      <w:r w:rsidRPr="009C4EEA">
        <w:rPr>
          <w:sz w:val="24"/>
        </w:rPr>
        <w:t xml:space="preserve">.: </w:t>
      </w:r>
      <w:r>
        <w:rPr>
          <w:sz w:val="24"/>
        </w:rPr>
        <w:t>внутрь по 1 таблетке после еды 3 раза в день.</w:t>
      </w:r>
    </w:p>
    <w:p w:rsidR="008A50B6" w:rsidRDefault="008A50B6">
      <w:pPr>
        <w:jc w:val="both"/>
        <w:rPr>
          <w:sz w:val="24"/>
        </w:rPr>
      </w:pPr>
    </w:p>
    <w:p w:rsidR="008A50B6" w:rsidRDefault="008A50B6">
      <w:pPr>
        <w:jc w:val="both"/>
        <w:rPr>
          <w:sz w:val="24"/>
          <w:lang w:val="en-US"/>
        </w:rPr>
      </w:pPr>
      <w:r>
        <w:rPr>
          <w:sz w:val="24"/>
          <w:lang w:val="en-US"/>
        </w:rPr>
        <w:t>Rp.: Tabulettas “Tavegil” 0,1</w:t>
      </w:r>
    </w:p>
    <w:p w:rsidR="008A50B6" w:rsidRDefault="008A50B6">
      <w:pPr>
        <w:jc w:val="both"/>
        <w:rPr>
          <w:sz w:val="24"/>
          <w:lang w:val="en-US"/>
        </w:rPr>
      </w:pPr>
      <w:r>
        <w:rPr>
          <w:sz w:val="24"/>
          <w:lang w:val="en-US"/>
        </w:rPr>
        <w:t xml:space="preserve">        D. t. d. N 20 </w:t>
      </w:r>
    </w:p>
    <w:p w:rsidR="008A50B6" w:rsidRPr="009C4EEA" w:rsidRDefault="008A50B6">
      <w:pPr>
        <w:jc w:val="both"/>
        <w:rPr>
          <w:sz w:val="24"/>
        </w:rPr>
      </w:pPr>
      <w:r>
        <w:rPr>
          <w:sz w:val="24"/>
          <w:lang w:val="en-US"/>
        </w:rPr>
        <w:t xml:space="preserve">        D</w:t>
      </w:r>
      <w:r w:rsidRPr="009C4EEA">
        <w:rPr>
          <w:sz w:val="24"/>
        </w:rPr>
        <w:t xml:space="preserve">. </w:t>
      </w:r>
      <w:r>
        <w:rPr>
          <w:sz w:val="24"/>
          <w:lang w:val="en-US"/>
        </w:rPr>
        <w:t>S</w:t>
      </w:r>
      <w:r w:rsidRPr="009C4EEA">
        <w:rPr>
          <w:sz w:val="24"/>
        </w:rPr>
        <w:t xml:space="preserve">.: </w:t>
      </w:r>
      <w:r>
        <w:rPr>
          <w:sz w:val="24"/>
        </w:rPr>
        <w:t>внутрь по 1 таблетке после еды 3 раза в день.</w:t>
      </w:r>
    </w:p>
    <w:p w:rsidR="008A50B6" w:rsidRPr="009C4EEA" w:rsidRDefault="008A50B6">
      <w:pPr>
        <w:jc w:val="both"/>
        <w:rPr>
          <w:sz w:val="24"/>
        </w:rPr>
      </w:pPr>
    </w:p>
    <w:p w:rsidR="008A50B6" w:rsidRPr="009C4EEA" w:rsidRDefault="008A50B6">
      <w:pPr>
        <w:jc w:val="both"/>
        <w:rPr>
          <w:sz w:val="24"/>
        </w:rPr>
      </w:pPr>
      <w:r>
        <w:rPr>
          <w:sz w:val="24"/>
          <w:lang w:val="en-US"/>
        </w:rPr>
        <w:t>Rp</w:t>
      </w:r>
      <w:r w:rsidRPr="009C4EEA">
        <w:rPr>
          <w:sz w:val="24"/>
        </w:rPr>
        <w:t xml:space="preserve">.: </w:t>
      </w:r>
      <w:r>
        <w:rPr>
          <w:sz w:val="24"/>
          <w:lang w:val="en-US"/>
        </w:rPr>
        <w:t>Unguentum</w:t>
      </w:r>
      <w:r w:rsidRPr="009C4EEA">
        <w:rPr>
          <w:sz w:val="24"/>
        </w:rPr>
        <w:t xml:space="preserve"> “</w:t>
      </w:r>
      <w:r>
        <w:rPr>
          <w:sz w:val="24"/>
          <w:lang w:val="en-US"/>
        </w:rPr>
        <w:t>Ftorocort</w:t>
      </w:r>
      <w:r w:rsidRPr="009C4EEA">
        <w:rPr>
          <w:sz w:val="24"/>
        </w:rPr>
        <w:t>” 15,0</w:t>
      </w:r>
    </w:p>
    <w:p w:rsidR="008A50B6" w:rsidRDefault="008A50B6">
      <w:pPr>
        <w:jc w:val="both"/>
        <w:rPr>
          <w:b/>
          <w:sz w:val="24"/>
          <w:u w:val="single"/>
        </w:rPr>
      </w:pPr>
      <w:r w:rsidRPr="009C4EEA">
        <w:rPr>
          <w:sz w:val="24"/>
        </w:rPr>
        <w:t xml:space="preserve">       </w:t>
      </w:r>
      <w:r>
        <w:rPr>
          <w:sz w:val="24"/>
          <w:lang w:val="en-US"/>
        </w:rPr>
        <w:t>D</w:t>
      </w:r>
      <w:r w:rsidRPr="009C4EEA">
        <w:rPr>
          <w:sz w:val="24"/>
        </w:rPr>
        <w:t xml:space="preserve">. </w:t>
      </w:r>
      <w:r>
        <w:rPr>
          <w:sz w:val="24"/>
          <w:lang w:val="en-US"/>
        </w:rPr>
        <w:t>S</w:t>
      </w:r>
      <w:r w:rsidRPr="009C4EEA">
        <w:rPr>
          <w:sz w:val="24"/>
        </w:rPr>
        <w:t xml:space="preserve">.: </w:t>
      </w:r>
      <w:r>
        <w:rPr>
          <w:sz w:val="24"/>
        </w:rPr>
        <w:t>наносить на поврежденные участки.</w:t>
      </w:r>
    </w:p>
    <w:sectPr w:rsidR="008A50B6">
      <w:headerReference w:type="even" r:id="rId8"/>
      <w:headerReference w:type="default" r:id="rId9"/>
      <w:pgSz w:w="11906" w:h="16838"/>
      <w:pgMar w:top="851" w:right="567"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5A" w:rsidRDefault="00143E5A">
      <w:r>
        <w:separator/>
      </w:r>
    </w:p>
  </w:endnote>
  <w:endnote w:type="continuationSeparator" w:id="0">
    <w:p w:rsidR="00143E5A" w:rsidRDefault="0014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5A" w:rsidRDefault="00143E5A">
      <w:r>
        <w:separator/>
      </w:r>
    </w:p>
  </w:footnote>
  <w:footnote w:type="continuationSeparator" w:id="0">
    <w:p w:rsidR="00143E5A" w:rsidRDefault="00143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0B6" w:rsidRDefault="008A50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50B6" w:rsidRDefault="008A50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0B6" w:rsidRDefault="008A50B6">
    <w:pPr>
      <w:pStyle w:val="a5"/>
      <w:framePr w:wrap="around" w:vAnchor="text" w:hAnchor="margin" w:xAlign="center" w:y="1"/>
      <w:jc w:val="center"/>
      <w:rPr>
        <w:rStyle w:val="a6"/>
        <w:sz w:val="28"/>
      </w:rPr>
    </w:pPr>
    <w:r>
      <w:rPr>
        <w:rStyle w:val="a6"/>
        <w:sz w:val="28"/>
      </w:rPr>
      <w:t xml:space="preserve"> - </w:t>
    </w:r>
    <w:r>
      <w:rPr>
        <w:rStyle w:val="a6"/>
        <w:sz w:val="28"/>
      </w:rPr>
      <w:fldChar w:fldCharType="begin"/>
    </w:r>
    <w:r>
      <w:rPr>
        <w:rStyle w:val="a6"/>
        <w:sz w:val="28"/>
      </w:rPr>
      <w:instrText xml:space="preserve">PAGE  </w:instrText>
    </w:r>
    <w:r>
      <w:rPr>
        <w:rStyle w:val="a6"/>
        <w:sz w:val="28"/>
      </w:rPr>
      <w:fldChar w:fldCharType="separate"/>
    </w:r>
    <w:r w:rsidR="00FB0583">
      <w:rPr>
        <w:rStyle w:val="a6"/>
        <w:noProof/>
        <w:sz w:val="28"/>
      </w:rPr>
      <w:t>6</w:t>
    </w:r>
    <w:r>
      <w:rPr>
        <w:rStyle w:val="a6"/>
        <w:sz w:val="28"/>
      </w:rPr>
      <w:fldChar w:fldCharType="end"/>
    </w:r>
    <w:r>
      <w:rPr>
        <w:rStyle w:val="a6"/>
        <w:sz w:val="28"/>
      </w:rPr>
      <w:t xml:space="preserve"> -</w:t>
    </w:r>
  </w:p>
  <w:p w:rsidR="008A50B6" w:rsidRDefault="008A50B6">
    <w:pPr>
      <w:pStyle w:val="a5"/>
      <w:framePr w:wrap="around" w:vAnchor="text" w:hAnchor="margin" w:xAlign="center" w:y="1"/>
      <w:rPr>
        <w:rStyle w:val="a6"/>
      </w:rPr>
    </w:pPr>
  </w:p>
  <w:p w:rsidR="008A50B6" w:rsidRDefault="008A50B6">
    <w:pPr>
      <w:pStyle w:val="a5"/>
      <w:framePr w:wrap="around" w:vAnchor="text" w:hAnchor="margin" w:xAlign="center" w:y="1"/>
      <w:rPr>
        <w:rStyle w:val="a6"/>
      </w:rPr>
    </w:pPr>
  </w:p>
  <w:p w:rsidR="008A50B6" w:rsidRDefault="008A50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302A1"/>
    <w:multiLevelType w:val="singleLevel"/>
    <w:tmpl w:val="EF82DD96"/>
    <w:lvl w:ilvl="0">
      <w:start w:val="1"/>
      <w:numFmt w:val="decimal"/>
      <w:lvlText w:val="%1)"/>
      <w:lvlJc w:val="left"/>
      <w:pPr>
        <w:tabs>
          <w:tab w:val="num" w:pos="384"/>
        </w:tabs>
        <w:ind w:left="384" w:hanging="384"/>
      </w:pPr>
      <w:rPr>
        <w:b w:val="0"/>
        <w:i w:val="0"/>
      </w:rPr>
    </w:lvl>
  </w:abstractNum>
  <w:abstractNum w:abstractNumId="1">
    <w:nsid w:val="4FEB3CED"/>
    <w:multiLevelType w:val="hybridMultilevel"/>
    <w:tmpl w:val="34EE13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F492EED"/>
    <w:multiLevelType w:val="singleLevel"/>
    <w:tmpl w:val="EEB08B02"/>
    <w:lvl w:ilvl="0">
      <w:numFmt w:val="bullet"/>
      <w:lvlText w:val="-"/>
      <w:lvlJc w:val="left"/>
      <w:pPr>
        <w:tabs>
          <w:tab w:val="num" w:pos="360"/>
        </w:tabs>
        <w:ind w:left="360" w:hanging="360"/>
      </w:pPr>
      <w:rPr>
        <w:rFonts w:hint="default"/>
      </w:rPr>
    </w:lvl>
  </w:abstractNum>
  <w:abstractNum w:abstractNumId="3">
    <w:nsid w:val="738344AA"/>
    <w:multiLevelType w:val="hybridMultilevel"/>
    <w:tmpl w:val="3502E77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EA"/>
    <w:rsid w:val="00006D18"/>
    <w:rsid w:val="00143E5A"/>
    <w:rsid w:val="002C2D46"/>
    <w:rsid w:val="004E74CF"/>
    <w:rsid w:val="007A6A54"/>
    <w:rsid w:val="008933B4"/>
    <w:rsid w:val="008A50B6"/>
    <w:rsid w:val="009C4EEA"/>
    <w:rsid w:val="00E24CB9"/>
    <w:rsid w:val="00FB0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jc w:val="center"/>
      <w:outlineLvl w:val="0"/>
    </w:pPr>
    <w:rPr>
      <w:b/>
      <w:bCs/>
      <w:sz w:val="28"/>
      <w:u w:val="single"/>
    </w:rPr>
  </w:style>
  <w:style w:type="paragraph" w:styleId="2">
    <w:name w:val="heading 2"/>
    <w:basedOn w:val="a"/>
    <w:next w:val="a"/>
    <w:qFormat/>
    <w:pPr>
      <w:keepNext/>
      <w:spacing w:line="360" w:lineRule="auto"/>
      <w:jc w:val="both"/>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spacing w:line="360" w:lineRule="auto"/>
      <w:ind w:left="3600"/>
      <w:jc w:val="both"/>
      <w:outlineLvl w:val="3"/>
    </w:pPr>
    <w:rPr>
      <w:sz w:val="28"/>
    </w:rPr>
  </w:style>
  <w:style w:type="paragraph" w:styleId="5">
    <w:name w:val="heading 5"/>
    <w:basedOn w:val="a"/>
    <w:next w:val="a"/>
    <w:qFormat/>
    <w:pPr>
      <w:keepNext/>
      <w:spacing w:line="360" w:lineRule="auto"/>
      <w:jc w:val="center"/>
      <w:outlineLvl w:val="4"/>
    </w:pPr>
    <w:rPr>
      <w:b/>
      <w:bCs/>
      <w:sz w:val="28"/>
    </w:rPr>
  </w:style>
  <w:style w:type="paragraph" w:styleId="6">
    <w:name w:val="heading 6"/>
    <w:basedOn w:val="a"/>
    <w:next w:val="a"/>
    <w:qFormat/>
    <w:pPr>
      <w:keepNext/>
      <w:ind w:left="6307"/>
      <w:outlineLvl w:val="5"/>
    </w:pPr>
    <w:rPr>
      <w:sz w:val="28"/>
    </w:rPr>
  </w:style>
  <w:style w:type="paragraph" w:styleId="7">
    <w:name w:val="heading 7"/>
    <w:basedOn w:val="a"/>
    <w:next w:val="a"/>
    <w:qFormat/>
    <w:pPr>
      <w:keepNext/>
      <w:jc w:val="both"/>
      <w:outlineLvl w:val="6"/>
    </w:pPr>
    <w:rPr>
      <w:b/>
      <w:bCs/>
      <w:sz w:val="24"/>
    </w:rPr>
  </w:style>
  <w:style w:type="paragraph" w:styleId="8">
    <w:name w:val="heading 8"/>
    <w:basedOn w:val="a"/>
    <w:next w:val="a"/>
    <w:qFormat/>
    <w:pPr>
      <w:keepNext/>
      <w:ind w:firstLine="720"/>
      <w:jc w:val="both"/>
      <w:outlineLvl w:val="7"/>
    </w:pPr>
    <w:rPr>
      <w:sz w:val="24"/>
    </w:rPr>
  </w:style>
  <w:style w:type="paragraph" w:styleId="9">
    <w:name w:val="heading 9"/>
    <w:basedOn w:val="a"/>
    <w:next w:val="a"/>
    <w:qFormat/>
    <w:pPr>
      <w:keepNext/>
      <w:jc w:val="center"/>
      <w:outlineLvl w:val="8"/>
    </w:pPr>
    <w:rPr>
      <w:b/>
      <w:bCs/>
      <w:sz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32"/>
    </w:rPr>
  </w:style>
  <w:style w:type="paragraph" w:styleId="a4">
    <w:name w:val="Body Text"/>
    <w:basedOn w:val="a"/>
    <w:pPr>
      <w:spacing w:line="360" w:lineRule="auto"/>
      <w:jc w:val="both"/>
    </w:pPr>
    <w:rPr>
      <w:sz w:val="28"/>
    </w:rPr>
  </w:style>
  <w:style w:type="paragraph" w:styleId="a5">
    <w:name w:val="header"/>
    <w:basedOn w:val="a"/>
    <w:pPr>
      <w:tabs>
        <w:tab w:val="center" w:pos="4677"/>
        <w:tab w:val="right" w:pos="9355"/>
      </w:tabs>
    </w:pPr>
  </w:style>
  <w:style w:type="character" w:styleId="a6">
    <w:name w:val="page number"/>
    <w:basedOn w:val="a0"/>
  </w:style>
  <w:style w:type="paragraph" w:styleId="20">
    <w:name w:val="Body Text 2"/>
    <w:basedOn w:val="a"/>
    <w:pPr>
      <w:jc w:val="both"/>
    </w:pPr>
    <w:rPr>
      <w:sz w:val="24"/>
    </w:rPr>
  </w:style>
  <w:style w:type="paragraph" w:styleId="30">
    <w:name w:val="Body Text 3"/>
    <w:basedOn w:val="a"/>
    <w:rPr>
      <w:sz w:val="24"/>
    </w:rPr>
  </w:style>
  <w:style w:type="paragraph" w:styleId="a7">
    <w:name w:val="Body Text Indent"/>
    <w:basedOn w:val="a"/>
    <w:pPr>
      <w:spacing w:line="360" w:lineRule="auto"/>
      <w:ind w:left="6300"/>
    </w:pPr>
    <w:rPr>
      <w:b/>
      <w:bCs/>
      <w:sz w:val="28"/>
    </w:rPr>
  </w:style>
  <w:style w:type="paragraph" w:styleId="a8">
    <w:name w:val="footer"/>
    <w:basedOn w:val="a"/>
    <w:pPr>
      <w:tabs>
        <w:tab w:val="center" w:pos="4677"/>
        <w:tab w:val="right" w:pos="9355"/>
      </w:tabs>
    </w:pPr>
  </w:style>
  <w:style w:type="paragraph" w:styleId="21">
    <w:name w:val="Body Text Indent 2"/>
    <w:basedOn w:val="a"/>
    <w:pPr>
      <w:ind w:left="2340"/>
    </w:pPr>
    <w:rPr>
      <w:sz w:val="24"/>
    </w:rPr>
  </w:style>
  <w:style w:type="paragraph" w:styleId="31">
    <w:name w:val="Body Text Indent 3"/>
    <w:basedOn w:val="a"/>
    <w:pPr>
      <w:spacing w:line="240" w:lineRule="atLeast"/>
      <w:ind w:firstLine="851"/>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jc w:val="center"/>
      <w:outlineLvl w:val="0"/>
    </w:pPr>
    <w:rPr>
      <w:b/>
      <w:bCs/>
      <w:sz w:val="28"/>
      <w:u w:val="single"/>
    </w:rPr>
  </w:style>
  <w:style w:type="paragraph" w:styleId="2">
    <w:name w:val="heading 2"/>
    <w:basedOn w:val="a"/>
    <w:next w:val="a"/>
    <w:qFormat/>
    <w:pPr>
      <w:keepNext/>
      <w:spacing w:line="360" w:lineRule="auto"/>
      <w:jc w:val="both"/>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spacing w:line="360" w:lineRule="auto"/>
      <w:ind w:left="3600"/>
      <w:jc w:val="both"/>
      <w:outlineLvl w:val="3"/>
    </w:pPr>
    <w:rPr>
      <w:sz w:val="28"/>
    </w:rPr>
  </w:style>
  <w:style w:type="paragraph" w:styleId="5">
    <w:name w:val="heading 5"/>
    <w:basedOn w:val="a"/>
    <w:next w:val="a"/>
    <w:qFormat/>
    <w:pPr>
      <w:keepNext/>
      <w:spacing w:line="360" w:lineRule="auto"/>
      <w:jc w:val="center"/>
      <w:outlineLvl w:val="4"/>
    </w:pPr>
    <w:rPr>
      <w:b/>
      <w:bCs/>
      <w:sz w:val="28"/>
    </w:rPr>
  </w:style>
  <w:style w:type="paragraph" w:styleId="6">
    <w:name w:val="heading 6"/>
    <w:basedOn w:val="a"/>
    <w:next w:val="a"/>
    <w:qFormat/>
    <w:pPr>
      <w:keepNext/>
      <w:ind w:left="6307"/>
      <w:outlineLvl w:val="5"/>
    </w:pPr>
    <w:rPr>
      <w:sz w:val="28"/>
    </w:rPr>
  </w:style>
  <w:style w:type="paragraph" w:styleId="7">
    <w:name w:val="heading 7"/>
    <w:basedOn w:val="a"/>
    <w:next w:val="a"/>
    <w:qFormat/>
    <w:pPr>
      <w:keepNext/>
      <w:jc w:val="both"/>
      <w:outlineLvl w:val="6"/>
    </w:pPr>
    <w:rPr>
      <w:b/>
      <w:bCs/>
      <w:sz w:val="24"/>
    </w:rPr>
  </w:style>
  <w:style w:type="paragraph" w:styleId="8">
    <w:name w:val="heading 8"/>
    <w:basedOn w:val="a"/>
    <w:next w:val="a"/>
    <w:qFormat/>
    <w:pPr>
      <w:keepNext/>
      <w:ind w:firstLine="720"/>
      <w:jc w:val="both"/>
      <w:outlineLvl w:val="7"/>
    </w:pPr>
    <w:rPr>
      <w:sz w:val="24"/>
    </w:rPr>
  </w:style>
  <w:style w:type="paragraph" w:styleId="9">
    <w:name w:val="heading 9"/>
    <w:basedOn w:val="a"/>
    <w:next w:val="a"/>
    <w:qFormat/>
    <w:pPr>
      <w:keepNext/>
      <w:jc w:val="center"/>
      <w:outlineLvl w:val="8"/>
    </w:pPr>
    <w:rPr>
      <w:b/>
      <w:bCs/>
      <w:sz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32"/>
    </w:rPr>
  </w:style>
  <w:style w:type="paragraph" w:styleId="a4">
    <w:name w:val="Body Text"/>
    <w:basedOn w:val="a"/>
    <w:pPr>
      <w:spacing w:line="360" w:lineRule="auto"/>
      <w:jc w:val="both"/>
    </w:pPr>
    <w:rPr>
      <w:sz w:val="28"/>
    </w:rPr>
  </w:style>
  <w:style w:type="paragraph" w:styleId="a5">
    <w:name w:val="header"/>
    <w:basedOn w:val="a"/>
    <w:pPr>
      <w:tabs>
        <w:tab w:val="center" w:pos="4677"/>
        <w:tab w:val="right" w:pos="9355"/>
      </w:tabs>
    </w:pPr>
  </w:style>
  <w:style w:type="character" w:styleId="a6">
    <w:name w:val="page number"/>
    <w:basedOn w:val="a0"/>
  </w:style>
  <w:style w:type="paragraph" w:styleId="20">
    <w:name w:val="Body Text 2"/>
    <w:basedOn w:val="a"/>
    <w:pPr>
      <w:jc w:val="both"/>
    </w:pPr>
    <w:rPr>
      <w:sz w:val="24"/>
    </w:rPr>
  </w:style>
  <w:style w:type="paragraph" w:styleId="30">
    <w:name w:val="Body Text 3"/>
    <w:basedOn w:val="a"/>
    <w:rPr>
      <w:sz w:val="24"/>
    </w:rPr>
  </w:style>
  <w:style w:type="paragraph" w:styleId="a7">
    <w:name w:val="Body Text Indent"/>
    <w:basedOn w:val="a"/>
    <w:pPr>
      <w:spacing w:line="360" w:lineRule="auto"/>
      <w:ind w:left="6300"/>
    </w:pPr>
    <w:rPr>
      <w:b/>
      <w:bCs/>
      <w:sz w:val="28"/>
    </w:rPr>
  </w:style>
  <w:style w:type="paragraph" w:styleId="a8">
    <w:name w:val="footer"/>
    <w:basedOn w:val="a"/>
    <w:pPr>
      <w:tabs>
        <w:tab w:val="center" w:pos="4677"/>
        <w:tab w:val="right" w:pos="9355"/>
      </w:tabs>
    </w:pPr>
  </w:style>
  <w:style w:type="paragraph" w:styleId="21">
    <w:name w:val="Body Text Indent 2"/>
    <w:basedOn w:val="a"/>
    <w:pPr>
      <w:ind w:left="2340"/>
    </w:pPr>
    <w:rPr>
      <w:sz w:val="24"/>
    </w:rPr>
  </w:style>
  <w:style w:type="paragraph" w:styleId="31">
    <w:name w:val="Body Text Indent 3"/>
    <w:basedOn w:val="a"/>
    <w:pPr>
      <w:spacing w:line="240" w:lineRule="atLeast"/>
      <w:ind w:firstLine="85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1677</Words>
  <Characters>9564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История болезни</vt:lpstr>
    </vt:vector>
  </TitlesOfParts>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dc:title>
  <dc:creator>Admin</dc:creator>
  <cp:lastModifiedBy>Igor</cp:lastModifiedBy>
  <cp:revision>2</cp:revision>
  <cp:lastPrinted>2000-09-22T23:29:00Z</cp:lastPrinted>
  <dcterms:created xsi:type="dcterms:W3CDTF">2024-05-16T12:36:00Z</dcterms:created>
  <dcterms:modified xsi:type="dcterms:W3CDTF">2024-05-16T12:36:00Z</dcterms:modified>
</cp:coreProperties>
</file>