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Кровяное давление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"Современная медицина открыла так много новых болезней, что махнула рукой на старые".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А.Васильев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Кровяное давление - давление внутри кровеносных сосудов (внутри артерий - артериа</w:t>
      </w:r>
      <w:r>
        <w:rPr>
          <w:color w:val="000000"/>
          <w:sz w:val="24"/>
          <w:szCs w:val="24"/>
        </w:rPr>
        <w:t>льное давление, внутри капилляров - капиллярное и внутри вен - венозное). Обеспечивает возможность продвижения крови по кровеносной системе и тем самым осуществление обменных процессов в тканях организма. Величина артериального давления (АД) определяется г</w:t>
      </w:r>
      <w:r>
        <w:rPr>
          <w:color w:val="000000"/>
          <w:sz w:val="24"/>
          <w:szCs w:val="24"/>
        </w:rPr>
        <w:t>лавным образом силой сердечных сокращений, количеством крови, которое выбрасывает сердце при каждом сокращении, сопротивлением, оказываемым току крови стенками кровеносных сосудов (в особенности периферических). На величину АД влияют также количество цирку</w:t>
      </w:r>
      <w:r>
        <w:rPr>
          <w:color w:val="000000"/>
          <w:sz w:val="24"/>
          <w:szCs w:val="24"/>
        </w:rPr>
        <w:t xml:space="preserve">лирующей крови, ее вязкость, колебания давления в брюшной и грудной полостях, связанные с дыхательными движениями, и другие факторы.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Максимального уровня АД достигает во время сокращения (систолы) левого желудочка сердца. При этом из сердца выталкивается </w:t>
      </w:r>
      <w:r>
        <w:rPr>
          <w:color w:val="000000"/>
          <w:sz w:val="24"/>
          <w:szCs w:val="24"/>
        </w:rPr>
        <w:t>60-70 мл крови. Такое количество крови не может пройти сразу через мелкие кровеносные сосуды (особенно капилляры), поэтому эластичная аорта растягивается, а давление в ней повышается (систолическое давление). В норме оно достигает в крупных артериях 100-14</w:t>
      </w:r>
      <w:r>
        <w:rPr>
          <w:color w:val="000000"/>
          <w:sz w:val="24"/>
          <w:szCs w:val="24"/>
        </w:rPr>
        <w:t xml:space="preserve">0 мм рт. ст.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паузы между сокращениями желудочков сердца (диастолы) стенки кровеносных сосудов (аорты и крупных артерий), будучи растянутыми, начинают сокращаться и проталкивать кровь в капилляры. Давление крови постепенно падает и к концу диастол</w:t>
      </w:r>
      <w:r>
        <w:rPr>
          <w:color w:val="000000"/>
          <w:sz w:val="24"/>
          <w:szCs w:val="24"/>
        </w:rPr>
        <w:t xml:space="preserve">ы достигает минимальной величины (70-80 мм рт. ст. в крупных артериях). Разницу в величине систолического и диастолического давления, точнее колебания в их величинах, мы воспринимаем в виде пульсовой волны, которую называют пульсом.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Давление крови в крове</w:t>
      </w:r>
      <w:r>
        <w:rPr>
          <w:color w:val="000000"/>
          <w:sz w:val="24"/>
          <w:szCs w:val="24"/>
        </w:rPr>
        <w:t>носных сосудах уменьшается по мере удаления от сердца. Так, в аорте давление составляет 140/90 мм рт.ст. (первая цифра обозначает систолическое, или верхнее, давление, а вторая - диастолическое, или нижнее). В крупных артериях давление составляет в среднем</w:t>
      </w:r>
      <w:r>
        <w:rPr>
          <w:color w:val="000000"/>
          <w:sz w:val="24"/>
          <w:szCs w:val="24"/>
        </w:rPr>
        <w:t xml:space="preserve"> 120/75 мм рт.ст. В артериолах разница в величине систолического и диастолического давления практически отсутствует, а кровяное давление равняется около 40 мм рт.ст. В капиллярах кровяное давление снижается до 10-15 мм рт.ст. При переходе крови в венозное </w:t>
      </w:r>
      <w:r>
        <w:rPr>
          <w:color w:val="000000"/>
          <w:sz w:val="24"/>
          <w:szCs w:val="24"/>
        </w:rPr>
        <w:t xml:space="preserve">русло кровяное давление снижается еще больше, и в наиболее крупных венах (верхняя и нижняя полые вены) кровяное давление может может достигать от отрицательных величин.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величина кровяного давления зависит от индивидуальных особенностей, образа жиз</w:t>
      </w:r>
      <w:r>
        <w:rPr>
          <w:color w:val="000000"/>
          <w:sz w:val="24"/>
          <w:szCs w:val="24"/>
        </w:rPr>
        <w:t>ни, рода занятий. Величина его изменяется с возрастом, возрастает при физической нагрузке, эмоциональном напряжении и т.д. Однако у лиц, систематически занимающихся тяжелым физическим трудом, а также у спортсменов величина систолического давления может уме</w:t>
      </w:r>
      <w:r>
        <w:rPr>
          <w:color w:val="000000"/>
          <w:sz w:val="24"/>
          <w:szCs w:val="24"/>
        </w:rPr>
        <w:t xml:space="preserve">ньшаться и составлять 100-90, а диастолического - 60 и даже 50 мм рт.ст.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Ориентировочные значения величины артериального давления в различные возрастные периоды: </w:t>
      </w:r>
    </w:p>
    <w:tbl>
      <w:tblPr>
        <w:tblW w:w="4750" w:type="pct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62"/>
        <w:gridCol w:w="2934"/>
        <w:gridCol w:w="3160"/>
      </w:tblGrid>
      <w:tr w:rsidR="00000000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 (в годах)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Артериальное давление (в мм рт.ст.)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систолическое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диастолическое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120-130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90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Старше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53D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детей величина систолического давления может быть ориентировочно высчитана по формуле 80 + 2а, где а - число лет жизни ребенка.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значительные колебания кровяного давлен</w:t>
      </w:r>
      <w:r>
        <w:rPr>
          <w:color w:val="000000"/>
          <w:sz w:val="24"/>
          <w:szCs w:val="24"/>
        </w:rPr>
        <w:t>ия (например, в зависимости от нагрузки, эмоционального состояния и т.д.), в организме существуют сложные механизмы регуляции его уровня, стремящиеся вернуть давление к норме по окончании действия этих факторов. В ряде случаев механизмы этой регуляции нару</w:t>
      </w:r>
      <w:r>
        <w:rPr>
          <w:color w:val="000000"/>
          <w:sz w:val="24"/>
          <w:szCs w:val="24"/>
        </w:rPr>
        <w:t>шаются, что приводит к изменению уровня кровяного давления. Стойкое изменение кровяного давления в сторону повышения называют артериальной гипертензией (гипертонией), а в сторону понижения - артериальной гипотензией. Хотя изменение кровяного давления часто</w:t>
      </w:r>
      <w:r>
        <w:rPr>
          <w:color w:val="000000"/>
          <w:sz w:val="24"/>
          <w:szCs w:val="24"/>
        </w:rPr>
        <w:t xml:space="preserve"> играет защитно-приспособительную роль, при отклонении его от нормы (а это бывает практически с каждым человеком) лучше проконсультироваться с врачом, поскольку на уровень кровяного давления влияет множество различных факторов.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Гипертоническая болезнь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</w:t>
      </w:r>
      <w:r>
        <w:rPr>
          <w:color w:val="000000"/>
          <w:sz w:val="24"/>
          <w:szCs w:val="24"/>
        </w:rPr>
        <w:t>ертоническая болезнь (эссенциальная гипертония) составляет до 90% всех случаев хронического повышения артериального давления. В экономически развитых странах 18-20 % взрослых людей страдают гипертонической болезнью, то есть имеют повторные подъемы АД до 16</w:t>
      </w:r>
      <w:r>
        <w:rPr>
          <w:color w:val="000000"/>
          <w:sz w:val="24"/>
          <w:szCs w:val="24"/>
        </w:rPr>
        <w:t xml:space="preserve">0/95 мм рт.ст. и выше. Ориентируются на величины так называемого "случайного" давления, измеряемого после пятиминутного отдыха, в положении сидя, трижды подряд (в расчет берутся самые низкие величины), при первом осмотре больных АД измеряют обязательно на </w:t>
      </w:r>
      <w:r>
        <w:rPr>
          <w:color w:val="000000"/>
          <w:sz w:val="24"/>
          <w:szCs w:val="24"/>
        </w:rPr>
        <w:t xml:space="preserve">обеих руках, при необходимости и на ногах. У здоровых людей в 20-40 лет "случайное" АД обычно ниже 140/90 мм рт.ст., в 41-60 лет - ниже 145/90 мм рт.ст., старше 60 лет - не выше 160/95 мм рт. ст.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Симптомы и течение.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болезнь возникает обыч</w:t>
      </w:r>
      <w:r>
        <w:rPr>
          <w:color w:val="000000"/>
          <w:sz w:val="24"/>
          <w:szCs w:val="24"/>
        </w:rPr>
        <w:t>но в возрасте 30-60 лет, протекает хронически с периодами ухудшения и улучшения. Стадия I (легкая) характеризуется подъемами АД в пределах 160-180/95-105 мм рт. ст. Этот уровень неустойчив, во время отдыха постепенно нормализуется. Беспокоят боль и шум в г</w:t>
      </w:r>
      <w:r>
        <w:rPr>
          <w:color w:val="000000"/>
          <w:sz w:val="24"/>
          <w:szCs w:val="24"/>
        </w:rPr>
        <w:t>олове, плохой сон, снижение умственной работоспособности. Изредка - головокружение, кровотечения из носа. Стадия II (средняя) - более высокий и устойчивый уровень АД (180200/105-115 мм рт. ст. в покое). Нарастают головные боли и в области сердца, головокру</w:t>
      </w:r>
      <w:r>
        <w:rPr>
          <w:color w:val="000000"/>
          <w:sz w:val="24"/>
          <w:szCs w:val="24"/>
        </w:rPr>
        <w:t>жения. Возможны гипертонические кризы (внезапные и значительные подъемы АД). Появляются признаки поражения сердца, центральной нервной системы (преходящие нарушения мозгового кровообращения, инсульты), изменения на глазном дне, снижение кровотока в почках.</w:t>
      </w:r>
      <w:r>
        <w:rPr>
          <w:color w:val="000000"/>
          <w:sz w:val="24"/>
          <w:szCs w:val="24"/>
        </w:rPr>
        <w:t xml:space="preserve"> Стадия III (тяжелая) - более частые возникновения сосудистых катастроф (инсульты, инфаркты). АД достигает 200-230/115-130 мм рт. ст., самостоятельной нормализации его не бывает. Такая нагрузка на сосуды вызывает необратимые изменения в деятельности сердца</w:t>
      </w:r>
      <w:r>
        <w:rPr>
          <w:color w:val="000000"/>
          <w:sz w:val="24"/>
          <w:szCs w:val="24"/>
        </w:rPr>
        <w:t xml:space="preserve"> (стенокардия, инфаркт миокарда, сердечная недостаточность, аритмии), мозга (инсульты, энцефалопатии), глазного дна (поражение сосудов сетчатки -- ретинопатии), почек (понижение кровотока в почках, снижение клубочковой фильтрации, хроническая почечная недо</w:t>
      </w:r>
      <w:r>
        <w:rPr>
          <w:color w:val="000000"/>
          <w:sz w:val="24"/>
          <w:szCs w:val="24"/>
        </w:rPr>
        <w:t xml:space="preserve">статочность).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Распознавание проводится на основании данных систематического определения АД, выявления характерных изменений на глазном дне, электрокардиограмме.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Гипертоническую болезнь необходимо отличать от вторичных артериальных гипертоний (симптоматич</w:t>
      </w:r>
      <w:r>
        <w:rPr>
          <w:color w:val="000000"/>
          <w:sz w:val="24"/>
          <w:szCs w:val="24"/>
        </w:rPr>
        <w:t xml:space="preserve">еских), возникающих при заболеваниях почек, почечных сосудов, эндокринных органов (болезнь Ицепко-Кушинга, акромегалия, первичный альдостеропизм, тиреотоксикоз), расстройствах кровообращения (атеросклероз аорты, недостаточность </w:t>
      </w:r>
      <w:r>
        <w:rPr>
          <w:color w:val="000000"/>
          <w:sz w:val="24"/>
          <w:szCs w:val="24"/>
        </w:rPr>
        <w:lastRenderedPageBreak/>
        <w:t>клапанов аорты, полная предс</w:t>
      </w:r>
      <w:r>
        <w:rPr>
          <w:color w:val="000000"/>
          <w:sz w:val="24"/>
          <w:szCs w:val="24"/>
        </w:rPr>
        <w:t xml:space="preserve">ердно-желудочковая блокада, коарктация аорты).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Нелекарственное: снижение массы тела, ограничение потребления поваренной соли, санаторно-курортное лечение, физиотерапевтические процедуры.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 назначает медикаментозное лечение, которое может вкл</w:t>
      </w:r>
      <w:r>
        <w:rPr>
          <w:color w:val="000000"/>
          <w:sz w:val="24"/>
          <w:szCs w:val="24"/>
        </w:rPr>
        <w:t xml:space="preserve">ючать в себя разного рода препараты снижающие АД (обзидан, анаприлин и др.), мочегонные (гипотиазид, бринальдикс, триампур и др.) и т.д. При этом подбор терапии должен проводиться сугубо индивидуально.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больному гипертонией нельзя: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Курить.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сол</w:t>
      </w:r>
      <w:r>
        <w:rPr>
          <w:color w:val="000000"/>
          <w:sz w:val="24"/>
          <w:szCs w:val="24"/>
        </w:rPr>
        <w:t xml:space="preserve">еную, острую, жирную пищу.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Набирать лишние килограммы.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Злоупотреблять спиртным, особенно совмещать возлияния с приемом лекарств.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Работать ночами, спать менее 7 часов.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Нервничать по пустякам.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Вести малоподвижный образ жизни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Пропускать или прекращать п</w:t>
      </w:r>
      <w:r>
        <w:rPr>
          <w:color w:val="000000"/>
          <w:sz w:val="24"/>
          <w:szCs w:val="24"/>
        </w:rPr>
        <w:t xml:space="preserve">рием лекарств, назначенных врачом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Испытывать на себе лекарства, которые "помогли" соседке (брату, свату и т.д.).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Нужно: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Бросить курить.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Ограничить потребление соли. Сделать блюда менее пресными по могут приправы из трав.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больше зелени, фруктов, п</w:t>
      </w:r>
      <w:r>
        <w:rPr>
          <w:color w:val="000000"/>
          <w:sz w:val="24"/>
          <w:szCs w:val="24"/>
        </w:rPr>
        <w:t xml:space="preserve">родуктов, богатых калием, и не увлекаться белковой пищей.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Питаться регулярно, особенно если к еде приурочен прием лекарств.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Постараться сбросить лишние килограммы.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переключаться, не зацикливаться на неприятностях.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Больше двигаться. Особенно полез</w:t>
      </w:r>
      <w:r>
        <w:rPr>
          <w:color w:val="000000"/>
          <w:sz w:val="24"/>
          <w:szCs w:val="24"/>
        </w:rPr>
        <w:t xml:space="preserve">ны ходьба, плавание, занятия лечебной гимнастикой.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Регулярно измерять артериальное давление.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Выполнять все рекомендации врача. Особенно тщательно следует прислушиваться к тому, что касается приема препаратов.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Гипотоническая болезнь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Гипотоническая болезн</w:t>
      </w:r>
      <w:r>
        <w:rPr>
          <w:color w:val="000000"/>
          <w:sz w:val="24"/>
          <w:szCs w:val="24"/>
        </w:rPr>
        <w:t>ь (первичная хроническая гипотензия, эссенциальная гипотония). Заболевание, связанное с нарушением функций нервной системы и нейрогормональной регуляции тонуса сосудов, сопровождающееся снижением артериального давления. Исходным фоном такого состояния явля</w:t>
      </w:r>
      <w:r>
        <w:rPr>
          <w:color w:val="000000"/>
          <w:sz w:val="24"/>
          <w:szCs w:val="24"/>
        </w:rPr>
        <w:t xml:space="preserve">ется астения, связанная с психотравмирующими ситуациями, хроническими инфекциями и интоксикациями (производственные вредности, злоупотребление алкоголем), неврозы.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и течение.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вялы, апатичны, их одолевает крайняя слабость и утомленность п</w:t>
      </w:r>
      <w:r>
        <w:rPr>
          <w:color w:val="000000"/>
          <w:sz w:val="24"/>
          <w:szCs w:val="24"/>
        </w:rPr>
        <w:t>о утрам, не чувствуют бодрости даже после длительного сна; ухудшается память, человек делается рассеянным, его внимание неустойчивым, понижается работоспособность, постоянно ощущение нехватки воздуха, нарушается потенция и половое влечение у мужчин и менст</w:t>
      </w:r>
      <w:r>
        <w:rPr>
          <w:color w:val="000000"/>
          <w:sz w:val="24"/>
          <w:szCs w:val="24"/>
        </w:rPr>
        <w:t xml:space="preserve">руальный цикл у женщин.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Преобладает эмоциональная неустойчивость, раздражительность, повышенная чувствительность к яркому свету, громкой речи. Привычная головная боль часто связана с колебаниями атмосферного давления, обильным приемом пищи, длительным пре</w:t>
      </w:r>
      <w:r>
        <w:rPr>
          <w:color w:val="000000"/>
          <w:sz w:val="24"/>
          <w:szCs w:val="24"/>
        </w:rPr>
        <w:t xml:space="preserve">быванием в вертикальном положении. Протекающая по типу мигрени, с тошнотой и рвотой, уменьшается после прогулки на свежем воздухе или физических упражнений, растираний височных областей уксусом, прикладывания льда или холодного полотенца на голову. Бывают </w:t>
      </w:r>
      <w:r>
        <w:rPr>
          <w:color w:val="000000"/>
          <w:sz w:val="24"/>
          <w:szCs w:val="24"/>
        </w:rPr>
        <w:t xml:space="preserve">головокружения, пошатывание при ходьбе, обмороки. АД обычно слегка или умеренно снижено до 90/60-50 мм рт.ст.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Распознавание проводится на основании клинических признаков и исключении заболеваний, сопровождающихся вторичной артериальной гипотонией (болезнь</w:t>
      </w:r>
      <w:r>
        <w:rPr>
          <w:color w:val="000000"/>
          <w:sz w:val="24"/>
          <w:szCs w:val="24"/>
        </w:rPr>
        <w:t xml:space="preserve"> Аддисона, недостаточность гипофиза, болезнь Симмондса, острые и хронические инфекции, туберкулез, язвенная болезнь и др.).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Правильный режим труда и отдыха. Лечащий врач может назначить седативные препараты и транквилизаторы (мезатон, эфедрин); </w:t>
      </w:r>
      <w:r>
        <w:rPr>
          <w:color w:val="000000"/>
          <w:sz w:val="24"/>
          <w:szCs w:val="24"/>
        </w:rPr>
        <w:t xml:space="preserve">гормоны надпочечников: коргин, ДОКСА; средства, возбуждающие центральную нервную систему: настойка жень-шеня, китайского лимонника, заманихи, пантокрин и др.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физиотерапевтическое (ванны, массаж), санаторно-курортное лечение, лечебная физкультура.</w:t>
      </w:r>
      <w:r>
        <w:rPr>
          <w:color w:val="000000"/>
          <w:sz w:val="24"/>
          <w:szCs w:val="24"/>
        </w:rPr>
        <w:t xml:space="preserve">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ли характер человека какое-то влияние на развитие артериальной гипертонии? Напрямую нет, лишь опосредованно. Если человек нервный, вспыльчивый, это не значит, что он обязательно будет гипертоником, но при наследственной предрас</w:t>
      </w:r>
      <w:r>
        <w:rPr>
          <w:color w:val="000000"/>
          <w:sz w:val="24"/>
          <w:szCs w:val="24"/>
        </w:rPr>
        <w:t xml:space="preserve">положенности - вполне возможно. Важно выработать в себе правильные психологические установки, не нервничать постоянно по поводу и без.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умеет радоваться, находить источник положительных эмоций, будь то хобби, общение с приятным собеседником или "братья</w:t>
      </w:r>
      <w:r>
        <w:rPr>
          <w:color w:val="000000"/>
          <w:sz w:val="24"/>
          <w:szCs w:val="24"/>
        </w:rPr>
        <w:t xml:space="preserve">ми нашими меньшими", безусловно, менее подвержен стрессам, значит, и перепадам артериального давления.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Рекомендую пользоваться "рецептом" доктора Чехова: "Жизнь - пренеприятнейшая штука, но сделать ее прекрасной очень нетрудно... нужно: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уметь довольст</w:t>
      </w:r>
      <w:r>
        <w:rPr>
          <w:color w:val="000000"/>
          <w:sz w:val="24"/>
          <w:szCs w:val="24"/>
        </w:rPr>
        <w:t xml:space="preserve">воваться настоящим и </w:t>
      </w:r>
    </w:p>
    <w:p w:rsidR="00000000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радоваться сознанию, что могло бы быть и хуже". </w:t>
      </w:r>
    </w:p>
    <w:p w:rsidR="00000000" w:rsidRDefault="00053D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53D92" w:rsidRDefault="00053D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Г.Г. Арабидзе. Кровяное давление.</w:t>
      </w:r>
    </w:p>
    <w:sectPr w:rsidR="00053D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1F"/>
    <w:rsid w:val="00053D92"/>
    <w:rsid w:val="009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2C63E-7639-40AB-8769-E58CDD7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9432</Characters>
  <Application>Microsoft Office Word</Application>
  <DocSecurity>0</DocSecurity>
  <Lines>78</Lines>
  <Paragraphs>22</Paragraphs>
  <ScaleCrop>false</ScaleCrop>
  <Company>PERSONAL COMPUTERS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Кровяное давление</dc:title>
  <dc:subject/>
  <dc:creator>USER</dc:creator>
  <cp:keywords/>
  <dc:description/>
  <cp:lastModifiedBy>Igor Trofimov</cp:lastModifiedBy>
  <cp:revision>2</cp:revision>
  <dcterms:created xsi:type="dcterms:W3CDTF">2024-07-26T23:27:00Z</dcterms:created>
  <dcterms:modified xsi:type="dcterms:W3CDTF">2024-07-26T23:27:00Z</dcterms:modified>
</cp:coreProperties>
</file>